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64F6" w:rsidRDefault="00C864F6" w:rsidP="00C864F6">
      <w:pPr>
        <w:spacing w:after="0" w:line="360" w:lineRule="auto"/>
        <w:ind w:firstLine="709"/>
        <w:rPr>
          <w:rFonts w:ascii="Times New Roman" w:eastAsia="Times New Roman" w:hAnsi="Times New Roman" w:cs="Times New Roman"/>
          <w:b/>
          <w:sz w:val="24"/>
          <w:szCs w:val="24"/>
          <w:lang w:val="en-US" w:eastAsia="bg-BG"/>
        </w:rPr>
      </w:pPr>
      <w:r w:rsidRPr="00A93034">
        <w:rPr>
          <w:i/>
          <w:iCs/>
          <w:noProof/>
          <w:color w:val="4F81BD" w:themeColor="accent1"/>
          <w:sz w:val="28"/>
          <w:szCs w:val="28"/>
          <w:lang w:eastAsia="bg-BG"/>
        </w:rPr>
        <mc:AlternateContent>
          <mc:Choice Requires="wps">
            <w:drawing>
              <wp:anchor distT="0" distB="0" distL="114300" distR="114300" simplePos="0" relativeHeight="251664384" behindDoc="0" locked="0" layoutInCell="1" allowOverlap="1" wp14:anchorId="5A12E948" wp14:editId="228C63D2">
                <wp:simplePos x="0" y="0"/>
                <wp:positionH relativeFrom="column">
                  <wp:posOffset>62313</wp:posOffset>
                </wp:positionH>
                <wp:positionV relativeFrom="paragraph">
                  <wp:posOffset>-120567</wp:posOffset>
                </wp:positionV>
                <wp:extent cx="5844209" cy="1439544"/>
                <wp:effectExtent l="57150" t="57150" r="42545" b="4699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4209" cy="1439544"/>
                        </a:xfrm>
                        <a:prstGeom prst="rect">
                          <a:avLst/>
                        </a:prstGeom>
                        <a:solidFill>
                          <a:srgbClr val="FFFFFF"/>
                        </a:solidFill>
                        <a:ln w="34925">
                          <a:noFill/>
                          <a:miter lim="800000"/>
                          <a:headEnd/>
                          <a:tailEnd/>
                        </a:ln>
                        <a:effectLst/>
                        <a:scene3d>
                          <a:camera prst="orthographicFront">
                            <a:rot lat="0" lon="0" rev="0"/>
                          </a:camera>
                          <a:lightRig rig="glow" dir="t">
                            <a:rot lat="0" lon="0" rev="4800000"/>
                          </a:lightRig>
                        </a:scene3d>
                        <a:sp3d prstMaterial="matte">
                          <a:bevelT w="127000" h="63500"/>
                        </a:sp3d>
                      </wps:spPr>
                      <wps:txbx>
                        <w:txbxContent>
                          <w:p w:rsidR="00BB792B" w:rsidRPr="000254B1" w:rsidRDefault="00BB792B" w:rsidP="00C864F6">
                            <w:pPr>
                              <w:spacing w:after="0" w:line="240" w:lineRule="auto"/>
                              <w:jc w:val="center"/>
                              <w:rPr>
                                <w:rFonts w:ascii="Times New Roman" w:hAnsi="Times New Roman" w:cs="Times New Roman"/>
                                <w:b/>
                                <w:color w:val="1F497D" w:themeColor="text2"/>
                                <w:sz w:val="28"/>
                                <w:szCs w:val="28"/>
                                <w:lang w:val="en-US"/>
                                <w14:shadow w14:blurRad="50800" w14:dist="38100" w14:dir="0" w14:sx="100000" w14:sy="100000" w14:kx="0" w14:ky="0" w14:algn="l">
                                  <w14:srgbClr w14:val="000000">
                                    <w14:alpha w14:val="60000"/>
                                  </w14:srgbClr>
                                </w14:shadow>
                              </w:rPr>
                            </w:pPr>
                            <w:r w:rsidRPr="000254B1">
                              <w:rPr>
                                <w:rFonts w:ascii="Times New Roman" w:hAnsi="Times New Roman" w:cs="Times New Roman"/>
                                <w:b/>
                                <w:color w:val="1F497D" w:themeColor="text2"/>
                                <w:sz w:val="28"/>
                                <w:szCs w:val="28"/>
                                <w14:shadow w14:blurRad="50800" w14:dist="38100" w14:dir="0" w14:sx="100000" w14:sy="100000" w14:kx="0" w14:ky="0" w14:algn="l">
                                  <w14:srgbClr w14:val="000000">
                                    <w14:alpha w14:val="60000"/>
                                  </w14:srgbClr>
                                </w14:shadow>
                              </w:rPr>
                              <w:t>МИНИСТEРСТВО НА РЕГИОНАЛНОТО РАЗВИТИЕ И БЛАГОУСТРОЙСТВОТО</w:t>
                            </w:r>
                          </w:p>
                          <w:p w:rsidR="00BB792B" w:rsidRPr="009B1AAD"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Главна дирекция „Стратегическо планиране на регионалното развитие и </w:t>
                            </w:r>
                          </w:p>
                          <w:p w:rsidR="00BB792B" w:rsidRPr="009B1AAD" w:rsidRDefault="00BB792B" w:rsidP="00C864F6">
                            <w:pPr>
                              <w:spacing w:after="0" w:line="240" w:lineRule="auto"/>
                              <w:ind w:left="-284" w:firstLine="284"/>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административно-териториално устройство“</w:t>
                            </w:r>
                          </w:p>
                          <w:p w:rsidR="00BB792B" w:rsidRPr="009B1AAD"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Отдел „Стратегическо планиране и координация на регионалното развитие </w:t>
                            </w:r>
                          </w:p>
                          <w:p w:rsidR="00BB792B" w:rsidRPr="000254B1"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0254B1">
                              <w:rPr>
                                <w:rFonts w:ascii="Times New Roman" w:hAnsi="Times New Roman" w:cs="Times New Roman"/>
                                <w:color w:val="1F497D" w:themeColor="text2"/>
                                <w:sz w:val="24"/>
                                <w:szCs w:val="24"/>
                                <w:lang w:val="en-US"/>
                                <w14:shadow w14:blurRad="50800" w14:dist="38100" w14:dir="0" w14:sx="100000" w14:sy="100000" w14:kx="0" w14:ky="0" w14:algn="l">
                                  <w14:srgbClr w14:val="000000">
                                    <w14:alpha w14:val="60000"/>
                                  </w14:srgbClr>
                                </w14:shadow>
                              </w:rPr>
                              <w:t xml:space="preserve">в </w:t>
                            </w:r>
                            <w:r w:rsidRPr="000254B1">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Югозападен </w:t>
                            </w:r>
                            <w:r w:rsidRPr="000254B1">
                              <w:rPr>
                                <w:rFonts w:ascii="Times New Roman" w:hAnsi="Times New Roman" w:cs="Times New Roman"/>
                                <w:color w:val="1F497D" w:themeColor="text2"/>
                                <w:sz w:val="24"/>
                                <w:szCs w:val="24"/>
                                <w:lang w:val="en-US"/>
                                <w14:shadow w14:blurRad="50800" w14:dist="38100" w14:dir="0" w14:sx="100000" w14:sy="100000" w14:kx="0" w14:ky="0" w14:algn="l">
                                  <w14:srgbClr w14:val="000000">
                                    <w14:alpha w14:val="60000"/>
                                  </w14:srgbClr>
                                </w14:shadow>
                              </w:rPr>
                              <w:t xml:space="preserve">район – </w:t>
                            </w:r>
                            <w:r w:rsidRPr="000254B1">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София област“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9pt;margin-top:-9.5pt;width:460.15pt;height:11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" stroked="f" strokeweight="2.75pt">
                <v:textbox>
                  <w:txbxContent>
                    <w:p w:rsidR="00BB792B" w:rsidRPr="000254B1" w:rsidRDefault="00BB792B" w:rsidP="00C864F6">
                      <w:pPr>
                        <w:spacing w:after="0" w:line="240" w:lineRule="auto"/>
                        <w:jc w:val="center"/>
                        <w:rPr>
                          <w:rFonts w:ascii="Times New Roman" w:hAnsi="Times New Roman" w:cs="Times New Roman"/>
                          <w:b/>
                          <w:color w:val="1F497D" w:themeColor="text2"/>
                          <w:sz w:val="28"/>
                          <w:szCs w:val="28"/>
                          <w:lang w:val="en-US"/>
                          <w14:shadow w14:blurRad="50800" w14:dist="38100" w14:dir="0" w14:sx="100000" w14:sy="100000" w14:kx="0" w14:ky="0" w14:algn="l">
                            <w14:srgbClr w14:val="000000">
                              <w14:alpha w14:val="60000"/>
                            </w14:srgbClr>
                          </w14:shadow>
                        </w:rPr>
                      </w:pPr>
                      <w:r w:rsidRPr="000254B1">
                        <w:rPr>
                          <w:rFonts w:ascii="Times New Roman" w:hAnsi="Times New Roman" w:cs="Times New Roman"/>
                          <w:b/>
                          <w:color w:val="1F497D" w:themeColor="text2"/>
                          <w:sz w:val="28"/>
                          <w:szCs w:val="28"/>
                          <w14:shadow w14:blurRad="50800" w14:dist="38100" w14:dir="0" w14:sx="100000" w14:sy="100000" w14:kx="0" w14:ky="0" w14:algn="l">
                            <w14:srgbClr w14:val="000000">
                              <w14:alpha w14:val="60000"/>
                            </w14:srgbClr>
                          </w14:shadow>
                        </w:rPr>
                        <w:t>МИНИСТEРСТВО НА РЕГИОНАЛНОТО РАЗВИТИЕ И БЛАГОУСТРОЙСТВОТО</w:t>
                      </w:r>
                    </w:p>
                    <w:p w:rsidR="00BB792B" w:rsidRPr="009B1AAD"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Главна дирекция „Стратегическо планиране на регионалното развитие и </w:t>
                      </w:r>
                    </w:p>
                    <w:p w:rsidR="00BB792B" w:rsidRPr="009B1AAD" w:rsidRDefault="00BB792B" w:rsidP="00C864F6">
                      <w:pPr>
                        <w:spacing w:after="0" w:line="240" w:lineRule="auto"/>
                        <w:ind w:left="-284" w:firstLine="284"/>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административно-териториално устройство“</w:t>
                      </w:r>
                    </w:p>
                    <w:p w:rsidR="00BB792B" w:rsidRPr="009B1AAD"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9B1AAD">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Отдел „Стратегическо планиране и координация на регионалното развитие </w:t>
                      </w:r>
                    </w:p>
                    <w:p w:rsidR="00BB792B" w:rsidRPr="000254B1" w:rsidRDefault="00BB792B" w:rsidP="00C864F6">
                      <w:pPr>
                        <w:spacing w:after="0" w:line="240" w:lineRule="auto"/>
                        <w:jc w:val="center"/>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pPr>
                      <w:r w:rsidRPr="000254B1">
                        <w:rPr>
                          <w:rFonts w:ascii="Times New Roman" w:hAnsi="Times New Roman" w:cs="Times New Roman"/>
                          <w:color w:val="1F497D" w:themeColor="text2"/>
                          <w:sz w:val="24"/>
                          <w:szCs w:val="24"/>
                          <w:lang w:val="en-US"/>
                          <w14:shadow w14:blurRad="50800" w14:dist="38100" w14:dir="0" w14:sx="100000" w14:sy="100000" w14:kx="0" w14:ky="0" w14:algn="l">
                            <w14:srgbClr w14:val="000000">
                              <w14:alpha w14:val="60000"/>
                            </w14:srgbClr>
                          </w14:shadow>
                        </w:rPr>
                        <w:t xml:space="preserve">в </w:t>
                      </w:r>
                      <w:r w:rsidRPr="000254B1">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 xml:space="preserve">Югозападен </w:t>
                      </w:r>
                      <w:r w:rsidRPr="000254B1">
                        <w:rPr>
                          <w:rFonts w:ascii="Times New Roman" w:hAnsi="Times New Roman" w:cs="Times New Roman"/>
                          <w:color w:val="1F497D" w:themeColor="text2"/>
                          <w:sz w:val="24"/>
                          <w:szCs w:val="24"/>
                          <w:lang w:val="en-US"/>
                          <w14:shadow w14:blurRad="50800" w14:dist="38100" w14:dir="0" w14:sx="100000" w14:sy="100000" w14:kx="0" w14:ky="0" w14:algn="l">
                            <w14:srgbClr w14:val="000000">
                              <w14:alpha w14:val="60000"/>
                            </w14:srgbClr>
                          </w14:shadow>
                        </w:rPr>
                        <w:t xml:space="preserve">район – </w:t>
                      </w:r>
                      <w:r w:rsidRPr="000254B1">
                        <w:rPr>
                          <w:rFonts w:ascii="Times New Roman" w:hAnsi="Times New Roman" w:cs="Times New Roman"/>
                          <w:color w:val="1F497D" w:themeColor="text2"/>
                          <w:sz w:val="24"/>
                          <w:szCs w:val="24"/>
                          <w14:shadow w14:blurRad="50800" w14:dist="38100" w14:dir="0" w14:sx="100000" w14:sy="100000" w14:kx="0" w14:ky="0" w14:algn="l">
                            <w14:srgbClr w14:val="000000">
                              <w14:alpha w14:val="60000"/>
                            </w14:srgbClr>
                          </w14:shadow>
                        </w:rPr>
                        <w:t>София област“</w:t>
                      </w:r>
                    </w:p>
                  </w:txbxContent>
                </v:textbox>
              </v:shape>
            </w:pict>
          </mc:Fallback>
        </mc:AlternateContent>
      </w:r>
    </w:p>
    <w:p w:rsidR="00C864F6" w:rsidRDefault="00C864F6" w:rsidP="00C864F6">
      <w:pPr>
        <w:spacing w:after="0" w:line="360" w:lineRule="auto"/>
        <w:ind w:firstLine="709"/>
        <w:rPr>
          <w:rFonts w:ascii="Times New Roman" w:eastAsia="Times New Roman" w:hAnsi="Times New Roman" w:cs="Times New Roman"/>
          <w:b/>
          <w:sz w:val="24"/>
          <w:szCs w:val="24"/>
          <w:lang w:val="en-US" w:eastAsia="bg-BG"/>
        </w:rPr>
      </w:pPr>
    </w:p>
    <w:p w:rsidR="00C864F6" w:rsidRDefault="00C864F6" w:rsidP="00C864F6">
      <w:pPr>
        <w:spacing w:after="0" w:line="360" w:lineRule="auto"/>
        <w:ind w:firstLine="709"/>
        <w:rPr>
          <w:rFonts w:ascii="Times New Roman" w:eastAsia="Times New Roman" w:hAnsi="Times New Roman" w:cs="Times New Roman"/>
          <w:b/>
          <w:sz w:val="24"/>
          <w:szCs w:val="24"/>
          <w:lang w:val="en-US" w:eastAsia="bg-BG"/>
        </w:rPr>
      </w:pPr>
    </w:p>
    <w:p w:rsidR="00C864F6" w:rsidRDefault="00C864F6" w:rsidP="00C864F6">
      <w:pPr>
        <w:spacing w:after="0" w:line="360" w:lineRule="auto"/>
        <w:rPr>
          <w:rFonts w:ascii="Times New Roman" w:eastAsia="Times New Roman" w:hAnsi="Times New Roman" w:cs="Times New Roman"/>
          <w:b/>
          <w:sz w:val="24"/>
          <w:szCs w:val="24"/>
          <w:lang w:val="en-US" w:eastAsia="bg-BG"/>
        </w:rPr>
      </w:pPr>
    </w:p>
    <w:p w:rsidR="00C864F6" w:rsidRDefault="00C864F6" w:rsidP="00C864F6">
      <w:pPr>
        <w:spacing w:after="0" w:line="360" w:lineRule="auto"/>
        <w:ind w:firstLine="709"/>
        <w:rPr>
          <w:rFonts w:ascii="Times New Roman" w:eastAsia="Times New Roman" w:hAnsi="Times New Roman" w:cs="Times New Roman"/>
          <w:b/>
          <w:sz w:val="24"/>
          <w:szCs w:val="24"/>
          <w:lang w:val="en-US" w:eastAsia="bg-BG"/>
        </w:rPr>
      </w:pPr>
    </w:p>
    <w:p w:rsidR="00C864F6" w:rsidRDefault="00C864F6" w:rsidP="00C864F6">
      <w:pPr>
        <w:spacing w:after="0" w:line="360" w:lineRule="auto"/>
        <w:ind w:firstLine="709"/>
        <w:rPr>
          <w:rFonts w:ascii="Times New Roman" w:eastAsia="Times New Roman" w:hAnsi="Times New Roman" w:cs="Times New Roman"/>
          <w:b/>
          <w:sz w:val="24"/>
          <w:szCs w:val="24"/>
          <w:lang w:val="en-US" w:eastAsia="bg-BG"/>
        </w:rPr>
      </w:pPr>
    </w:p>
    <w:p w:rsidR="00C864F6" w:rsidRPr="000254B1" w:rsidRDefault="00C864F6" w:rsidP="00C864F6">
      <w:pPr>
        <w:spacing w:after="0" w:line="360" w:lineRule="auto"/>
        <w:rPr>
          <w:rFonts w:ascii="Times New Roman" w:eastAsia="Times New Roman" w:hAnsi="Times New Roman" w:cs="Times New Roman"/>
          <w:b/>
          <w:sz w:val="24"/>
          <w:szCs w:val="24"/>
          <w:lang w:eastAsia="bg-BG"/>
        </w:rPr>
      </w:pPr>
    </w:p>
    <w:p w:rsidR="00C864F6" w:rsidRDefault="00C864F6" w:rsidP="00C864F6">
      <w:pPr>
        <w:spacing w:after="0" w:line="360" w:lineRule="auto"/>
        <w:jc w:val="center"/>
        <w:rPr>
          <w:rFonts w:ascii="Times New Roman" w:eastAsia="Times New Roman" w:hAnsi="Times New Roman" w:cs="Times New Roman"/>
          <w:b/>
          <w:sz w:val="24"/>
          <w:szCs w:val="24"/>
          <w:lang w:val="en-US" w:eastAsia="bg-BG"/>
        </w:rPr>
      </w:pPr>
      <w:r>
        <w:rPr>
          <w:rFonts w:ascii="Times New Roman" w:eastAsia="Times New Roman" w:hAnsi="Times New Roman" w:cs="Times New Roman"/>
          <w:b/>
          <w:noProof/>
          <w:sz w:val="24"/>
          <w:szCs w:val="24"/>
          <w:lang w:eastAsia="bg-BG"/>
        </w:rPr>
        <w:drawing>
          <wp:inline distT="0" distB="0" distL="0" distR="0" wp14:anchorId="49F0ACCB" wp14:editId="3121BD51">
            <wp:extent cx="5905500" cy="38671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4071" cy="3885859"/>
                    </a:xfrm>
                    <a:prstGeom prst="rect">
                      <a:avLst/>
                    </a:prstGeom>
                    <a:ln>
                      <a:noFill/>
                    </a:ln>
                    <a:effectLst>
                      <a:softEdge rad="112500"/>
                    </a:effectLst>
                  </pic:spPr>
                </pic:pic>
              </a:graphicData>
            </a:graphic>
          </wp:inline>
        </w:drawing>
      </w:r>
    </w:p>
    <w:p w:rsidR="00C864F6" w:rsidRDefault="00C864F6" w:rsidP="00C864F6">
      <w:pPr>
        <w:spacing w:after="0" w:line="360" w:lineRule="auto"/>
        <w:rPr>
          <w:rFonts w:ascii="Times New Roman" w:eastAsia="Times New Roman" w:hAnsi="Times New Roman" w:cs="Times New Roman"/>
          <w:b/>
          <w:sz w:val="24"/>
          <w:szCs w:val="24"/>
          <w:lang w:eastAsia="bg-BG"/>
        </w:rPr>
      </w:pPr>
    </w:p>
    <w:p w:rsidR="00C864F6" w:rsidRPr="00467581" w:rsidRDefault="00C864F6" w:rsidP="00C864F6">
      <w:pPr>
        <w:spacing w:after="0" w:line="360" w:lineRule="auto"/>
        <w:ind w:firstLine="709"/>
        <w:rPr>
          <w:rFonts w:ascii="Times New Roman" w:eastAsia="Times New Roman" w:hAnsi="Times New Roman" w:cs="Times New Roman"/>
          <w:b/>
          <w:sz w:val="24"/>
          <w:szCs w:val="24"/>
          <w:lang w:eastAsia="bg-BG"/>
        </w:rPr>
      </w:pPr>
    </w:p>
    <w:p w:rsidR="00C864F6" w:rsidRPr="00BB792B" w:rsidRDefault="00C864F6" w:rsidP="00C864F6">
      <w:pPr>
        <w:pStyle w:val="Title"/>
        <w:jc w:val="center"/>
        <w:rPr>
          <w:rStyle w:val="BookTitle"/>
          <w:rFonts w:ascii="Times New Roman" w:hAnsi="Times New Roman" w:cs="Times New Roman"/>
          <w:sz w:val="72"/>
          <w:szCs w:val="72"/>
        </w:rPr>
      </w:pPr>
      <w:r w:rsidRPr="00BB792B">
        <w:rPr>
          <w:rStyle w:val="BookTitle"/>
          <w:rFonts w:ascii="Times New Roman" w:hAnsi="Times New Roman" w:cs="Times New Roman"/>
          <w:sz w:val="72"/>
          <w:szCs w:val="72"/>
        </w:rPr>
        <w:t>ГОДИШЕН ДОКЛАД</w:t>
      </w:r>
    </w:p>
    <w:p w:rsidR="00C864F6" w:rsidRPr="00BB792B" w:rsidRDefault="00C864F6" w:rsidP="00C864F6">
      <w:pPr>
        <w:pStyle w:val="Title"/>
        <w:jc w:val="center"/>
        <w:rPr>
          <w:rStyle w:val="BookTitle"/>
          <w:rFonts w:ascii="Times New Roman" w:hAnsi="Times New Roman" w:cs="Times New Roman"/>
        </w:rPr>
      </w:pPr>
      <w:r w:rsidRPr="00BB792B">
        <w:rPr>
          <w:rStyle w:val="BookTitle"/>
          <w:rFonts w:ascii="Times New Roman" w:hAnsi="Times New Roman" w:cs="Times New Roman"/>
        </w:rPr>
        <w:t>за наблюдение на изпълнението на</w:t>
      </w:r>
    </w:p>
    <w:p w:rsidR="00C864F6" w:rsidRPr="00BB792B" w:rsidRDefault="00C864F6" w:rsidP="00C864F6">
      <w:pPr>
        <w:pStyle w:val="Title"/>
        <w:jc w:val="center"/>
        <w:rPr>
          <w:rStyle w:val="BookTitle"/>
          <w:rFonts w:ascii="Times New Roman" w:hAnsi="Times New Roman" w:cs="Times New Roman"/>
        </w:rPr>
      </w:pPr>
      <w:r w:rsidRPr="00BB792B">
        <w:rPr>
          <w:rStyle w:val="BookTitle"/>
          <w:rFonts w:ascii="Times New Roman" w:hAnsi="Times New Roman" w:cs="Times New Roman"/>
        </w:rPr>
        <w:t>Регионалния план за развитие на Югозападен район (2014-2020 г.)</w:t>
      </w:r>
    </w:p>
    <w:p w:rsidR="00F93AB6" w:rsidRPr="00BB792B" w:rsidRDefault="00C864F6" w:rsidP="00C864F6">
      <w:pPr>
        <w:pStyle w:val="Title"/>
        <w:jc w:val="center"/>
        <w:rPr>
          <w:rFonts w:ascii="Times New Roman" w:hAnsi="Times New Roman" w:cs="Times New Roman"/>
          <w:b/>
          <w:bCs/>
          <w:smallCaps/>
          <w:lang w:val="en-US"/>
        </w:rPr>
      </w:pPr>
      <w:r w:rsidRPr="00BB792B">
        <w:rPr>
          <w:rStyle w:val="BookTitle"/>
          <w:rFonts w:ascii="Times New Roman" w:hAnsi="Times New Roman" w:cs="Times New Roman"/>
        </w:rPr>
        <w:t>за 2015 година</w:t>
      </w:r>
    </w:p>
    <w:sdt>
      <w:sdtPr>
        <w:rPr>
          <w:rFonts w:asciiTheme="minorHAnsi" w:eastAsiaTheme="minorHAnsi" w:hAnsiTheme="minorHAnsi" w:cstheme="minorBidi"/>
          <w:b w:val="0"/>
          <w:bCs w:val="0"/>
          <w:color w:val="auto"/>
          <w:sz w:val="22"/>
          <w:szCs w:val="22"/>
          <w:lang w:val="bg-BG" w:eastAsia="en-US"/>
        </w:rPr>
        <w:id w:val="-1568804242"/>
        <w:docPartObj>
          <w:docPartGallery w:val="Table of Contents"/>
          <w:docPartUnique/>
        </w:docPartObj>
      </w:sdtPr>
      <w:sdtEndPr/>
      <w:sdtContent>
        <w:p w:rsidR="00263FBC" w:rsidRPr="008009E6" w:rsidRDefault="00263FBC">
          <w:pPr>
            <w:pStyle w:val="TOCHeading"/>
            <w:rPr>
              <w:rFonts w:ascii="Times New Roman" w:hAnsi="Times New Roman" w:cs="Times New Roman"/>
              <w:color w:val="auto"/>
              <w:lang w:val="bg-BG"/>
            </w:rPr>
          </w:pPr>
          <w:r w:rsidRPr="008009E6">
            <w:rPr>
              <w:rFonts w:ascii="Times New Roman" w:hAnsi="Times New Roman" w:cs="Times New Roman"/>
              <w:color w:val="auto"/>
              <w:lang w:val="bg-BG"/>
            </w:rPr>
            <w:t>Съдържание</w:t>
          </w:r>
        </w:p>
        <w:p w:rsidR="00272DC4" w:rsidRPr="008009E6" w:rsidRDefault="00272DC4" w:rsidP="00272DC4">
          <w:pPr>
            <w:rPr>
              <w:rFonts w:ascii="Times New Roman" w:hAnsi="Times New Roman" w:cs="Times New Roman"/>
              <w:sz w:val="24"/>
              <w:szCs w:val="24"/>
              <w:lang w:eastAsia="ja-JP"/>
            </w:rPr>
          </w:pPr>
        </w:p>
        <w:p w:rsidR="00263FBC" w:rsidRPr="008009E6" w:rsidRDefault="00263FBC" w:rsidP="00272DC4">
          <w:pPr>
            <w:pStyle w:val="TOC1"/>
            <w:rPr>
              <w:rFonts w:ascii="Times New Roman" w:hAnsi="Times New Roman" w:cs="Times New Roman"/>
              <w:sz w:val="24"/>
              <w:szCs w:val="24"/>
              <w:lang w:val="bg-BG"/>
            </w:rPr>
          </w:pPr>
          <w:r w:rsidRPr="008009E6">
            <w:rPr>
              <w:rFonts w:ascii="Times New Roman" w:hAnsi="Times New Roman" w:cs="Times New Roman"/>
              <w:sz w:val="24"/>
              <w:szCs w:val="24"/>
            </w:rPr>
            <w:fldChar w:fldCharType="begin"/>
          </w:r>
          <w:r w:rsidRPr="008009E6">
            <w:rPr>
              <w:rFonts w:ascii="Times New Roman" w:hAnsi="Times New Roman" w:cs="Times New Roman"/>
              <w:sz w:val="24"/>
              <w:szCs w:val="24"/>
            </w:rPr>
            <w:instrText xml:space="preserve"> TOC \o "1-3" \h \z \u </w:instrText>
          </w:r>
          <w:r w:rsidRPr="008009E6">
            <w:rPr>
              <w:rFonts w:ascii="Times New Roman" w:hAnsi="Times New Roman" w:cs="Times New Roman"/>
              <w:sz w:val="24"/>
              <w:szCs w:val="24"/>
            </w:rPr>
            <w:fldChar w:fldCharType="separate"/>
          </w:r>
          <w:hyperlink w:anchor="_Toc453680544" w:history="1">
            <w:r w:rsidRPr="008009E6">
              <w:rPr>
                <w:rStyle w:val="Hyperlink"/>
                <w:rFonts w:ascii="Times New Roman" w:hAnsi="Times New Roman" w:cs="Times New Roman"/>
                <w:sz w:val="24"/>
                <w:szCs w:val="24"/>
              </w:rPr>
              <w:t>ВЪВЕДЕНИЕ</w:t>
            </w:r>
            <w:r w:rsidRPr="008009E6">
              <w:rPr>
                <w:rFonts w:ascii="Times New Roman" w:hAnsi="Times New Roman" w:cs="Times New Roman"/>
                <w:webHidden/>
                <w:sz w:val="24"/>
                <w:szCs w:val="24"/>
              </w:rPr>
              <w:tab/>
            </w:r>
            <w:r w:rsidRPr="008009E6">
              <w:rPr>
                <w:rFonts w:ascii="Times New Roman" w:hAnsi="Times New Roman" w:cs="Times New Roman"/>
                <w:webHidden/>
                <w:sz w:val="24"/>
                <w:szCs w:val="24"/>
              </w:rPr>
              <w:fldChar w:fldCharType="begin"/>
            </w:r>
            <w:r w:rsidRPr="008009E6">
              <w:rPr>
                <w:rFonts w:ascii="Times New Roman" w:hAnsi="Times New Roman" w:cs="Times New Roman"/>
                <w:webHidden/>
                <w:sz w:val="24"/>
                <w:szCs w:val="24"/>
              </w:rPr>
              <w:instrText xml:space="preserve"> PAGEREF _Toc453680544 \h </w:instrText>
            </w:r>
            <w:r w:rsidRPr="008009E6">
              <w:rPr>
                <w:rFonts w:ascii="Times New Roman" w:hAnsi="Times New Roman" w:cs="Times New Roman"/>
                <w:webHidden/>
                <w:sz w:val="24"/>
                <w:szCs w:val="24"/>
              </w:rPr>
            </w:r>
            <w:r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9</w:t>
            </w:r>
            <w:r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45" w:history="1">
            <w:r w:rsidR="00263FBC" w:rsidRPr="008009E6">
              <w:rPr>
                <w:rStyle w:val="Hyperlink"/>
                <w:rFonts w:ascii="Times New Roman" w:hAnsi="Times New Roman" w:cs="Times New Roman"/>
                <w:sz w:val="24"/>
                <w:szCs w:val="24"/>
              </w:rPr>
              <w:t>I. ОБЩИ УСЛОВИЯ ЗА ИЗПЪЛНЕНИЕ НА РЕГИОНАЛНИЯ ПЛАН ЗА РАЗВИТИЕ НА ЮГОЗАПАДНИЯ РАЙОН (2014-2020 Г.) И ПРОМЕНИ В СОЦИАЛНО-ИКОНОМИЧЕСКИТЕ УСЛОВИЯ.</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_Toc453680545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10</w:t>
            </w:r>
            <w:r w:rsidR="00263FBC" w:rsidRPr="008009E6">
              <w:rPr>
                <w:rFonts w:ascii="Times New Roman" w:hAnsi="Times New Roman" w:cs="Times New Roman"/>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46" w:history="1">
            <w:r w:rsidR="00263FBC" w:rsidRPr="008009E6">
              <w:rPr>
                <w:rStyle w:val="Hyperlink"/>
                <w:rFonts w:ascii="Times New Roman" w:eastAsia="Times New Roman" w:hAnsi="Times New Roman" w:cs="Times New Roman"/>
                <w:noProof/>
                <w:sz w:val="24"/>
                <w:szCs w:val="24"/>
                <w:lang w:eastAsia="bg-BG"/>
              </w:rPr>
              <w:t>1. Кратка характеристика на Югозападния район.</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_Toc453680546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10</w:t>
            </w:r>
            <w:r w:rsidR="00263FBC" w:rsidRPr="008009E6">
              <w:rPr>
                <w:rFonts w:ascii="Times New Roman" w:hAnsi="Times New Roman" w:cs="Times New Roman"/>
                <w:noProof/>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47" w:history="1">
            <w:r w:rsidR="00263FBC" w:rsidRPr="008009E6">
              <w:rPr>
                <w:rStyle w:val="Hyperlink"/>
                <w:rFonts w:ascii="Times New Roman" w:eastAsia="Times New Roman" w:hAnsi="Times New Roman" w:cs="Times New Roman"/>
                <w:noProof/>
                <w:sz w:val="24"/>
                <w:szCs w:val="24"/>
                <w:lang w:eastAsia="bg-BG"/>
              </w:rPr>
              <w:t>2. Анализ и тенденции в изменението на основни икономически показатели в Югозападния район.</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_Toc453680547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10</w:t>
            </w:r>
            <w:r w:rsidR="00263FBC" w:rsidRPr="008009E6">
              <w:rPr>
                <w:rFonts w:ascii="Times New Roman" w:hAnsi="Times New Roman" w:cs="Times New Roman"/>
                <w:noProof/>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48" w:history="1">
            <w:r w:rsidR="00263FBC" w:rsidRPr="008009E6">
              <w:rPr>
                <w:rStyle w:val="Hyperlink"/>
                <w:rFonts w:ascii="Times New Roman" w:hAnsi="Times New Roman" w:cs="Times New Roman"/>
                <w:noProof/>
                <w:sz w:val="24"/>
                <w:szCs w:val="24"/>
              </w:rPr>
              <w:t>3. Анализ и тенденции в изменението на основни демографски показатели и показатели, характеризиращи пазара на труда в Югозападния район</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_Toc453680548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16</w:t>
            </w:r>
            <w:r w:rsidR="00263FBC" w:rsidRPr="008009E6">
              <w:rPr>
                <w:rFonts w:ascii="Times New Roman" w:hAnsi="Times New Roman" w:cs="Times New Roman"/>
                <w:noProof/>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49" w:history="1">
            <w:r w:rsidR="00263FBC" w:rsidRPr="008009E6">
              <w:rPr>
                <w:rStyle w:val="Hyperlink"/>
                <w:rFonts w:ascii="Times New Roman" w:hAnsi="Times New Roman" w:cs="Times New Roman"/>
                <w:noProof/>
                <w:sz w:val="24"/>
                <w:szCs w:val="24"/>
              </w:rPr>
              <w:t>4. Анализ и тенденции в изменението на основни инфраструктурни и екологични показатели в Югозападния район.</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_Toc453680549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24</w:t>
            </w:r>
            <w:r w:rsidR="00263FBC" w:rsidRPr="008009E6">
              <w:rPr>
                <w:rFonts w:ascii="Times New Roman" w:hAnsi="Times New Roman" w:cs="Times New Roman"/>
                <w:noProof/>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0" w:history="1">
            <w:r w:rsidR="00263FBC" w:rsidRPr="008009E6">
              <w:rPr>
                <w:rStyle w:val="Hyperlink"/>
                <w:rFonts w:ascii="Times New Roman" w:hAnsi="Times New Roman" w:cs="Times New Roman"/>
                <w:sz w:val="24"/>
                <w:szCs w:val="24"/>
              </w:rPr>
              <w:t>II</w:t>
            </w:r>
            <w:r w:rsidR="00263FBC" w:rsidRPr="008009E6">
              <w:rPr>
                <w:rStyle w:val="Hyperlink"/>
                <w:rFonts w:ascii="Times New Roman" w:hAnsi="Times New Roman" w:cs="Times New Roman"/>
                <w:sz w:val="24"/>
                <w:szCs w:val="24"/>
                <w:lang w:val="ru-RU"/>
              </w:rPr>
              <w:t xml:space="preserve">. </w:t>
            </w:r>
            <w:r w:rsidR="00263FBC" w:rsidRPr="008009E6">
              <w:rPr>
                <w:rStyle w:val="Hyperlink"/>
                <w:rFonts w:ascii="Times New Roman" w:hAnsi="Times New Roman" w:cs="Times New Roman"/>
                <w:sz w:val="24"/>
                <w:szCs w:val="24"/>
              </w:rPr>
              <w:t>ПОСТИГНАТ НАПРЕДЪК ПО ИЗПЪЛНЕНИЕТО НА ЦЕЛИТЕ И ПРИОРИТЕТИТЕ НА РЕГИОНАЛНИЯ ПЛАН ЗА РАЗВИТИЕ НА ЮГОЗАПАДЕН РАЙОН (2014-2020 г.)</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_Toc453680550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44</w:t>
            </w:r>
            <w:r w:rsidR="00263FBC" w:rsidRPr="008009E6">
              <w:rPr>
                <w:rFonts w:ascii="Times New Roman" w:hAnsi="Times New Roman" w:cs="Times New Roman"/>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51" w:history="1">
            <w:r w:rsidR="00263FBC" w:rsidRPr="008009E6">
              <w:rPr>
                <w:rStyle w:val="Hyperlink"/>
                <w:rFonts w:ascii="Times New Roman" w:eastAsia="Times New Roman" w:hAnsi="Times New Roman" w:cs="Times New Roman"/>
                <w:noProof/>
                <w:sz w:val="24"/>
                <w:szCs w:val="24"/>
              </w:rPr>
              <w:t>1. Анализ на изменението на основните макроикономически индикатори.</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_Toc453680551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46</w:t>
            </w:r>
            <w:r w:rsidR="00263FBC" w:rsidRPr="008009E6">
              <w:rPr>
                <w:rFonts w:ascii="Times New Roman" w:hAnsi="Times New Roman" w:cs="Times New Roman"/>
                <w:noProof/>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52" w:history="1">
            <w:r w:rsidR="00263FBC" w:rsidRPr="008009E6">
              <w:rPr>
                <w:rStyle w:val="Hyperlink"/>
                <w:rFonts w:ascii="Times New Roman" w:hAnsi="Times New Roman" w:cs="Times New Roman"/>
                <w:noProof/>
                <w:sz w:val="24"/>
                <w:szCs w:val="24"/>
              </w:rPr>
              <w:t>2.</w:t>
            </w:r>
            <w:r w:rsidR="00263FBC" w:rsidRPr="008009E6">
              <w:rPr>
                <w:rStyle w:val="Hyperlink"/>
                <w:rFonts w:ascii="Times New Roman" w:eastAsia="Times New Roman" w:hAnsi="Times New Roman" w:cs="Times New Roman"/>
                <w:noProof/>
                <w:sz w:val="24"/>
                <w:szCs w:val="24"/>
              </w:rPr>
              <w:t>Анализ на изменението на индикаторите по отношение на Стратегия “Eвропа 2020”.</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_Toc453680552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49</w:t>
            </w:r>
            <w:r w:rsidR="00263FBC" w:rsidRPr="008009E6">
              <w:rPr>
                <w:rFonts w:ascii="Times New Roman" w:hAnsi="Times New Roman" w:cs="Times New Roman"/>
                <w:noProof/>
                <w:webHidden/>
                <w:sz w:val="24"/>
                <w:szCs w:val="24"/>
              </w:rPr>
              <w:fldChar w:fldCharType="end"/>
            </w:r>
          </w:hyperlink>
        </w:p>
        <w:p w:rsidR="00263FBC" w:rsidRPr="008009E6" w:rsidRDefault="00E863E6">
          <w:pPr>
            <w:pStyle w:val="TOC2"/>
            <w:tabs>
              <w:tab w:val="right" w:leader="dot" w:pos="9062"/>
            </w:tabs>
            <w:rPr>
              <w:rFonts w:ascii="Times New Roman" w:hAnsi="Times New Roman" w:cs="Times New Roman"/>
              <w:noProof/>
              <w:sz w:val="24"/>
              <w:szCs w:val="24"/>
              <w:lang w:val="bg-BG" w:eastAsia="bg-BG"/>
            </w:rPr>
          </w:pPr>
          <w:hyperlink w:anchor="_Toc453680553" w:history="1">
            <w:r w:rsidR="00263FBC" w:rsidRPr="008009E6">
              <w:rPr>
                <w:rStyle w:val="Hyperlink"/>
                <w:rFonts w:ascii="Times New Roman" w:eastAsia="Times New Roman" w:hAnsi="Times New Roman" w:cs="Times New Roman"/>
                <w:noProof/>
                <w:sz w:val="24"/>
                <w:szCs w:val="24"/>
              </w:rPr>
              <w:t>3.Анализ на изменението на глобалните екологични индикатори.</w:t>
            </w:r>
            <w:r w:rsidR="00263FBC" w:rsidRPr="008009E6">
              <w:rPr>
                <w:rFonts w:ascii="Times New Roman" w:hAnsi="Times New Roman" w:cs="Times New Roman"/>
                <w:noProof/>
                <w:webHidden/>
                <w:sz w:val="24"/>
                <w:szCs w:val="24"/>
              </w:rPr>
              <w:tab/>
            </w:r>
            <w:r w:rsidR="00263FBC" w:rsidRPr="008009E6">
              <w:rPr>
                <w:rFonts w:ascii="Times New Roman" w:hAnsi="Times New Roman" w:cs="Times New Roman"/>
                <w:noProof/>
                <w:webHidden/>
                <w:sz w:val="24"/>
                <w:szCs w:val="24"/>
              </w:rPr>
              <w:fldChar w:fldCharType="begin"/>
            </w:r>
            <w:r w:rsidR="00263FBC" w:rsidRPr="008009E6">
              <w:rPr>
                <w:rFonts w:ascii="Times New Roman" w:hAnsi="Times New Roman" w:cs="Times New Roman"/>
                <w:noProof/>
                <w:webHidden/>
                <w:sz w:val="24"/>
                <w:szCs w:val="24"/>
              </w:rPr>
              <w:instrText xml:space="preserve"> PAGEREF _Toc453680553 \h </w:instrText>
            </w:r>
            <w:r w:rsidR="00263FBC" w:rsidRPr="008009E6">
              <w:rPr>
                <w:rFonts w:ascii="Times New Roman" w:hAnsi="Times New Roman" w:cs="Times New Roman"/>
                <w:noProof/>
                <w:webHidden/>
                <w:sz w:val="24"/>
                <w:szCs w:val="24"/>
              </w:rPr>
            </w:r>
            <w:r w:rsidR="00263FBC" w:rsidRPr="008009E6">
              <w:rPr>
                <w:rFonts w:ascii="Times New Roman" w:hAnsi="Times New Roman" w:cs="Times New Roman"/>
                <w:noProof/>
                <w:webHidden/>
                <w:sz w:val="24"/>
                <w:szCs w:val="24"/>
              </w:rPr>
              <w:fldChar w:fldCharType="separate"/>
            </w:r>
            <w:r w:rsidR="00A335D2">
              <w:rPr>
                <w:rFonts w:ascii="Times New Roman" w:hAnsi="Times New Roman" w:cs="Times New Roman"/>
                <w:noProof/>
                <w:webHidden/>
                <w:sz w:val="24"/>
                <w:szCs w:val="24"/>
              </w:rPr>
              <w:t>5</w:t>
            </w:r>
            <w:r w:rsidR="00A335D2">
              <w:rPr>
                <w:rFonts w:ascii="Times New Roman" w:hAnsi="Times New Roman" w:cs="Times New Roman"/>
                <w:noProof/>
                <w:webHidden/>
                <w:sz w:val="24"/>
                <w:szCs w:val="24"/>
              </w:rPr>
              <w:t>4</w:t>
            </w:r>
            <w:r w:rsidR="00263FBC" w:rsidRPr="008009E6">
              <w:rPr>
                <w:rFonts w:ascii="Times New Roman" w:hAnsi="Times New Roman" w:cs="Times New Roman"/>
                <w:noProof/>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4" w:history="1">
            <w:r w:rsidR="00263FBC" w:rsidRPr="008009E6">
              <w:rPr>
                <w:rStyle w:val="Hyperlink"/>
                <w:rFonts w:ascii="Times New Roman" w:hAnsi="Times New Roman" w:cs="Times New Roman"/>
                <w:sz w:val="24"/>
                <w:szCs w:val="24"/>
                <w:lang w:val="ru-RU"/>
              </w:rPr>
              <w:t xml:space="preserve">Приоритет І. </w:t>
            </w:r>
            <w:r w:rsidR="00263FBC" w:rsidRPr="008009E6">
              <w:rPr>
                <w:rStyle w:val="Hyperlink"/>
                <w:rFonts w:ascii="Times New Roman" w:hAnsi="Times New Roman" w:cs="Times New Roman"/>
                <w:sz w:val="24"/>
                <w:szCs w:val="24"/>
              </w:rPr>
              <w:t>„Повишаване конкурентоспособността на регионалната икономика”</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_Toc453680554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60</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5" w:history="1">
            <w:r w:rsidR="00263FBC" w:rsidRPr="008009E6">
              <w:rPr>
                <w:rStyle w:val="Hyperlink"/>
                <w:rFonts w:ascii="Times New Roman" w:hAnsi="Times New Roman" w:cs="Times New Roman"/>
                <w:sz w:val="24"/>
                <w:szCs w:val="24"/>
              </w:rPr>
              <w:t xml:space="preserve">Приоритет </w:t>
            </w:r>
            <w:r w:rsidR="00263FBC" w:rsidRPr="008009E6">
              <w:rPr>
                <w:rStyle w:val="Hyperlink"/>
                <w:rFonts w:ascii="Times New Roman" w:hAnsi="Times New Roman" w:cs="Times New Roman"/>
                <w:sz w:val="24"/>
                <w:szCs w:val="24"/>
                <w:lang w:val="en-GB"/>
              </w:rPr>
              <w:t xml:space="preserve">II. </w:t>
            </w:r>
            <w:r w:rsidR="00263FBC" w:rsidRPr="008009E6">
              <w:rPr>
                <w:rStyle w:val="Hyperlink"/>
                <w:rFonts w:ascii="Times New Roman" w:hAnsi="Times New Roman" w:cs="Times New Roman"/>
                <w:sz w:val="24"/>
                <w:szCs w:val="24"/>
              </w:rPr>
              <w:t>„Развитие на техническата инфраструктура“</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_Toc453680555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72</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6" w:history="1">
            <w:r w:rsidR="00263FBC" w:rsidRPr="008009E6">
              <w:rPr>
                <w:rStyle w:val="Hyperlink"/>
                <w:rFonts w:ascii="Times New Roman" w:hAnsi="Times New Roman" w:cs="Times New Roman"/>
                <w:sz w:val="24"/>
                <w:szCs w:val="24"/>
              </w:rPr>
              <w:t>Приоритет III. „Опазване и подобряване на състоянието на околната среда“</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_Toc453680556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101</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7" w:history="1">
            <w:r w:rsidR="00263FBC" w:rsidRPr="008009E6">
              <w:rPr>
                <w:rStyle w:val="Hyperlink"/>
                <w:rFonts w:ascii="Times New Roman" w:hAnsi="Times New Roman" w:cs="Times New Roman"/>
                <w:sz w:val="24"/>
                <w:szCs w:val="24"/>
              </w:rPr>
              <w:t>Приоритет ІV. „Повишаване конкурентоспособността на човешките ресурси и подобряване качествата на урбанизираната среда“</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_Toc453680557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w:t>
            </w:r>
            <w:r w:rsidR="00A335D2">
              <w:rPr>
                <w:rFonts w:ascii="Times New Roman" w:hAnsi="Times New Roman" w:cs="Times New Roman"/>
                <w:webHidden/>
                <w:sz w:val="24"/>
                <w:szCs w:val="24"/>
              </w:rPr>
              <w:t>1</w:t>
            </w:r>
            <w:r w:rsidR="00A335D2">
              <w:rPr>
                <w:rFonts w:ascii="Times New Roman" w:hAnsi="Times New Roman" w:cs="Times New Roman"/>
                <w:webHidden/>
                <w:sz w:val="24"/>
                <w:szCs w:val="24"/>
              </w:rPr>
              <w:t>3</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8" w:history="1">
            <w:r w:rsidR="00263FBC" w:rsidRPr="008009E6">
              <w:rPr>
                <w:rStyle w:val="Hyperlink"/>
                <w:rFonts w:ascii="Times New Roman" w:hAnsi="Times New Roman" w:cs="Times New Roman"/>
                <w:sz w:val="24"/>
                <w:szCs w:val="24"/>
              </w:rPr>
              <w:t>Приоритет V. „Укрепване на административния капацитет и развитие на сътрудничеството“</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_Toc453680558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129</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59" w:history="1">
            <w:r w:rsidR="00263FBC" w:rsidRPr="008009E6">
              <w:rPr>
                <w:rStyle w:val="Hyperlink"/>
                <w:rFonts w:ascii="Times New Roman" w:hAnsi="Times New Roman" w:cs="Times New Roman"/>
                <w:sz w:val="24"/>
                <w:szCs w:val="24"/>
                <w:lang w:val="en-GB"/>
              </w:rPr>
              <w:t>II</w:t>
            </w:r>
            <w:r w:rsidR="00263FBC" w:rsidRPr="008009E6">
              <w:rPr>
                <w:rStyle w:val="Hyperlink"/>
                <w:rFonts w:ascii="Times New Roman" w:hAnsi="Times New Roman" w:cs="Times New Roman"/>
                <w:sz w:val="24"/>
                <w:szCs w:val="24"/>
              </w:rPr>
              <w:t>I</w:t>
            </w:r>
            <w:r w:rsidR="00263FBC" w:rsidRPr="008009E6">
              <w:rPr>
                <w:rStyle w:val="Hyperlink"/>
                <w:rFonts w:ascii="Times New Roman" w:hAnsi="Times New Roman" w:cs="Times New Roman"/>
                <w:sz w:val="24"/>
                <w:szCs w:val="24"/>
                <w:lang w:val="ru-RU"/>
              </w:rPr>
              <w:t xml:space="preserve">. </w:t>
            </w:r>
            <w:r w:rsidR="00263FBC" w:rsidRPr="008009E6">
              <w:rPr>
                <w:rStyle w:val="Hyperlink"/>
                <w:rFonts w:ascii="Times New Roman" w:hAnsi="Times New Roman" w:cs="Times New Roman"/>
                <w:sz w:val="24"/>
                <w:szCs w:val="24"/>
              </w:rPr>
              <w:t>ДЕЙСТВИЯ ПРЕДПРИЕТИ ОТ РЕГИОНАЛНИЯ СЪВЕТ ЗА РАЗВИТИЕ НА ЮГОЗАПАДНИЯ РАЙОН С ЦЕЛ ОСИГУРЯВАНЕ НА ЕФЕКТИВНОСТ И ЕФИКАСНОСТ ПРИ ИЗПЪЛНЕНИЕТО НА РЕГИОНАЛНИЯ ПЛАН ЗА РАЗВИТИЕ НА ЮЗР (2014-2020 г.)</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_Toc453680559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141</w:t>
            </w:r>
            <w:r w:rsidR="00263FBC" w:rsidRPr="008009E6">
              <w:rPr>
                <w:rFonts w:ascii="Times New Roman" w:hAnsi="Times New Roman" w:cs="Times New Roman"/>
                <w:webHidden/>
                <w:sz w:val="24"/>
                <w:szCs w:val="24"/>
              </w:rPr>
              <w:fldChar w:fldCharType="end"/>
            </w:r>
          </w:hyperlink>
        </w:p>
        <w:p w:rsidR="00263FBC" w:rsidRPr="008009E6" w:rsidRDefault="00E863E6" w:rsidP="00272DC4">
          <w:pPr>
            <w:pStyle w:val="TOC1"/>
            <w:rPr>
              <w:rFonts w:ascii="Times New Roman" w:hAnsi="Times New Roman" w:cs="Times New Roman"/>
              <w:sz w:val="24"/>
              <w:szCs w:val="24"/>
              <w:lang w:val="bg-BG"/>
            </w:rPr>
          </w:pPr>
          <w:hyperlink w:anchor="_Toc453680560" w:history="1">
            <w:r w:rsidR="00263FBC" w:rsidRPr="008009E6">
              <w:rPr>
                <w:rStyle w:val="Hyperlink"/>
                <w:rFonts w:ascii="Times New Roman" w:hAnsi="Times New Roman" w:cs="Times New Roman"/>
                <w:sz w:val="24"/>
                <w:szCs w:val="24"/>
              </w:rPr>
              <w:t>IV. ЗАКЛЮЧЕНИЯ И ПРЕДЛОЖЕНИЯ ЗА ПОДОБРЯВАНЕ НА РЕЗУЛТАТИТЕ ОТ НАБЛЮДЕНИЕТО НА ИЗПЪЛНЕНИЕ НА РЕГИОНАЛНИЯ ПЛАН ЗА РАЗВИТИЕ НА ЮГОЗАПАДЕН РАЙОН (2014-2020 Г.)</w:t>
            </w:r>
            <w:r w:rsidR="00263FBC" w:rsidRPr="008009E6">
              <w:rPr>
                <w:rFonts w:ascii="Times New Roman" w:hAnsi="Times New Roman" w:cs="Times New Roman"/>
                <w:webHidden/>
                <w:sz w:val="24"/>
                <w:szCs w:val="24"/>
              </w:rPr>
              <w:tab/>
            </w:r>
            <w:r w:rsidR="00263FBC" w:rsidRPr="008009E6">
              <w:rPr>
                <w:rFonts w:ascii="Times New Roman" w:hAnsi="Times New Roman" w:cs="Times New Roman"/>
                <w:webHidden/>
                <w:sz w:val="24"/>
                <w:szCs w:val="24"/>
              </w:rPr>
              <w:fldChar w:fldCharType="begin"/>
            </w:r>
            <w:r w:rsidR="00263FBC" w:rsidRPr="008009E6">
              <w:rPr>
                <w:rFonts w:ascii="Times New Roman" w:hAnsi="Times New Roman" w:cs="Times New Roman"/>
                <w:webHidden/>
                <w:sz w:val="24"/>
                <w:szCs w:val="24"/>
              </w:rPr>
              <w:instrText xml:space="preserve"> PAGEREF _Toc453680560 \h </w:instrText>
            </w:r>
            <w:r w:rsidR="00263FBC" w:rsidRPr="008009E6">
              <w:rPr>
                <w:rFonts w:ascii="Times New Roman" w:hAnsi="Times New Roman" w:cs="Times New Roman"/>
                <w:webHidden/>
                <w:sz w:val="24"/>
                <w:szCs w:val="24"/>
              </w:rPr>
            </w:r>
            <w:r w:rsidR="00263FBC" w:rsidRPr="008009E6">
              <w:rPr>
                <w:rFonts w:ascii="Times New Roman" w:hAnsi="Times New Roman" w:cs="Times New Roman"/>
                <w:webHidden/>
                <w:sz w:val="24"/>
                <w:szCs w:val="24"/>
              </w:rPr>
              <w:fldChar w:fldCharType="separate"/>
            </w:r>
            <w:r w:rsidR="00A335D2">
              <w:rPr>
                <w:rFonts w:ascii="Times New Roman" w:hAnsi="Times New Roman" w:cs="Times New Roman"/>
                <w:webHidden/>
                <w:sz w:val="24"/>
                <w:szCs w:val="24"/>
              </w:rPr>
              <w:t>151</w:t>
            </w:r>
            <w:r w:rsidR="00263FBC" w:rsidRPr="008009E6">
              <w:rPr>
                <w:rFonts w:ascii="Times New Roman" w:hAnsi="Times New Roman" w:cs="Times New Roman"/>
                <w:webHidden/>
                <w:sz w:val="24"/>
                <w:szCs w:val="24"/>
              </w:rPr>
              <w:fldChar w:fldCharType="end"/>
            </w:r>
          </w:hyperlink>
        </w:p>
        <w:p w:rsidR="00263FBC" w:rsidRDefault="00263FBC">
          <w:r w:rsidRPr="008009E6">
            <w:rPr>
              <w:rFonts w:ascii="Times New Roman" w:hAnsi="Times New Roman" w:cs="Times New Roman"/>
              <w:b/>
              <w:bCs/>
              <w:sz w:val="24"/>
              <w:szCs w:val="24"/>
            </w:rPr>
            <w:fldChar w:fldCharType="end"/>
          </w:r>
        </w:p>
      </w:sdtContent>
    </w:sdt>
    <w:p w:rsidR="00263FBC" w:rsidRPr="008009E6" w:rsidRDefault="00263FBC" w:rsidP="00263FBC">
      <w:pPr>
        <w:spacing w:line="360" w:lineRule="auto"/>
        <w:jc w:val="both"/>
        <w:rPr>
          <w:rFonts w:ascii="Times New Roman" w:hAnsi="Times New Roman" w:cs="Times New Roman"/>
          <w:b/>
          <w:sz w:val="24"/>
          <w:szCs w:val="24"/>
          <w:lang w:val="en-US"/>
        </w:rPr>
      </w:pPr>
    </w:p>
    <w:p w:rsidR="00E026B9" w:rsidRPr="008009E6" w:rsidRDefault="00E026B9" w:rsidP="00263FBC">
      <w:pPr>
        <w:spacing w:line="360" w:lineRule="auto"/>
        <w:jc w:val="both"/>
        <w:rPr>
          <w:rFonts w:ascii="Times New Roman" w:hAnsi="Times New Roman" w:cs="Times New Roman"/>
          <w:b/>
          <w:sz w:val="28"/>
          <w:szCs w:val="28"/>
        </w:rPr>
      </w:pPr>
      <w:r w:rsidRPr="008009E6">
        <w:rPr>
          <w:rFonts w:ascii="Times New Roman" w:hAnsi="Times New Roman" w:cs="Times New Roman"/>
          <w:b/>
          <w:sz w:val="28"/>
          <w:szCs w:val="28"/>
        </w:rPr>
        <w:lastRenderedPageBreak/>
        <w:t>Списък на използваните фигури и таблици</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1. Брутен вътрешен продукт по текущи цени за периода 2013-2014 г. (млн. лв.)</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2. БДС на областите в ЮЗР за 2013 г. по сектори (млн. лв.)</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3. Разходи за научно-изследователска и развойна дейност за периода 2013-2014 г. (хил.лв.)</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4. Брой на населението за периода 2014-2015 г.</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5. Брой болнични заведения за периода 2013-2014 г.</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6. Брой лечебни заведения за извънболнична помощ за периода 2013-2014 г.</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7. Брутен вътрешен продукт на човек от населението за периода 2013-2014 г. (лв.)</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8. Общ доход на лице от домакинството за периода 2013-2014 г. (лв.)</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Фигура 9. Дял на домакинствата с достъп до Интернет в областите от ЮЗР (%)</w:t>
      </w:r>
      <w:r w:rsidRPr="00E026B9">
        <w:rPr>
          <w:rFonts w:ascii="Times New Roman" w:hAnsi="Times New Roman" w:cs="Times New Roman"/>
          <w:sz w:val="24"/>
          <w:szCs w:val="24"/>
        </w:rPr>
        <w:tab/>
      </w:r>
    </w:p>
    <w:p w:rsidR="00E026B9" w:rsidRPr="00E026B9" w:rsidRDefault="00E026B9" w:rsidP="00263FBC">
      <w:pPr>
        <w:jc w:val="both"/>
        <w:rPr>
          <w:rFonts w:ascii="Times New Roman" w:hAnsi="Times New Roman" w:cs="Times New Roman"/>
          <w:sz w:val="24"/>
          <w:szCs w:val="24"/>
        </w:rPr>
      </w:pP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1. Брутна добавена стойност за периода 2012-2013 г. (млн. лв.)</w:t>
      </w:r>
      <w:r w:rsidRPr="00E026B9">
        <w:rPr>
          <w:rFonts w:ascii="Times New Roman" w:hAnsi="Times New Roman" w:cs="Times New Roman"/>
          <w:sz w:val="24"/>
          <w:szCs w:val="24"/>
        </w:rPr>
        <w:tab/>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2. Преки чуждестранни инвестиции с натрупване за периода 2011-2014 г. (хил. евро)</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3. Естествен прираст на 1000 души от населението за периода 2014-2015 г.</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4.  Коефициент на заетост и коефициент на безработица на населението на 15 и повече навършени години за периода 2014-2015 г. (в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5. Брой учебни институции в ЮЗР по области за 2013/2014 и 2014/2015 учебна година</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6.  Медицински кадри към 31.12.2013 г. и 31.12.2014 г. (бр.)</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7. Дължина и гъстота на Републиканската пътна мрежа към 31.12.2014 г.</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8. Железопътна мрежа към 31.12.2014 г.</w:t>
      </w:r>
      <w:r w:rsidRPr="00E026B9">
        <w:rPr>
          <w:rFonts w:ascii="Times New Roman" w:hAnsi="Times New Roman" w:cs="Times New Roman"/>
          <w:sz w:val="24"/>
          <w:szCs w:val="24"/>
        </w:rPr>
        <w:tab/>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9. Обслуженост на населението от екологична инфраструктура към 31.12.2014 г.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 xml:space="preserve">Таблица 10. Население в риск от бедност или социално изключване по райони от ниво 2 и области на ЮЗР за периода 2013-2014 г. (хил. души и % от съвкупността)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 xml:space="preserve">Таблица 11. Наличност на дълготрайни материални активи с екологично предназначение по райони от ниво 2 и области на ЮЗР за периода 2013-2014 г. (хил. лв.)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lastRenderedPageBreak/>
        <w:t>Таблица 12. Риск от водоплощна ерозия на територията на районите от ниво 2 през 2014 г.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 xml:space="preserve">Таблица 13. Риск от водоплощна ерозия на територията на съответната област в ЮЗР през 2014 г. (%)    </w:t>
      </w:r>
    </w:p>
    <w:p w:rsidR="00E026B9"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 xml:space="preserve">Таблица 14. Дял на населението, свързано с пречиствателни станции за отпадъчни води по райони от ниво 2 и области на ЮЗР за периода 2013-2014 г. (%)      </w:t>
      </w:r>
    </w:p>
    <w:p w:rsidR="008009E6" w:rsidRDefault="00E026B9" w:rsidP="00263FBC">
      <w:pPr>
        <w:jc w:val="both"/>
        <w:rPr>
          <w:rFonts w:ascii="Times New Roman" w:hAnsi="Times New Roman" w:cs="Times New Roman"/>
          <w:sz w:val="24"/>
          <w:szCs w:val="24"/>
          <w:lang w:val="en-US"/>
        </w:rPr>
      </w:pPr>
      <w:r w:rsidRPr="00E026B9">
        <w:rPr>
          <w:rFonts w:ascii="Times New Roman" w:hAnsi="Times New Roman" w:cs="Times New Roman"/>
          <w:sz w:val="24"/>
          <w:szCs w:val="24"/>
        </w:rPr>
        <w:t xml:space="preserve">Таблица 15. Приключили проекти по оперативните програми в ЮЗР по области в периода 2013-2015 г. </w:t>
      </w:r>
    </w:p>
    <w:p w:rsidR="008009E6" w:rsidRDefault="00E026B9" w:rsidP="00263FBC">
      <w:pPr>
        <w:jc w:val="both"/>
        <w:rPr>
          <w:rFonts w:ascii="Times New Roman" w:hAnsi="Times New Roman" w:cs="Times New Roman"/>
          <w:sz w:val="24"/>
          <w:szCs w:val="24"/>
          <w:lang w:val="en-US"/>
        </w:rPr>
      </w:pPr>
      <w:r w:rsidRPr="00E026B9">
        <w:rPr>
          <w:rFonts w:ascii="Times New Roman" w:hAnsi="Times New Roman" w:cs="Times New Roman"/>
          <w:sz w:val="24"/>
          <w:szCs w:val="24"/>
        </w:rPr>
        <w:t>Таблица 16. Брой експерти от областни и общински администрации, преминали обучения в Института по публична администрация  през 2014 г. и 2015 г. (по области)</w:t>
      </w:r>
    </w:p>
    <w:p w:rsidR="007538A7" w:rsidRPr="00E026B9" w:rsidRDefault="00E026B9" w:rsidP="00263FBC">
      <w:pPr>
        <w:jc w:val="both"/>
        <w:rPr>
          <w:rFonts w:ascii="Times New Roman" w:hAnsi="Times New Roman" w:cs="Times New Roman"/>
          <w:sz w:val="24"/>
          <w:szCs w:val="24"/>
        </w:rPr>
      </w:pPr>
      <w:r w:rsidRPr="00E026B9">
        <w:rPr>
          <w:rFonts w:ascii="Times New Roman" w:hAnsi="Times New Roman" w:cs="Times New Roman"/>
          <w:sz w:val="24"/>
          <w:szCs w:val="24"/>
        </w:rPr>
        <w:t>Таблица 17. Брой експерти от общинските администрации, преминали обучения, организирани от други институции/програми извън Института по публична администрация през 2015 г. (по области)</w:t>
      </w:r>
    </w:p>
    <w:p w:rsidR="007538A7" w:rsidRDefault="007538A7" w:rsidP="00263FBC">
      <w:pPr>
        <w:pStyle w:val="TOCHeading"/>
        <w:spacing w:line="360" w:lineRule="auto"/>
      </w:pPr>
    </w:p>
    <w:p w:rsidR="00D34626" w:rsidRDefault="00D34626" w:rsidP="00263FBC">
      <w:pPr>
        <w:pStyle w:val="TOCHeading"/>
        <w:spacing w:line="360" w:lineRule="auto"/>
        <w:outlineLvl w:val="0"/>
      </w:pPr>
    </w:p>
    <w:p w:rsidR="00D34626" w:rsidRDefault="00D34626" w:rsidP="00263FBC">
      <w:pPr>
        <w:pStyle w:val="Heading1"/>
        <w:spacing w:line="360" w:lineRule="auto"/>
        <w:rPr>
          <w:rFonts w:eastAsia="Times New Roman"/>
          <w:color w:val="auto"/>
          <w:lang w:eastAsia="ar-SA"/>
        </w:rPr>
      </w:pPr>
    </w:p>
    <w:p w:rsidR="00D34626" w:rsidRDefault="00D34626" w:rsidP="00263FBC">
      <w:pPr>
        <w:spacing w:line="360" w:lineRule="auto"/>
        <w:rPr>
          <w:rFonts w:asciiTheme="majorHAnsi" w:eastAsia="Times New Roman" w:hAnsiTheme="majorHAnsi" w:cstheme="majorBidi"/>
          <w:b/>
          <w:bCs/>
          <w:sz w:val="28"/>
          <w:szCs w:val="28"/>
          <w:lang w:eastAsia="ar-SA"/>
        </w:rPr>
      </w:pPr>
      <w:r>
        <w:rPr>
          <w:rFonts w:eastAsia="Times New Roman"/>
          <w:lang w:eastAsia="ar-SA"/>
        </w:rPr>
        <w:br w:type="page"/>
      </w:r>
    </w:p>
    <w:p w:rsidR="00614900" w:rsidRPr="00BA3A3E" w:rsidRDefault="00614900" w:rsidP="00263FBC">
      <w:pPr>
        <w:spacing w:line="360" w:lineRule="auto"/>
        <w:rPr>
          <w:rFonts w:ascii="Times New Roman" w:hAnsi="Times New Roman" w:cs="Times New Roman"/>
          <w:b/>
          <w:sz w:val="28"/>
          <w:szCs w:val="28"/>
          <w:lang w:eastAsia="ar-SA"/>
        </w:rPr>
      </w:pPr>
      <w:bookmarkStart w:id="0" w:name="_Toc453671880"/>
      <w:bookmarkStart w:id="1" w:name="_Toc453671968"/>
      <w:r w:rsidRPr="00BA3A3E">
        <w:rPr>
          <w:rFonts w:ascii="Times New Roman" w:hAnsi="Times New Roman" w:cs="Times New Roman"/>
          <w:b/>
          <w:sz w:val="28"/>
          <w:szCs w:val="28"/>
          <w:lang w:eastAsia="ar-SA"/>
        </w:rPr>
        <w:lastRenderedPageBreak/>
        <w:t>Списък на използваните съкращения</w:t>
      </w:r>
      <w:bookmarkEnd w:id="0"/>
      <w:bookmarkEnd w:id="1"/>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3"/>
        <w:gridCol w:w="7829"/>
      </w:tblGrid>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АД</w:t>
            </w:r>
          </w:p>
        </w:tc>
        <w:tc>
          <w:tcPr>
            <w:tcW w:w="7829"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Акционерно дружество</w:t>
            </w:r>
          </w:p>
        </w:tc>
      </w:tr>
      <w:tr w:rsidR="00614900" w:rsidRPr="005117B9"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АМ</w:t>
            </w:r>
          </w:p>
        </w:tc>
        <w:tc>
          <w:tcPr>
            <w:tcW w:w="7829" w:type="dxa"/>
            <w:shd w:val="clear" w:color="auto" w:fill="auto"/>
          </w:tcPr>
          <w:p w:rsidR="00614900" w:rsidRPr="00F1602F"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Автомагистрала</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АМС</w:t>
            </w:r>
          </w:p>
        </w:tc>
        <w:tc>
          <w:tcPr>
            <w:tcW w:w="7829"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Администрация на Министерски съвет</w:t>
            </w:r>
          </w:p>
        </w:tc>
      </w:tr>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АПИ</w:t>
            </w:r>
          </w:p>
        </w:tc>
        <w:tc>
          <w:tcPr>
            <w:tcW w:w="7829"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Агенция „Пътна инфраструктура“</w:t>
            </w:r>
          </w:p>
        </w:tc>
      </w:tr>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АУЕР</w:t>
            </w:r>
          </w:p>
        </w:tc>
        <w:tc>
          <w:tcPr>
            <w:tcW w:w="7829"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Агенция за устойчиво енергийно развитие</w:t>
            </w:r>
          </w:p>
        </w:tc>
      </w:tr>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БВП</w:t>
            </w:r>
          </w:p>
        </w:tc>
        <w:tc>
          <w:tcPr>
            <w:tcW w:w="7829" w:type="dxa"/>
            <w:shd w:val="clear" w:color="auto" w:fill="auto"/>
          </w:tcPr>
          <w:p w:rsidR="00614900" w:rsidRPr="00333096" w:rsidRDefault="00614900" w:rsidP="00263FBC">
            <w:pPr>
              <w:spacing w:after="0" w:line="360" w:lineRule="auto"/>
              <w:jc w:val="both"/>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Брутен вътрешен продукт</w:t>
            </w:r>
          </w:p>
        </w:tc>
      </w:tr>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БДС</w:t>
            </w:r>
          </w:p>
        </w:tc>
        <w:tc>
          <w:tcPr>
            <w:tcW w:w="7829" w:type="dxa"/>
            <w:shd w:val="clear" w:color="auto" w:fill="auto"/>
          </w:tcPr>
          <w:p w:rsidR="00614900" w:rsidRPr="00333096" w:rsidRDefault="00614900" w:rsidP="00263FBC">
            <w:pPr>
              <w:spacing w:after="0" w:line="360" w:lineRule="auto"/>
              <w:jc w:val="both"/>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Брутна добавена стойност</w:t>
            </w:r>
          </w:p>
        </w:tc>
      </w:tr>
      <w:tr w:rsidR="00614900" w:rsidRPr="00333096" w:rsidTr="007139BB">
        <w:tc>
          <w:tcPr>
            <w:tcW w:w="1493"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ГИП</w:t>
            </w:r>
          </w:p>
        </w:tc>
        <w:tc>
          <w:tcPr>
            <w:tcW w:w="7829"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Годишна индикативна програма</w:t>
            </w:r>
          </w:p>
        </w:tc>
      </w:tr>
      <w:tr w:rsidR="00614900" w:rsidRPr="00333096" w:rsidTr="007139BB">
        <w:tc>
          <w:tcPr>
            <w:tcW w:w="1493"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ГКПП</w:t>
            </w:r>
          </w:p>
        </w:tc>
        <w:tc>
          <w:tcPr>
            <w:tcW w:w="7829"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Граничен контролно-пропускателен пункт</w:t>
            </w:r>
          </w:p>
        </w:tc>
      </w:tr>
      <w:tr w:rsidR="00614900" w:rsidRPr="00333096" w:rsidTr="007139BB">
        <w:tc>
          <w:tcPr>
            <w:tcW w:w="1493"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ГПСОВ</w:t>
            </w:r>
          </w:p>
        </w:tc>
        <w:tc>
          <w:tcPr>
            <w:tcW w:w="7829"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Градска пречиствателна станция за отпадни води</w:t>
            </w:r>
          </w:p>
        </w:tc>
      </w:tr>
      <w:tr w:rsidR="00614900" w:rsidRPr="00333096" w:rsidTr="007139BB">
        <w:tc>
          <w:tcPr>
            <w:tcW w:w="1493"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ДДС</w:t>
            </w:r>
          </w:p>
        </w:tc>
        <w:tc>
          <w:tcPr>
            <w:tcW w:w="7829" w:type="dxa"/>
            <w:shd w:val="clear" w:color="auto" w:fill="auto"/>
            <w:vAlign w:val="bottom"/>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Данък добавена стойност</w:t>
            </w:r>
          </w:p>
        </w:tc>
      </w:tr>
      <w:tr w:rsidR="00614900" w:rsidRPr="00333096"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ДМА</w:t>
            </w:r>
          </w:p>
        </w:tc>
        <w:tc>
          <w:tcPr>
            <w:tcW w:w="7829"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Дълготрайни материални активи</w:t>
            </w:r>
          </w:p>
        </w:tc>
      </w:tr>
      <w:tr w:rsidR="00614900" w:rsidRPr="005117B9" w:rsidTr="007139BB">
        <w:tc>
          <w:tcPr>
            <w:tcW w:w="1493" w:type="dxa"/>
            <w:shd w:val="clear" w:color="auto" w:fill="auto"/>
          </w:tcPr>
          <w:p w:rsidR="00614900" w:rsidRPr="00333096"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ЕАД</w:t>
            </w:r>
          </w:p>
        </w:tc>
        <w:tc>
          <w:tcPr>
            <w:tcW w:w="7829" w:type="dxa"/>
            <w:shd w:val="clear" w:color="auto" w:fill="auto"/>
          </w:tcPr>
          <w:p w:rsidR="00614900" w:rsidRPr="00AE646E" w:rsidRDefault="00614900" w:rsidP="00263FBC">
            <w:pPr>
              <w:spacing w:after="0" w:line="360" w:lineRule="auto"/>
              <w:rPr>
                <w:rFonts w:ascii="Times New Roman" w:eastAsia="Times New Roman" w:hAnsi="Times New Roman"/>
                <w:sz w:val="24"/>
                <w:szCs w:val="24"/>
                <w:lang w:eastAsia="bg-BG"/>
              </w:rPr>
            </w:pPr>
            <w:r w:rsidRPr="00333096">
              <w:rPr>
                <w:rFonts w:ascii="Times New Roman" w:eastAsia="Times New Roman" w:hAnsi="Times New Roman"/>
                <w:sz w:val="24"/>
                <w:szCs w:val="24"/>
                <w:lang w:eastAsia="bg-BG"/>
              </w:rPr>
              <w:t xml:space="preserve">Еднолично </w:t>
            </w:r>
            <w:hyperlink r:id="rId10" w:tooltip="Акционерно дружество" w:history="1">
              <w:r w:rsidRPr="00333096">
                <w:rPr>
                  <w:rFonts w:ascii="Times New Roman" w:eastAsia="Times New Roman" w:hAnsi="Times New Roman"/>
                  <w:sz w:val="24"/>
                  <w:szCs w:val="24"/>
                  <w:lang w:eastAsia="bg-BG"/>
                </w:rPr>
                <w:t>акционерно дружество</w:t>
              </w:r>
            </w:hyperlink>
          </w:p>
        </w:tc>
      </w:tr>
      <w:tr w:rsidR="00614900" w:rsidRPr="005117B9" w:rsidTr="007139BB">
        <w:tc>
          <w:tcPr>
            <w:tcW w:w="1493" w:type="dxa"/>
            <w:shd w:val="clear" w:color="auto" w:fill="auto"/>
          </w:tcPr>
          <w:p w:rsidR="00614900" w:rsidRPr="00AE646E" w:rsidRDefault="00614900" w:rsidP="00263FBC">
            <w:pPr>
              <w:spacing w:after="0" w:line="360" w:lineRule="auto"/>
              <w:rPr>
                <w:rFonts w:ascii="Times New Roman" w:eastAsia="Times New Roman" w:hAnsi="Times New Roman"/>
                <w:sz w:val="24"/>
                <w:szCs w:val="24"/>
                <w:lang w:eastAsia="bg-BG"/>
              </w:rPr>
            </w:pPr>
            <w:r w:rsidRPr="00BA3A3E">
              <w:rPr>
                <w:rFonts w:ascii="Times New Roman" w:eastAsia="Times New Roman" w:hAnsi="Times New Roman"/>
                <w:sz w:val="24"/>
                <w:szCs w:val="24"/>
                <w:lang w:eastAsia="bg-BG"/>
              </w:rPr>
              <w:t>ЕИСУЧРДА</w:t>
            </w:r>
          </w:p>
        </w:tc>
        <w:tc>
          <w:tcPr>
            <w:tcW w:w="7829" w:type="dxa"/>
            <w:shd w:val="clear" w:color="auto" w:fill="auto"/>
          </w:tcPr>
          <w:p w:rsidR="00614900" w:rsidRPr="00AE646E" w:rsidRDefault="00BA3A3E" w:rsidP="00263FBC">
            <w:pPr>
              <w:spacing w:after="0" w:line="360" w:lineRule="auto"/>
              <w:rPr>
                <w:rFonts w:ascii="Times New Roman" w:eastAsia="Times New Roman" w:hAnsi="Times New Roman"/>
                <w:sz w:val="24"/>
                <w:szCs w:val="24"/>
                <w:lang w:eastAsia="bg-BG"/>
              </w:rPr>
            </w:pPr>
            <w:r w:rsidRPr="00BA3A3E">
              <w:rPr>
                <w:rFonts w:ascii="Times New Roman" w:eastAsia="Times New Roman" w:hAnsi="Times New Roman"/>
                <w:sz w:val="24"/>
                <w:szCs w:val="24"/>
                <w:lang w:eastAsia="bg-BG"/>
              </w:rPr>
              <w:t>Единна информационна система за управление на човешките ресурси в държавната администрация</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ЕООД</w:t>
            </w:r>
          </w:p>
        </w:tc>
        <w:tc>
          <w:tcPr>
            <w:tcW w:w="7829" w:type="dxa"/>
            <w:shd w:val="clear" w:color="auto" w:fill="auto"/>
          </w:tcPr>
          <w:p w:rsidR="00614900" w:rsidRPr="00AE646E"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Еднолично дружество с ограничена отговорност</w:t>
            </w:r>
          </w:p>
        </w:tc>
      </w:tr>
      <w:tr w:rsidR="00614900" w:rsidRPr="005117B9"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ЕС </w:t>
            </w:r>
          </w:p>
        </w:tc>
        <w:tc>
          <w:tcPr>
            <w:tcW w:w="7829" w:type="dxa"/>
            <w:shd w:val="clear" w:color="auto" w:fill="auto"/>
            <w:vAlign w:val="bottom"/>
          </w:tcPr>
          <w:p w:rsidR="00614900" w:rsidRPr="00AE646E"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Европейски съюз</w:t>
            </w:r>
          </w:p>
        </w:tc>
      </w:tr>
      <w:tr w:rsidR="00614900" w:rsidRPr="005117B9" w:rsidTr="007139BB">
        <w:tc>
          <w:tcPr>
            <w:tcW w:w="1493" w:type="dxa"/>
            <w:shd w:val="clear" w:color="auto" w:fill="auto"/>
            <w:vAlign w:val="bottom"/>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ЕСИФ</w:t>
            </w:r>
          </w:p>
        </w:tc>
        <w:tc>
          <w:tcPr>
            <w:tcW w:w="7829" w:type="dxa"/>
            <w:shd w:val="clear" w:color="auto" w:fill="auto"/>
            <w:vAlign w:val="bottom"/>
          </w:tcPr>
          <w:p w:rsidR="00614900" w:rsidRPr="00497191" w:rsidRDefault="00614900" w:rsidP="00497191">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 xml:space="preserve">Европейски </w:t>
            </w:r>
            <w:r w:rsidR="00497191" w:rsidRPr="00497191">
              <w:rPr>
                <w:rFonts w:ascii="Times New Roman" w:eastAsia="Times New Roman" w:hAnsi="Times New Roman"/>
                <w:sz w:val="24"/>
                <w:szCs w:val="24"/>
                <w:lang w:eastAsia="bg-BG"/>
              </w:rPr>
              <w:t>структурни и инвестиционни фондове</w:t>
            </w:r>
          </w:p>
        </w:tc>
      </w:tr>
      <w:tr w:rsidR="009B1AAD" w:rsidRPr="005117B9" w:rsidTr="007139BB">
        <w:tc>
          <w:tcPr>
            <w:tcW w:w="1493" w:type="dxa"/>
            <w:shd w:val="clear" w:color="auto" w:fill="auto"/>
            <w:vAlign w:val="bottom"/>
          </w:tcPr>
          <w:p w:rsidR="009B1AAD" w:rsidRPr="00497191" w:rsidRDefault="009B1AAD" w:rsidP="00263FBC">
            <w:pPr>
              <w:spacing w:after="0" w:line="360" w:lineRule="auto"/>
              <w:rPr>
                <w:rFonts w:ascii="Times New Roman" w:eastAsia="Times New Roman" w:hAnsi="Times New Roman"/>
                <w:sz w:val="24"/>
                <w:szCs w:val="24"/>
                <w:lang w:eastAsia="bg-BG"/>
              </w:rPr>
            </w:pPr>
            <w:r w:rsidRPr="00BB792B">
              <w:rPr>
                <w:rFonts w:ascii="Times New Roman" w:eastAsia="Times New Roman" w:hAnsi="Times New Roman"/>
                <w:sz w:val="24"/>
                <w:szCs w:val="24"/>
                <w:lang w:eastAsia="bg-BG"/>
              </w:rPr>
              <w:t>ЗЗВ</w:t>
            </w:r>
          </w:p>
        </w:tc>
        <w:tc>
          <w:tcPr>
            <w:tcW w:w="7829" w:type="dxa"/>
            <w:shd w:val="clear" w:color="auto" w:fill="auto"/>
            <w:vAlign w:val="bottom"/>
          </w:tcPr>
          <w:p w:rsidR="009B1AAD" w:rsidRPr="00497191" w:rsidRDefault="00BB792B" w:rsidP="00263FBC">
            <w:pPr>
              <w:spacing w:after="0" w:line="360" w:lineRule="auto"/>
              <w:rPr>
                <w:rFonts w:ascii="Times New Roman" w:eastAsia="Times New Roman" w:hAnsi="Times New Roman"/>
                <w:sz w:val="24"/>
                <w:szCs w:val="24"/>
                <w:lang w:eastAsia="bg-BG"/>
              </w:rPr>
            </w:pPr>
            <w:r>
              <w:rPr>
                <w:rFonts w:ascii="Times New Roman" w:eastAsia="Times New Roman" w:hAnsi="Times New Roman"/>
                <w:sz w:val="24"/>
                <w:szCs w:val="24"/>
                <w:lang w:eastAsia="bg-BG"/>
              </w:rPr>
              <w:t>Зони за защита на водите</w:t>
            </w:r>
          </w:p>
        </w:tc>
      </w:tr>
      <w:tr w:rsidR="00614900" w:rsidRPr="005117B9" w:rsidTr="007139BB">
        <w:tc>
          <w:tcPr>
            <w:tcW w:w="1493" w:type="dxa"/>
            <w:shd w:val="clear" w:color="auto" w:fill="auto"/>
            <w:vAlign w:val="bottom"/>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ЗРР</w:t>
            </w:r>
          </w:p>
        </w:tc>
        <w:tc>
          <w:tcPr>
            <w:tcW w:w="7829" w:type="dxa"/>
            <w:shd w:val="clear" w:color="auto" w:fill="auto"/>
            <w:vAlign w:val="bottom"/>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Закон за регионалното развитие</w:t>
            </w:r>
          </w:p>
        </w:tc>
      </w:tr>
      <w:tr w:rsidR="00614900" w:rsidRPr="00FA45B3"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ИАОС</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Изпълнителна агенция по околна среда</w:t>
            </w:r>
          </w:p>
        </w:tc>
      </w:tr>
      <w:tr w:rsidR="00614900" w:rsidRPr="005117B9"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ИПА</w:t>
            </w:r>
          </w:p>
        </w:tc>
        <w:tc>
          <w:tcPr>
            <w:tcW w:w="7829" w:type="dxa"/>
            <w:shd w:val="clear" w:color="auto" w:fill="auto"/>
            <w:vAlign w:val="center"/>
          </w:tcPr>
          <w:p w:rsidR="00614900" w:rsidRPr="000B5B3C"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Институт по публична администрация</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ИСАК</w:t>
            </w:r>
          </w:p>
        </w:tc>
        <w:tc>
          <w:tcPr>
            <w:tcW w:w="7829"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Интегрирана система за администриране и контрол</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ИСУН</w:t>
            </w:r>
          </w:p>
        </w:tc>
        <w:tc>
          <w:tcPr>
            <w:tcW w:w="7829"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Информационна система за управление и наблюдение на структурните инструменти на ЕС в България</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МБАЛ</w:t>
            </w:r>
          </w:p>
        </w:tc>
        <w:tc>
          <w:tcPr>
            <w:tcW w:w="7829"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Многопрофилна болница за активно лечение</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МВР</w:t>
            </w:r>
          </w:p>
        </w:tc>
        <w:tc>
          <w:tcPr>
            <w:tcW w:w="7829" w:type="dxa"/>
            <w:shd w:val="clear" w:color="auto" w:fill="auto"/>
          </w:tcPr>
          <w:p w:rsidR="00614900" w:rsidRPr="00A86F99"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вътрешните работи</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МЗ</w:t>
            </w:r>
          </w:p>
        </w:tc>
        <w:tc>
          <w:tcPr>
            <w:tcW w:w="7829"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здравеопазването</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МЗХ</w:t>
            </w:r>
          </w:p>
        </w:tc>
        <w:tc>
          <w:tcPr>
            <w:tcW w:w="7829" w:type="dxa"/>
            <w:shd w:val="clear" w:color="auto" w:fill="auto"/>
          </w:tcPr>
          <w:p w:rsidR="00614900" w:rsidRPr="00A86F99"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земеделието и храните</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МИГ</w:t>
            </w:r>
          </w:p>
        </w:tc>
        <w:tc>
          <w:tcPr>
            <w:tcW w:w="7829" w:type="dxa"/>
            <w:shd w:val="clear" w:color="auto" w:fill="auto"/>
          </w:tcPr>
          <w:p w:rsidR="00614900" w:rsidRPr="00497191" w:rsidRDefault="00614900" w:rsidP="00C8724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Местн</w:t>
            </w:r>
            <w:r w:rsidR="00C8724C">
              <w:rPr>
                <w:rFonts w:ascii="Times New Roman" w:eastAsia="Times New Roman" w:hAnsi="Times New Roman"/>
                <w:sz w:val="24"/>
                <w:szCs w:val="24"/>
                <w:lang w:eastAsia="bg-BG"/>
              </w:rPr>
              <w:t>а</w:t>
            </w:r>
            <w:r w:rsidRPr="00497191">
              <w:rPr>
                <w:rFonts w:ascii="Times New Roman" w:eastAsia="Times New Roman" w:hAnsi="Times New Roman"/>
                <w:sz w:val="24"/>
                <w:szCs w:val="24"/>
                <w:lang w:eastAsia="bg-BG"/>
              </w:rPr>
              <w:t xml:space="preserve"> инициативн</w:t>
            </w:r>
            <w:r w:rsidR="00C8724C">
              <w:rPr>
                <w:rFonts w:ascii="Times New Roman" w:eastAsia="Times New Roman" w:hAnsi="Times New Roman"/>
                <w:sz w:val="24"/>
                <w:szCs w:val="24"/>
                <w:lang w:eastAsia="bg-BG"/>
              </w:rPr>
              <w:t>а</w:t>
            </w:r>
            <w:r w:rsidRPr="00497191">
              <w:rPr>
                <w:rFonts w:ascii="Times New Roman" w:eastAsia="Times New Roman" w:hAnsi="Times New Roman"/>
                <w:sz w:val="24"/>
                <w:szCs w:val="24"/>
                <w:lang w:eastAsia="bg-BG"/>
              </w:rPr>
              <w:t xml:space="preserve"> груп</w:t>
            </w:r>
            <w:r w:rsidR="00C8724C">
              <w:rPr>
                <w:rFonts w:ascii="Times New Roman" w:eastAsia="Times New Roman" w:hAnsi="Times New Roman"/>
                <w:sz w:val="24"/>
                <w:szCs w:val="24"/>
                <w:lang w:eastAsia="bg-BG"/>
              </w:rPr>
              <w:t>а</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lastRenderedPageBreak/>
              <w:t>МИ</w:t>
            </w:r>
          </w:p>
        </w:tc>
        <w:tc>
          <w:tcPr>
            <w:tcW w:w="7829" w:type="dxa"/>
            <w:shd w:val="clear" w:color="auto" w:fill="auto"/>
          </w:tcPr>
          <w:p w:rsidR="00614900" w:rsidRPr="00497191" w:rsidRDefault="00614900" w:rsidP="00C8724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икономиката</w:t>
            </w:r>
          </w:p>
        </w:tc>
      </w:tr>
      <w:tr w:rsidR="00614900" w:rsidRPr="005117B9" w:rsidTr="007139BB">
        <w:tc>
          <w:tcPr>
            <w:tcW w:w="1493" w:type="dxa"/>
            <w:shd w:val="clear" w:color="auto" w:fill="auto"/>
            <w:vAlign w:val="center"/>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МК</w:t>
            </w:r>
          </w:p>
        </w:tc>
        <w:tc>
          <w:tcPr>
            <w:tcW w:w="7829" w:type="dxa"/>
            <w:shd w:val="clear" w:color="auto" w:fill="auto"/>
            <w:vAlign w:val="center"/>
          </w:tcPr>
          <w:p w:rsidR="00614900" w:rsidRPr="00497191" w:rsidRDefault="00614900" w:rsidP="00263FBC">
            <w:pPr>
              <w:spacing w:after="0" w:line="360" w:lineRule="auto"/>
              <w:jc w:val="both"/>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културата</w:t>
            </w:r>
          </w:p>
        </w:tc>
      </w:tr>
      <w:tr w:rsidR="00614900" w:rsidRPr="005117B9" w:rsidTr="007139BB">
        <w:tc>
          <w:tcPr>
            <w:tcW w:w="1493" w:type="dxa"/>
            <w:shd w:val="clear" w:color="auto" w:fill="auto"/>
            <w:vAlign w:val="center"/>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ММС</w:t>
            </w:r>
          </w:p>
        </w:tc>
        <w:tc>
          <w:tcPr>
            <w:tcW w:w="7829" w:type="dxa"/>
            <w:shd w:val="clear" w:color="auto" w:fill="auto"/>
            <w:vAlign w:val="center"/>
          </w:tcPr>
          <w:p w:rsidR="00614900" w:rsidRPr="00497191" w:rsidRDefault="00614900" w:rsidP="00263FBC">
            <w:pPr>
              <w:spacing w:after="0" w:line="360" w:lineRule="auto"/>
              <w:jc w:val="both"/>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младежта и спорта</w:t>
            </w:r>
          </w:p>
        </w:tc>
      </w:tr>
      <w:tr w:rsidR="00614900" w:rsidRPr="005117B9" w:rsidTr="007139BB">
        <w:tc>
          <w:tcPr>
            <w:tcW w:w="1493" w:type="dxa"/>
            <w:shd w:val="clear" w:color="auto" w:fill="auto"/>
            <w:vAlign w:val="center"/>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МОН</w:t>
            </w:r>
          </w:p>
        </w:tc>
        <w:tc>
          <w:tcPr>
            <w:tcW w:w="7829" w:type="dxa"/>
            <w:shd w:val="clear" w:color="auto" w:fill="auto"/>
            <w:vAlign w:val="center"/>
          </w:tcPr>
          <w:p w:rsidR="00614900" w:rsidRPr="00497191" w:rsidRDefault="00614900" w:rsidP="00263FBC">
            <w:pPr>
              <w:spacing w:after="0" w:line="360" w:lineRule="auto"/>
              <w:jc w:val="both"/>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образованието и науката</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МОСВ</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околната среда и водите</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val="en-US" w:eastAsia="bg-BG"/>
              </w:rPr>
            </w:pPr>
            <w:r w:rsidRPr="00FA45B3">
              <w:rPr>
                <w:rFonts w:ascii="Times New Roman" w:eastAsia="Times New Roman" w:hAnsi="Times New Roman"/>
                <w:sz w:val="24"/>
                <w:szCs w:val="24"/>
                <w:lang w:eastAsia="bg-BG"/>
              </w:rPr>
              <w:t>МРРБ</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регионалното развитие и благоустройството</w:t>
            </w:r>
          </w:p>
        </w:tc>
      </w:tr>
      <w:tr w:rsidR="00614900" w:rsidRPr="005117B9"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МСП</w:t>
            </w:r>
          </w:p>
        </w:tc>
        <w:tc>
          <w:tcPr>
            <w:tcW w:w="7829" w:type="dxa"/>
            <w:shd w:val="clear" w:color="auto" w:fill="auto"/>
            <w:vAlign w:val="center"/>
          </w:tcPr>
          <w:p w:rsidR="00614900" w:rsidRPr="00A86F99"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Малки и средни предприятия</w:t>
            </w:r>
          </w:p>
        </w:tc>
      </w:tr>
      <w:tr w:rsidR="00614900" w:rsidRPr="005117B9" w:rsidTr="007139BB">
        <w:tc>
          <w:tcPr>
            <w:tcW w:w="1493" w:type="dxa"/>
            <w:shd w:val="clear" w:color="auto" w:fill="auto"/>
            <w:vAlign w:val="center"/>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МТ</w:t>
            </w:r>
          </w:p>
        </w:tc>
        <w:tc>
          <w:tcPr>
            <w:tcW w:w="7829" w:type="dxa"/>
            <w:shd w:val="clear" w:color="auto" w:fill="auto"/>
            <w:vAlign w:val="center"/>
          </w:tcPr>
          <w:p w:rsidR="00614900" w:rsidRPr="00497191" w:rsidRDefault="00614900" w:rsidP="00263FBC">
            <w:pPr>
              <w:spacing w:after="0" w:line="360" w:lineRule="auto"/>
              <w:jc w:val="both"/>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туризма</w:t>
            </w:r>
          </w:p>
        </w:tc>
      </w:tr>
      <w:tr w:rsidR="00614900" w:rsidRPr="005117B9" w:rsidTr="007139BB">
        <w:tc>
          <w:tcPr>
            <w:tcW w:w="1493" w:type="dxa"/>
            <w:shd w:val="clear" w:color="auto" w:fill="auto"/>
            <w:vAlign w:val="center"/>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МТИТС</w:t>
            </w:r>
          </w:p>
        </w:tc>
        <w:tc>
          <w:tcPr>
            <w:tcW w:w="7829" w:type="dxa"/>
            <w:shd w:val="clear" w:color="auto" w:fill="auto"/>
            <w:vAlign w:val="center"/>
          </w:tcPr>
          <w:p w:rsidR="00614900" w:rsidRPr="00497191" w:rsidRDefault="00614900" w:rsidP="00263FBC">
            <w:pPr>
              <w:spacing w:after="0" w:line="360" w:lineRule="auto"/>
              <w:jc w:val="both"/>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Министерство на транспорта, информационните технологии и съобщенията</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МТСП</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труда и социалната политика</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МФ</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Министерство на финансите</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НДК</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Национален дворец на културата</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НИРД</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Научно-изследователска и развойна дейност</w:t>
            </w:r>
          </w:p>
        </w:tc>
      </w:tr>
      <w:tr w:rsidR="00614900" w:rsidRPr="00FA45B3"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НП</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Национален парк</w:t>
            </w:r>
          </w:p>
        </w:tc>
      </w:tr>
      <w:tr w:rsidR="00614900" w:rsidRPr="00FA45B3"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НПО</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Неправителствена организация</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НСИ</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Национален статистически институт</w:t>
            </w:r>
          </w:p>
        </w:tc>
      </w:tr>
      <w:tr w:rsidR="00614900" w:rsidRPr="00FA45B3" w:rsidTr="007139BB">
        <w:tc>
          <w:tcPr>
            <w:tcW w:w="1493" w:type="dxa"/>
            <w:shd w:val="clear" w:color="auto" w:fill="auto"/>
            <w:vAlign w:val="center"/>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w:t>
            </w:r>
          </w:p>
        </w:tc>
        <w:tc>
          <w:tcPr>
            <w:tcW w:w="7829" w:type="dxa"/>
            <w:shd w:val="clear" w:color="auto" w:fill="auto"/>
            <w:vAlign w:val="center"/>
          </w:tcPr>
          <w:p w:rsidR="00614900" w:rsidRPr="00FA45B3" w:rsidRDefault="00614900" w:rsidP="00263FBC">
            <w:pPr>
              <w:spacing w:after="0" w:line="360" w:lineRule="auto"/>
              <w:jc w:val="both"/>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Оперативна програма</w:t>
            </w:r>
          </w:p>
        </w:tc>
      </w:tr>
      <w:tr w:rsidR="00614900" w:rsidRPr="00FA45B3"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ОПАК</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Административен капацитет</w:t>
            </w:r>
            <w:r w:rsidR="00497191">
              <w:rPr>
                <w:rFonts w:ascii="Times New Roman" w:eastAsia="Times New Roman" w:hAnsi="Times New Roman"/>
                <w:sz w:val="24"/>
                <w:szCs w:val="24"/>
                <w:lang w:eastAsia="bg-BG"/>
              </w:rPr>
              <w:t>“</w:t>
            </w:r>
          </w:p>
        </w:tc>
      </w:tr>
      <w:tr w:rsidR="00614900" w:rsidRPr="00FA45B3" w:rsidTr="007139BB">
        <w:tc>
          <w:tcPr>
            <w:tcW w:w="1493"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ОПОС</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Околна среда</w:t>
            </w:r>
            <w:r w:rsidR="00497191">
              <w:rPr>
                <w:rFonts w:ascii="Times New Roman" w:eastAsia="Times New Roman" w:hAnsi="Times New Roman"/>
                <w:sz w:val="24"/>
                <w:szCs w:val="24"/>
                <w:lang w:eastAsia="bg-BG"/>
              </w:rPr>
              <w:t>“</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ОПРКБИ</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Развитие на конкурентоспособността на българската икономика</w:t>
            </w:r>
            <w:r w:rsidR="00497191">
              <w:rPr>
                <w:rFonts w:ascii="Times New Roman" w:eastAsia="Times New Roman" w:hAnsi="Times New Roman"/>
                <w:sz w:val="24"/>
                <w:szCs w:val="24"/>
                <w:lang w:eastAsia="bg-BG"/>
              </w:rPr>
              <w:t>“</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ОПРР</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Регионално развитие</w:t>
            </w:r>
            <w:r w:rsidR="00497191">
              <w:rPr>
                <w:rFonts w:ascii="Times New Roman" w:eastAsia="Times New Roman" w:hAnsi="Times New Roman"/>
                <w:sz w:val="24"/>
                <w:szCs w:val="24"/>
                <w:lang w:eastAsia="bg-BG"/>
              </w:rPr>
              <w:t>“</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ОПРЧР</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Развитие на човешките ресурси</w:t>
            </w:r>
            <w:r w:rsidR="00497191">
              <w:rPr>
                <w:rFonts w:ascii="Times New Roman" w:eastAsia="Times New Roman" w:hAnsi="Times New Roman"/>
                <w:sz w:val="24"/>
                <w:szCs w:val="24"/>
                <w:lang w:eastAsia="bg-BG"/>
              </w:rPr>
              <w:t>“</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ОПТ</w:t>
            </w:r>
          </w:p>
        </w:tc>
        <w:tc>
          <w:tcPr>
            <w:tcW w:w="7829" w:type="dxa"/>
            <w:shd w:val="clear" w:color="auto" w:fill="auto"/>
            <w:vAlign w:val="bottom"/>
          </w:tcPr>
          <w:p w:rsidR="00614900" w:rsidRPr="0091487E"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 xml:space="preserve">Оперативна програма </w:t>
            </w:r>
            <w:r w:rsidR="00497191">
              <w:rPr>
                <w:rFonts w:ascii="Times New Roman" w:eastAsia="Times New Roman" w:hAnsi="Times New Roman"/>
                <w:sz w:val="24"/>
                <w:szCs w:val="24"/>
                <w:lang w:eastAsia="bg-BG"/>
              </w:rPr>
              <w:t>„</w:t>
            </w:r>
            <w:r w:rsidRPr="00FA45B3">
              <w:rPr>
                <w:rFonts w:ascii="Times New Roman" w:eastAsia="Times New Roman" w:hAnsi="Times New Roman"/>
                <w:sz w:val="24"/>
                <w:szCs w:val="24"/>
                <w:lang w:eastAsia="bg-BG"/>
              </w:rPr>
              <w:t>Транспорт</w:t>
            </w:r>
            <w:r w:rsidR="00497191">
              <w:rPr>
                <w:rFonts w:ascii="Times New Roman" w:eastAsia="Times New Roman" w:hAnsi="Times New Roman"/>
                <w:sz w:val="24"/>
                <w:szCs w:val="24"/>
                <w:lang w:eastAsia="bg-BG"/>
              </w:rPr>
              <w:t>“</w:t>
            </w:r>
          </w:p>
        </w:tc>
      </w:tr>
      <w:tr w:rsidR="00614900" w:rsidRPr="005117B9" w:rsidTr="007139BB">
        <w:tc>
          <w:tcPr>
            <w:tcW w:w="1493" w:type="dxa"/>
            <w:shd w:val="clear" w:color="auto" w:fill="auto"/>
          </w:tcPr>
          <w:p w:rsidR="00614900" w:rsidRPr="009B1AAD" w:rsidRDefault="00614900" w:rsidP="00263FBC">
            <w:pPr>
              <w:spacing w:after="0" w:line="360" w:lineRule="auto"/>
              <w:rPr>
                <w:rFonts w:ascii="Times New Roman" w:eastAsia="Times New Roman" w:hAnsi="Times New Roman"/>
                <w:sz w:val="24"/>
                <w:szCs w:val="24"/>
                <w:lang w:eastAsia="bg-BG"/>
              </w:rPr>
            </w:pPr>
            <w:r w:rsidRPr="009B1AAD">
              <w:rPr>
                <w:rFonts w:ascii="Times New Roman" w:eastAsia="Times New Roman" w:hAnsi="Times New Roman"/>
                <w:sz w:val="24"/>
                <w:szCs w:val="24"/>
                <w:lang w:eastAsia="bg-BG"/>
              </w:rPr>
              <w:t>ПБВ</w:t>
            </w:r>
          </w:p>
        </w:tc>
        <w:tc>
          <w:tcPr>
            <w:tcW w:w="7829" w:type="dxa"/>
            <w:shd w:val="clear" w:color="auto" w:fill="auto"/>
            <w:vAlign w:val="bottom"/>
          </w:tcPr>
          <w:p w:rsidR="00614900" w:rsidRDefault="00614900" w:rsidP="00263FBC">
            <w:pPr>
              <w:spacing w:after="0" w:line="360" w:lineRule="auto"/>
              <w:rPr>
                <w:rFonts w:ascii="Times New Roman" w:eastAsia="Times New Roman" w:hAnsi="Times New Roman"/>
                <w:sz w:val="24"/>
                <w:szCs w:val="24"/>
                <w:lang w:eastAsia="bg-BG"/>
              </w:rPr>
            </w:pPr>
            <w:r w:rsidRPr="009B1AAD">
              <w:rPr>
                <w:rFonts w:ascii="Times New Roman" w:eastAsia="Times New Roman" w:hAnsi="Times New Roman"/>
                <w:sz w:val="24"/>
                <w:szCs w:val="24"/>
                <w:lang w:eastAsia="bg-BG"/>
              </w:rPr>
              <w:t>Питейно-битово водоснабдяване</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ПМС</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Постановление на Министерски съвет</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ПП</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Природен парк</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ППЗРР</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Правилник за прилагане на Закона за регионалното развитие</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ПРСР</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Програма за развитие на селските райони</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ПСОВ</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Пречиствателна станция за отпадни води</w:t>
            </w:r>
          </w:p>
        </w:tc>
      </w:tr>
      <w:tr w:rsidR="00614900" w:rsidRPr="00FA45B3"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ПСПВ</w:t>
            </w:r>
          </w:p>
        </w:tc>
        <w:tc>
          <w:tcPr>
            <w:tcW w:w="7829" w:type="dxa"/>
            <w:shd w:val="clear" w:color="auto" w:fill="auto"/>
            <w:vAlign w:val="bottom"/>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Пречиствателна станция за питейни води</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lastRenderedPageBreak/>
              <w:t>ПУДООС</w:t>
            </w:r>
          </w:p>
        </w:tc>
        <w:tc>
          <w:tcPr>
            <w:tcW w:w="7829" w:type="dxa"/>
            <w:shd w:val="clear" w:color="auto" w:fill="auto"/>
            <w:vAlign w:val="bottom"/>
          </w:tcPr>
          <w:p w:rsidR="00614900" w:rsidRPr="00BE32F8"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Предприятие за управление на дейностите по опазване на околната среда</w:t>
            </w:r>
          </w:p>
        </w:tc>
      </w:tr>
      <w:tr w:rsidR="00614900" w:rsidRPr="005117B9" w:rsidTr="007139BB">
        <w:tc>
          <w:tcPr>
            <w:tcW w:w="1493" w:type="dxa"/>
            <w:shd w:val="clear" w:color="auto" w:fill="auto"/>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ПУР</w:t>
            </w:r>
          </w:p>
        </w:tc>
        <w:tc>
          <w:tcPr>
            <w:tcW w:w="7829" w:type="dxa"/>
            <w:shd w:val="clear" w:color="auto" w:fill="auto"/>
            <w:vAlign w:val="bottom"/>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План за улична регулация</w:t>
            </w:r>
          </w:p>
        </w:tc>
      </w:tr>
      <w:tr w:rsidR="00614900" w:rsidRPr="005117B9" w:rsidTr="007139BB">
        <w:tc>
          <w:tcPr>
            <w:tcW w:w="1493" w:type="dxa"/>
            <w:shd w:val="clear" w:color="auto" w:fill="auto"/>
          </w:tcPr>
          <w:p w:rsidR="00614900" w:rsidRPr="009B1AAD" w:rsidRDefault="00614900" w:rsidP="00263FBC">
            <w:pPr>
              <w:spacing w:after="0" w:line="360" w:lineRule="auto"/>
              <w:rPr>
                <w:rFonts w:ascii="Times New Roman" w:eastAsia="Times New Roman" w:hAnsi="Times New Roman"/>
                <w:sz w:val="24"/>
                <w:szCs w:val="24"/>
                <w:lang w:eastAsia="bg-BG"/>
              </w:rPr>
            </w:pPr>
            <w:r w:rsidRPr="009B1AAD">
              <w:rPr>
                <w:rFonts w:ascii="Times New Roman" w:eastAsia="Times New Roman" w:hAnsi="Times New Roman"/>
                <w:sz w:val="24"/>
                <w:szCs w:val="24"/>
                <w:lang w:eastAsia="bg-BG"/>
              </w:rPr>
              <w:t>ПУРБ</w:t>
            </w:r>
          </w:p>
        </w:tc>
        <w:tc>
          <w:tcPr>
            <w:tcW w:w="7829" w:type="dxa"/>
            <w:shd w:val="clear" w:color="auto" w:fill="auto"/>
            <w:vAlign w:val="bottom"/>
          </w:tcPr>
          <w:p w:rsidR="00614900" w:rsidRPr="00BA3A3E" w:rsidRDefault="00BA3A3E" w:rsidP="00263FBC">
            <w:pPr>
              <w:spacing w:after="0" w:line="360" w:lineRule="auto"/>
              <w:rPr>
                <w:rFonts w:ascii="Times New Roman" w:eastAsia="Times New Roman" w:hAnsi="Times New Roman"/>
                <w:sz w:val="24"/>
                <w:szCs w:val="24"/>
                <w:lang w:eastAsia="bg-BG"/>
              </w:rPr>
            </w:pPr>
            <w:r w:rsidRPr="009B1AAD">
              <w:rPr>
                <w:rFonts w:ascii="Times New Roman" w:eastAsia="Times New Roman" w:hAnsi="Times New Roman"/>
                <w:sz w:val="24"/>
                <w:szCs w:val="24"/>
                <w:lang w:eastAsia="bg-BG"/>
              </w:rPr>
              <w:t>План</w:t>
            </w:r>
            <w:r w:rsidR="00614900" w:rsidRPr="009B1AAD">
              <w:rPr>
                <w:rFonts w:ascii="Times New Roman" w:eastAsia="Times New Roman" w:hAnsi="Times New Roman"/>
                <w:sz w:val="24"/>
                <w:szCs w:val="24"/>
                <w:lang w:eastAsia="bg-BG"/>
              </w:rPr>
              <w:t xml:space="preserve"> за управление на речните басейни</w:t>
            </w:r>
          </w:p>
        </w:tc>
      </w:tr>
      <w:tr w:rsidR="00614900" w:rsidRPr="005117B9" w:rsidTr="007139BB">
        <w:tc>
          <w:tcPr>
            <w:tcW w:w="1493" w:type="dxa"/>
            <w:shd w:val="clear" w:color="auto" w:fill="auto"/>
          </w:tcPr>
          <w:p w:rsidR="00614900" w:rsidRPr="00FA45B3"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ПЧИ</w:t>
            </w:r>
          </w:p>
        </w:tc>
        <w:tc>
          <w:tcPr>
            <w:tcW w:w="7829" w:type="dxa"/>
            <w:shd w:val="clear" w:color="auto" w:fill="auto"/>
            <w:vAlign w:val="center"/>
          </w:tcPr>
          <w:p w:rsidR="00614900" w:rsidRPr="00BE32F8" w:rsidRDefault="00614900" w:rsidP="00263FBC">
            <w:pPr>
              <w:spacing w:after="0" w:line="360" w:lineRule="auto"/>
              <w:rPr>
                <w:rFonts w:ascii="Times New Roman" w:eastAsia="Times New Roman" w:hAnsi="Times New Roman"/>
                <w:sz w:val="24"/>
                <w:szCs w:val="24"/>
                <w:lang w:eastAsia="bg-BG"/>
              </w:rPr>
            </w:pPr>
            <w:r w:rsidRPr="00FA45B3">
              <w:rPr>
                <w:rFonts w:ascii="Times New Roman" w:eastAsia="Times New Roman" w:hAnsi="Times New Roman"/>
                <w:sz w:val="24"/>
                <w:szCs w:val="24"/>
                <w:lang w:eastAsia="bg-BG"/>
              </w:rPr>
              <w:t>Преки чуждестранни инвестиции</w:t>
            </w:r>
          </w:p>
        </w:tc>
      </w:tr>
      <w:tr w:rsidR="00614900" w:rsidRPr="005117B9" w:rsidTr="007139BB">
        <w:tc>
          <w:tcPr>
            <w:tcW w:w="1493" w:type="dxa"/>
            <w:shd w:val="clear" w:color="auto" w:fill="auto"/>
          </w:tcPr>
          <w:p w:rsidR="00614900" w:rsidRPr="00497191" w:rsidRDefault="00614900" w:rsidP="00263FB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ПЧП</w:t>
            </w:r>
          </w:p>
        </w:tc>
        <w:tc>
          <w:tcPr>
            <w:tcW w:w="7829" w:type="dxa"/>
            <w:shd w:val="clear" w:color="auto" w:fill="auto"/>
            <w:vAlign w:val="center"/>
          </w:tcPr>
          <w:p w:rsidR="00614900" w:rsidRPr="00497191" w:rsidRDefault="00614900" w:rsidP="00C8724C">
            <w:pPr>
              <w:spacing w:after="0" w:line="360" w:lineRule="auto"/>
              <w:rPr>
                <w:rFonts w:ascii="Times New Roman" w:eastAsia="Times New Roman" w:hAnsi="Times New Roman"/>
                <w:sz w:val="24"/>
                <w:szCs w:val="24"/>
                <w:lang w:eastAsia="bg-BG"/>
              </w:rPr>
            </w:pPr>
            <w:r w:rsidRPr="00497191">
              <w:rPr>
                <w:rFonts w:ascii="Times New Roman" w:eastAsia="Times New Roman" w:hAnsi="Times New Roman"/>
                <w:sz w:val="24"/>
                <w:szCs w:val="24"/>
                <w:lang w:eastAsia="bg-BG"/>
              </w:rPr>
              <w:t>Публично</w:t>
            </w:r>
            <w:r w:rsidR="00C8724C">
              <w:rPr>
                <w:rFonts w:ascii="Times New Roman" w:eastAsia="Times New Roman" w:hAnsi="Times New Roman"/>
                <w:sz w:val="24"/>
                <w:szCs w:val="24"/>
                <w:lang w:eastAsia="bg-BG"/>
              </w:rPr>
              <w:t>-</w:t>
            </w:r>
            <w:r w:rsidRPr="00497191">
              <w:rPr>
                <w:rFonts w:ascii="Times New Roman" w:eastAsia="Times New Roman" w:hAnsi="Times New Roman"/>
                <w:sz w:val="24"/>
                <w:szCs w:val="24"/>
                <w:lang w:eastAsia="bg-BG"/>
              </w:rPr>
              <w:t>частно партньорство</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РДГ</w:t>
            </w:r>
          </w:p>
        </w:tc>
        <w:tc>
          <w:tcPr>
            <w:tcW w:w="7829" w:type="dxa"/>
            <w:shd w:val="clear" w:color="auto" w:fill="auto"/>
            <w:vAlign w:val="center"/>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Регионална дирекция по горите</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РИОСВ</w:t>
            </w:r>
          </w:p>
        </w:tc>
        <w:tc>
          <w:tcPr>
            <w:tcW w:w="7829" w:type="dxa"/>
            <w:shd w:val="clear" w:color="auto" w:fill="auto"/>
            <w:vAlign w:val="center"/>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Регионална инспекция по околната среда и водите</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РКК</w:t>
            </w:r>
          </w:p>
        </w:tc>
        <w:tc>
          <w:tcPr>
            <w:tcW w:w="7829" w:type="dxa"/>
            <w:shd w:val="clear" w:color="auto" w:fill="auto"/>
            <w:vAlign w:val="center"/>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Регионален координационен комитет</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РОУКАВ</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Район за оценка и управление на качеството на атмосферния въздух</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РПМ</w:t>
            </w:r>
          </w:p>
        </w:tc>
        <w:tc>
          <w:tcPr>
            <w:tcW w:w="7829" w:type="dxa"/>
            <w:shd w:val="clear" w:color="auto" w:fill="auto"/>
            <w:vAlign w:val="center"/>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Републиканска пътна мрежа</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РПР</w:t>
            </w:r>
          </w:p>
        </w:tc>
        <w:tc>
          <w:tcPr>
            <w:tcW w:w="7829" w:type="dxa"/>
            <w:shd w:val="clear" w:color="auto" w:fill="auto"/>
            <w:vAlign w:val="center"/>
          </w:tcPr>
          <w:p w:rsidR="00614900" w:rsidRPr="00614900" w:rsidRDefault="00614900" w:rsidP="00263FBC">
            <w:pPr>
              <w:spacing w:after="0" w:line="360" w:lineRule="auto"/>
              <w:jc w:val="both"/>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Регионален план за развитие</w:t>
            </w:r>
          </w:p>
        </w:tc>
      </w:tr>
      <w:tr w:rsidR="00614900" w:rsidRPr="00614900"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РСР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Регионален съвет за развитие</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СБАЛ</w:t>
            </w:r>
          </w:p>
        </w:tc>
        <w:tc>
          <w:tcPr>
            <w:tcW w:w="7829" w:type="dxa"/>
            <w:shd w:val="clear" w:color="auto" w:fill="auto"/>
            <w:vAlign w:val="bottom"/>
          </w:tcPr>
          <w:p w:rsidR="00614900" w:rsidRPr="00BE32F8"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Специализирана болница за активно лечение</w:t>
            </w:r>
          </w:p>
        </w:tc>
      </w:tr>
      <w:tr w:rsidR="00614900" w:rsidRPr="00C8724C" w:rsidTr="007139BB">
        <w:tc>
          <w:tcPr>
            <w:tcW w:w="1493" w:type="dxa"/>
            <w:shd w:val="clear" w:color="auto" w:fill="auto"/>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СБАЛАГ</w:t>
            </w:r>
          </w:p>
        </w:tc>
        <w:tc>
          <w:tcPr>
            <w:tcW w:w="7829" w:type="dxa"/>
            <w:shd w:val="clear" w:color="auto" w:fill="auto"/>
            <w:vAlign w:val="bottom"/>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Специализирана болница за активно лечение по акушерство и гинекология</w:t>
            </w:r>
          </w:p>
        </w:tc>
      </w:tr>
      <w:tr w:rsidR="00614900" w:rsidRPr="00C8724C" w:rsidTr="007139BB">
        <w:tc>
          <w:tcPr>
            <w:tcW w:w="1493" w:type="dxa"/>
            <w:shd w:val="clear" w:color="auto" w:fill="auto"/>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СБАЛДБ</w:t>
            </w:r>
          </w:p>
        </w:tc>
        <w:tc>
          <w:tcPr>
            <w:tcW w:w="7829" w:type="dxa"/>
            <w:shd w:val="clear" w:color="auto" w:fill="auto"/>
            <w:vAlign w:val="bottom"/>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Специализирана болница за активно лечение по детски болести</w:t>
            </w:r>
          </w:p>
        </w:tc>
      </w:tr>
      <w:tr w:rsidR="00614900" w:rsidRPr="00C8724C" w:rsidTr="007139BB">
        <w:tc>
          <w:tcPr>
            <w:tcW w:w="1493" w:type="dxa"/>
            <w:shd w:val="clear" w:color="auto" w:fill="auto"/>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СБАЛИПБ</w:t>
            </w:r>
          </w:p>
        </w:tc>
        <w:tc>
          <w:tcPr>
            <w:tcW w:w="7829" w:type="dxa"/>
            <w:shd w:val="clear" w:color="auto" w:fill="auto"/>
            <w:vAlign w:val="bottom"/>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Специализирана болница за активно лечение на инфекциозни и паразитни болести</w:t>
            </w:r>
          </w:p>
        </w:tc>
      </w:tr>
      <w:tr w:rsidR="00614900" w:rsidRPr="005117B9" w:rsidTr="007139BB">
        <w:tc>
          <w:tcPr>
            <w:tcW w:w="1493" w:type="dxa"/>
            <w:shd w:val="clear" w:color="auto" w:fill="auto"/>
          </w:tcPr>
          <w:p w:rsidR="00614900" w:rsidRPr="00C8724C" w:rsidRDefault="00614900" w:rsidP="00263FBC">
            <w:pPr>
              <w:spacing w:after="0" w:line="360" w:lineRule="auto"/>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СБАЛПФЗ</w:t>
            </w:r>
          </w:p>
        </w:tc>
        <w:tc>
          <w:tcPr>
            <w:tcW w:w="7829" w:type="dxa"/>
            <w:shd w:val="clear" w:color="auto" w:fill="auto"/>
            <w:vAlign w:val="bottom"/>
          </w:tcPr>
          <w:p w:rsidR="00614900" w:rsidRPr="00BE32F8"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Специализирана болница за активно лечение за пневмо – фтизиатрични заболявания</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СЗР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Северозападен район от ниво 2</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СИР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Североизточен район от ниво 2</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СМР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Строителни монтажни работи</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СПСОВ</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Селищна пречиствателна станция за отпадъчни води</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СЦР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Северен централен район от ниво 2</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ТГС</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Трансгранично сътрудничество</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ТЕЦ</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Топлоелектрическа централа</w:t>
            </w:r>
          </w:p>
        </w:tc>
      </w:tr>
      <w:tr w:rsidR="00614900" w:rsidRPr="00C8724C" w:rsidTr="007139BB">
        <w:tc>
          <w:tcPr>
            <w:tcW w:w="1493" w:type="dxa"/>
            <w:shd w:val="clear" w:color="auto" w:fill="auto"/>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УМБАЛ</w:t>
            </w:r>
          </w:p>
        </w:tc>
        <w:tc>
          <w:tcPr>
            <w:tcW w:w="7829" w:type="dxa"/>
            <w:shd w:val="clear" w:color="auto" w:fill="auto"/>
            <w:vAlign w:val="bottom"/>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Университетска многопрофилна болница за активно лечение</w:t>
            </w:r>
          </w:p>
        </w:tc>
      </w:tr>
      <w:tr w:rsidR="00614900" w:rsidRPr="005117B9" w:rsidTr="007139BB">
        <w:tc>
          <w:tcPr>
            <w:tcW w:w="1493" w:type="dxa"/>
            <w:shd w:val="clear" w:color="auto" w:fill="auto"/>
          </w:tcPr>
          <w:p w:rsidR="00614900" w:rsidRPr="00C8724C"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УМБАЛСМ</w:t>
            </w:r>
          </w:p>
        </w:tc>
        <w:tc>
          <w:tcPr>
            <w:tcW w:w="7829" w:type="dxa"/>
            <w:shd w:val="clear" w:color="auto" w:fill="auto"/>
            <w:vAlign w:val="bottom"/>
          </w:tcPr>
          <w:p w:rsidR="00614900" w:rsidRPr="00BE32F8" w:rsidRDefault="00614900" w:rsidP="00C8724C">
            <w:pPr>
              <w:spacing w:after="0" w:line="360" w:lineRule="auto"/>
              <w:jc w:val="both"/>
              <w:rPr>
                <w:rFonts w:ascii="Times New Roman" w:eastAsia="Times New Roman" w:hAnsi="Times New Roman"/>
                <w:sz w:val="24"/>
                <w:szCs w:val="24"/>
                <w:lang w:eastAsia="bg-BG"/>
              </w:rPr>
            </w:pPr>
            <w:r w:rsidRPr="00C8724C">
              <w:rPr>
                <w:rFonts w:ascii="Times New Roman" w:eastAsia="Times New Roman" w:hAnsi="Times New Roman"/>
                <w:sz w:val="24"/>
                <w:szCs w:val="24"/>
                <w:lang w:eastAsia="bg-BG"/>
              </w:rPr>
              <w:t>Университетска многопрофилна болница за активно лечение и спешна медицина</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УО</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Управляващ орган</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ФПЧ</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Фини прахови частици</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lastRenderedPageBreak/>
              <w:t>ЮЗР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Югозападен район от ниво 2</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ЮИР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Югоизточен район от ниво 2</w:t>
            </w:r>
          </w:p>
        </w:tc>
      </w:tr>
      <w:tr w:rsidR="00614900" w:rsidRPr="005117B9" w:rsidTr="007139BB">
        <w:tc>
          <w:tcPr>
            <w:tcW w:w="1493" w:type="dxa"/>
            <w:shd w:val="clear" w:color="auto" w:fill="auto"/>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ЮЦР</w:t>
            </w:r>
          </w:p>
        </w:tc>
        <w:tc>
          <w:tcPr>
            <w:tcW w:w="7829" w:type="dxa"/>
            <w:shd w:val="clear" w:color="auto" w:fill="auto"/>
            <w:vAlign w:val="bottom"/>
          </w:tcPr>
          <w:p w:rsidR="00614900" w:rsidRPr="00614900" w:rsidRDefault="00614900" w:rsidP="00263FBC">
            <w:pPr>
              <w:spacing w:after="0" w:line="360" w:lineRule="auto"/>
              <w:rPr>
                <w:rFonts w:ascii="Times New Roman" w:eastAsia="Times New Roman" w:hAnsi="Times New Roman"/>
                <w:sz w:val="24"/>
                <w:szCs w:val="24"/>
                <w:lang w:eastAsia="bg-BG"/>
              </w:rPr>
            </w:pPr>
            <w:r w:rsidRPr="00614900">
              <w:rPr>
                <w:rFonts w:ascii="Times New Roman" w:eastAsia="Times New Roman" w:hAnsi="Times New Roman"/>
                <w:sz w:val="24"/>
                <w:szCs w:val="24"/>
                <w:lang w:eastAsia="bg-BG"/>
              </w:rPr>
              <w:t>Южен централен район от ниво 2</w:t>
            </w:r>
          </w:p>
        </w:tc>
      </w:tr>
    </w:tbl>
    <w:p w:rsidR="00614900" w:rsidRDefault="00614900" w:rsidP="00263FBC">
      <w:pPr>
        <w:spacing w:line="360" w:lineRule="auto"/>
      </w:pPr>
    </w:p>
    <w:p w:rsidR="00614900" w:rsidRDefault="00614900"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val="en-US" w:eastAsia="bg-BG"/>
        </w:rPr>
      </w:pPr>
    </w:p>
    <w:p w:rsidR="00333096" w:rsidRDefault="00333096" w:rsidP="00263FBC">
      <w:pPr>
        <w:spacing w:after="0" w:line="360" w:lineRule="auto"/>
        <w:ind w:firstLine="709"/>
        <w:rPr>
          <w:rFonts w:ascii="Times New Roman" w:eastAsia="Times New Roman" w:hAnsi="Times New Roman" w:cs="Times New Roman"/>
          <w:b/>
          <w:sz w:val="24"/>
          <w:szCs w:val="24"/>
          <w:lang w:eastAsia="bg-BG"/>
        </w:rPr>
      </w:pPr>
    </w:p>
    <w:p w:rsidR="00295DA2" w:rsidRPr="00295DA2" w:rsidRDefault="00295DA2" w:rsidP="00263FBC">
      <w:pPr>
        <w:spacing w:after="0" w:line="360" w:lineRule="auto"/>
        <w:ind w:firstLine="709"/>
        <w:rPr>
          <w:rFonts w:ascii="Times New Roman" w:eastAsia="Times New Roman" w:hAnsi="Times New Roman" w:cs="Times New Roman"/>
          <w:b/>
          <w:sz w:val="24"/>
          <w:szCs w:val="24"/>
          <w:lang w:eastAsia="bg-BG"/>
        </w:rPr>
      </w:pPr>
    </w:p>
    <w:p w:rsidR="00333096" w:rsidRDefault="00333096" w:rsidP="00BA3A3E">
      <w:pPr>
        <w:spacing w:after="0" w:line="360" w:lineRule="auto"/>
        <w:rPr>
          <w:rFonts w:ascii="Times New Roman" w:eastAsia="Times New Roman" w:hAnsi="Times New Roman" w:cs="Times New Roman"/>
          <w:b/>
          <w:sz w:val="24"/>
          <w:szCs w:val="24"/>
          <w:lang w:eastAsia="bg-BG"/>
        </w:rPr>
      </w:pPr>
    </w:p>
    <w:p w:rsidR="009D3F33" w:rsidRPr="00BA3A3E" w:rsidRDefault="009D3F33" w:rsidP="00BA3A3E">
      <w:pPr>
        <w:spacing w:after="0" w:line="360" w:lineRule="auto"/>
        <w:rPr>
          <w:rFonts w:ascii="Times New Roman" w:eastAsia="Times New Roman" w:hAnsi="Times New Roman" w:cs="Times New Roman"/>
          <w:b/>
          <w:sz w:val="24"/>
          <w:szCs w:val="24"/>
          <w:lang w:eastAsia="bg-BG"/>
        </w:rPr>
      </w:pPr>
    </w:p>
    <w:p w:rsidR="00A96B23" w:rsidRPr="00C8724C" w:rsidRDefault="00A96B23" w:rsidP="00C8724C">
      <w:pPr>
        <w:pStyle w:val="Heading1"/>
        <w:spacing w:before="0" w:line="360" w:lineRule="auto"/>
        <w:ind w:firstLine="708"/>
        <w:jc w:val="both"/>
        <w:rPr>
          <w:rFonts w:ascii="Times New Roman" w:eastAsia="Times New Roman" w:hAnsi="Times New Roman" w:cs="Times New Roman"/>
          <w:color w:val="auto"/>
          <w:sz w:val="24"/>
          <w:szCs w:val="24"/>
          <w:lang w:eastAsia="bg-BG"/>
        </w:rPr>
      </w:pPr>
      <w:bookmarkStart w:id="2" w:name="_Toc453671881"/>
      <w:bookmarkStart w:id="3" w:name="_Toc453671969"/>
      <w:bookmarkStart w:id="4" w:name="_Toc453679620"/>
      <w:bookmarkStart w:id="5" w:name="_Toc453679917"/>
      <w:bookmarkStart w:id="6" w:name="_Toc453680200"/>
      <w:bookmarkStart w:id="7" w:name="_Toc453680544"/>
      <w:r w:rsidRPr="00C8724C">
        <w:rPr>
          <w:rFonts w:ascii="Times New Roman" w:eastAsia="Times New Roman" w:hAnsi="Times New Roman" w:cs="Times New Roman"/>
          <w:color w:val="auto"/>
          <w:sz w:val="24"/>
          <w:szCs w:val="24"/>
          <w:lang w:eastAsia="bg-BG"/>
        </w:rPr>
        <w:lastRenderedPageBreak/>
        <w:t>ВЪВЕДЕНИЕ</w:t>
      </w:r>
      <w:bookmarkEnd w:id="2"/>
      <w:bookmarkEnd w:id="3"/>
      <w:bookmarkEnd w:id="4"/>
      <w:bookmarkEnd w:id="5"/>
      <w:bookmarkEnd w:id="6"/>
      <w:bookmarkEnd w:id="7"/>
    </w:p>
    <w:p w:rsidR="00A96B23" w:rsidRPr="00A96B23" w:rsidRDefault="00A96B23" w:rsidP="00263FBC">
      <w:pPr>
        <w:spacing w:after="0" w:line="360" w:lineRule="auto"/>
        <w:ind w:firstLine="709"/>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Настоящият Годишен доклад за наблюдение на изпълнението на Регионалния план за развитие на Югозападен район (20</w:t>
      </w:r>
      <w:r w:rsidRPr="00A96B23">
        <w:rPr>
          <w:rFonts w:ascii="Times New Roman" w:eastAsia="Times New Roman" w:hAnsi="Times New Roman" w:cs="Times New Roman"/>
          <w:sz w:val="24"/>
          <w:szCs w:val="24"/>
          <w:lang w:val="en-US" w:eastAsia="bg-BG"/>
        </w:rPr>
        <w:t>14</w:t>
      </w:r>
      <w:r w:rsidRPr="00A96B23">
        <w:rPr>
          <w:rFonts w:ascii="Times New Roman" w:eastAsia="Times New Roman" w:hAnsi="Times New Roman" w:cs="Times New Roman"/>
          <w:sz w:val="24"/>
          <w:szCs w:val="24"/>
          <w:lang w:eastAsia="bg-BG"/>
        </w:rPr>
        <w:t>-20</w:t>
      </w:r>
      <w:r w:rsidRPr="00A96B23">
        <w:rPr>
          <w:rFonts w:ascii="Times New Roman" w:eastAsia="Times New Roman" w:hAnsi="Times New Roman" w:cs="Times New Roman"/>
          <w:sz w:val="24"/>
          <w:szCs w:val="24"/>
          <w:lang w:val="en-US" w:eastAsia="bg-BG"/>
        </w:rPr>
        <w:t>20</w:t>
      </w:r>
      <w:r w:rsidRPr="00A96B23">
        <w:rPr>
          <w:rFonts w:ascii="Times New Roman" w:eastAsia="Times New Roman" w:hAnsi="Times New Roman" w:cs="Times New Roman"/>
          <w:sz w:val="24"/>
          <w:szCs w:val="24"/>
          <w:lang w:eastAsia="bg-BG"/>
        </w:rPr>
        <w:t xml:space="preserve"> г.) се разработва на база на действащото национално законодателство за регионално развитие (чл.86, ал.1 от Правилника за прилагане на Закона за регионалното развитие</w:t>
      </w:r>
      <w:r w:rsidRPr="00A96B23">
        <w:rPr>
          <w:rFonts w:ascii="Times New Roman" w:eastAsia="Times New Roman" w:hAnsi="Times New Roman" w:cs="Times New Roman"/>
          <w:sz w:val="24"/>
          <w:szCs w:val="24"/>
          <w:vertAlign w:val="superscript"/>
          <w:lang w:eastAsia="bg-BG"/>
        </w:rPr>
        <w:footnoteReference w:id="1"/>
      </w:r>
      <w:r w:rsidRPr="00A96B23">
        <w:rPr>
          <w:rFonts w:ascii="Times New Roman" w:eastAsia="Times New Roman" w:hAnsi="Times New Roman" w:cs="Times New Roman"/>
          <w:sz w:val="24"/>
          <w:szCs w:val="24"/>
          <w:lang w:eastAsia="bg-BG"/>
        </w:rPr>
        <w:t xml:space="preserve">). Докладът се изготвя от териториалното звено на Министерство на регионалното развитие и благоустройството в Югозападния район – отдел „Стратегическо планиране и координация на регионалното развитие в Югозападен район” – София област, Главна дирекция „Стратегическо планиране на регионалното развитие и административно-териториално устройство”. </w:t>
      </w:r>
    </w:p>
    <w:p w:rsidR="00A96B23" w:rsidRPr="00A96B23" w:rsidRDefault="00A96B23" w:rsidP="00263FBC">
      <w:pPr>
        <w:spacing w:after="0" w:line="360" w:lineRule="auto"/>
        <w:ind w:firstLine="709"/>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Съгласно законодателството за регионално развитие Регионалният съвет за развитие на Югозападен район е органът за наблюдение на Регионалния план за развитие на Югозападен район. В процеса на наблюдение Регионалният съвет осигурява участието на органите на централната и местната власт, други организации, физически и юридически лица, като се спазва принципа за партньорство, публичност и прозрачност. Годишният доклад се внася за обсъждане и одобряване от Съвета в срок до 30 юни на всяка следваща календарна година (чл.86, ал.3 от ППЗРР). </w:t>
      </w:r>
    </w:p>
    <w:p w:rsidR="00E74E6C" w:rsidRDefault="00A96B23" w:rsidP="00263FBC">
      <w:pPr>
        <w:widowControl w:val="0"/>
        <w:autoSpaceDE w:val="0"/>
        <w:autoSpaceDN w:val="0"/>
        <w:adjustRightInd w:val="0"/>
        <w:spacing w:after="0" w:line="360" w:lineRule="auto"/>
        <w:ind w:firstLine="708"/>
        <w:jc w:val="both"/>
        <w:rPr>
          <w:rFonts w:ascii="All Times New Roman" w:eastAsia="Times New Roman" w:hAnsi="All Times New Roman" w:cs="All Times New Roman"/>
          <w:sz w:val="24"/>
          <w:szCs w:val="24"/>
          <w:lang w:eastAsia="bg-BG"/>
        </w:rPr>
      </w:pPr>
      <w:r w:rsidRPr="00A96B23">
        <w:rPr>
          <w:rFonts w:ascii="Times New Roman" w:eastAsia="Times New Roman" w:hAnsi="Times New Roman" w:cs="Times New Roman"/>
          <w:sz w:val="24"/>
          <w:szCs w:val="24"/>
          <w:lang w:eastAsia="bg-BG"/>
        </w:rPr>
        <w:t>Наблюдението на Регионалния план за развитие се извършва с цел постигане на ефективност и ефикасност на изпълнението му, както и за подобряване на стратегическото планиране, програмирането, управлението и ресурсното осигуряване на регионалното развитие. Предмет на разработения Доклад е анализът на степента на изпълнение на целите и приоритетите на РПР на ЮЗР съгласно определени физически и финансови индикатори, на организацията и методите на изпълнение, прилагани от органите за управление и на мерките за осигуряване на информация и публичност за резултатите от изпълнението на Плана през 201</w:t>
      </w:r>
      <w:r>
        <w:rPr>
          <w:rFonts w:ascii="Times New Roman" w:eastAsia="Times New Roman" w:hAnsi="Times New Roman" w:cs="Times New Roman"/>
          <w:sz w:val="24"/>
          <w:szCs w:val="24"/>
          <w:lang w:eastAsia="bg-BG"/>
        </w:rPr>
        <w:t>5</w:t>
      </w:r>
      <w:r w:rsidRPr="00A96B23">
        <w:rPr>
          <w:rFonts w:ascii="Times New Roman" w:eastAsia="Times New Roman" w:hAnsi="Times New Roman" w:cs="Times New Roman"/>
          <w:sz w:val="24"/>
          <w:szCs w:val="24"/>
          <w:lang w:eastAsia="bg-BG"/>
        </w:rPr>
        <w:t xml:space="preserve"> г.</w:t>
      </w:r>
      <w:r w:rsidRPr="00A96B23">
        <w:rPr>
          <w:rFonts w:ascii="All Times New Roman" w:eastAsia="Times New Roman" w:hAnsi="All Times New Roman" w:cs="All Times New Roman"/>
          <w:sz w:val="24"/>
          <w:szCs w:val="24"/>
          <w:lang w:eastAsia="bg-BG"/>
        </w:rPr>
        <w:t xml:space="preserve"> </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Годишният доклад за наблюдение на изпълнението на Регионалния план за развитие осигурява информация за изготвяне на междинната и последващата оценка на Плана, а резултатите от наблюдението се отчитат при изпълнението на Националната стратегия за регионално развитие. Изводите и заключенията от настоящия Годишен доклад ще бъдат взети предвид при изготвянето на междинната оценка на РПР на ЮЗР (2014-2020 г.), което се извършва в срок 4 г. след началото му на действие. </w:t>
      </w:r>
    </w:p>
    <w:p w:rsidR="00A96B23" w:rsidRPr="00A96B23" w:rsidRDefault="006A42E3" w:rsidP="00263FBC">
      <w:pPr>
        <w:widowControl w:val="0"/>
        <w:autoSpaceDE w:val="0"/>
        <w:autoSpaceDN w:val="0"/>
        <w:adjustRightInd w:val="0"/>
        <w:spacing w:after="0" w:line="360" w:lineRule="auto"/>
        <w:ind w:firstLine="708"/>
        <w:jc w:val="both"/>
        <w:rPr>
          <w:rFonts w:ascii="Times New Roman" w:eastAsia="Times New Roman" w:hAnsi="Times New Roman" w:cs="Times New Roman"/>
          <w:sz w:val="24"/>
          <w:szCs w:val="24"/>
          <w:lang w:eastAsia="bg-BG"/>
        </w:rPr>
      </w:pPr>
      <w:r w:rsidRPr="00A96B23">
        <w:rPr>
          <w:rFonts w:ascii="All Times New Roman" w:eastAsia="Times New Roman" w:hAnsi="All Times New Roman" w:cs="All Times New Roman"/>
          <w:sz w:val="24"/>
          <w:szCs w:val="24"/>
          <w:lang w:eastAsia="bg-BG"/>
        </w:rPr>
        <w:t>Настоящият годишен доклад представя обща картина на социално-иконом</w:t>
      </w:r>
      <w:r>
        <w:rPr>
          <w:rFonts w:ascii="All Times New Roman" w:eastAsia="Times New Roman" w:hAnsi="All Times New Roman" w:cs="All Times New Roman"/>
          <w:sz w:val="24"/>
          <w:szCs w:val="24"/>
          <w:lang w:eastAsia="bg-BG"/>
        </w:rPr>
        <w:t>ическите условия в ЮЗР през 2015</w:t>
      </w:r>
      <w:r w:rsidRPr="00A96B23">
        <w:rPr>
          <w:rFonts w:ascii="All Times New Roman" w:eastAsia="Times New Roman" w:hAnsi="All Times New Roman" w:cs="All Times New Roman"/>
          <w:sz w:val="24"/>
          <w:szCs w:val="24"/>
          <w:lang w:eastAsia="bg-BG"/>
        </w:rPr>
        <w:t xml:space="preserve"> г. и показва първоначалните резултати от изпълнението на </w:t>
      </w:r>
      <w:r w:rsidRPr="00A96B23">
        <w:rPr>
          <w:rFonts w:ascii="All Times New Roman" w:eastAsia="Times New Roman" w:hAnsi="All Times New Roman" w:cs="All Times New Roman"/>
          <w:sz w:val="24"/>
          <w:szCs w:val="24"/>
          <w:lang w:eastAsia="bg-BG"/>
        </w:rPr>
        <w:lastRenderedPageBreak/>
        <w:t xml:space="preserve">целите и приоритетите на Плана. </w:t>
      </w:r>
      <w:r>
        <w:rPr>
          <w:rFonts w:ascii="All Times New Roman" w:eastAsia="Times New Roman" w:hAnsi="All Times New Roman" w:cs="All Times New Roman"/>
          <w:sz w:val="24"/>
          <w:szCs w:val="24"/>
          <w:lang w:eastAsia="bg-BG"/>
        </w:rPr>
        <w:t>Д</w:t>
      </w:r>
      <w:r w:rsidR="00A96B23" w:rsidRPr="00A96B23">
        <w:rPr>
          <w:rFonts w:ascii="Times New Roman" w:eastAsia="Times New Roman" w:hAnsi="Times New Roman" w:cs="Times New Roman"/>
          <w:sz w:val="24"/>
          <w:szCs w:val="24"/>
          <w:lang w:eastAsia="bg-BG"/>
        </w:rPr>
        <w:t>оклад</w:t>
      </w:r>
      <w:r>
        <w:rPr>
          <w:rFonts w:ascii="Times New Roman" w:eastAsia="Times New Roman" w:hAnsi="Times New Roman" w:cs="Times New Roman"/>
          <w:sz w:val="24"/>
          <w:szCs w:val="24"/>
          <w:lang w:eastAsia="bg-BG"/>
        </w:rPr>
        <w:t>ът</w:t>
      </w:r>
      <w:r w:rsidR="00A96B23" w:rsidRPr="00A96B23">
        <w:rPr>
          <w:rFonts w:ascii="Times New Roman" w:eastAsia="Times New Roman" w:hAnsi="Times New Roman" w:cs="Times New Roman"/>
          <w:sz w:val="24"/>
          <w:szCs w:val="24"/>
          <w:lang w:eastAsia="bg-BG"/>
        </w:rPr>
        <w:t xml:space="preserve"> се основава на последни официални данни на Националния статистически институт към 01.06.201</w:t>
      </w:r>
      <w:r w:rsidR="00A96B23">
        <w:rPr>
          <w:rFonts w:ascii="Times New Roman" w:eastAsia="Times New Roman" w:hAnsi="Times New Roman" w:cs="Times New Roman"/>
          <w:sz w:val="24"/>
          <w:szCs w:val="24"/>
          <w:lang w:eastAsia="bg-BG"/>
        </w:rPr>
        <w:t>6</w:t>
      </w:r>
      <w:r w:rsidR="00A96B23" w:rsidRPr="00A96B23">
        <w:rPr>
          <w:rFonts w:ascii="Times New Roman" w:eastAsia="Times New Roman" w:hAnsi="Times New Roman" w:cs="Times New Roman"/>
          <w:sz w:val="24"/>
          <w:szCs w:val="24"/>
          <w:lang w:eastAsia="bg-BG"/>
        </w:rPr>
        <w:t xml:space="preserve"> г. и сравнителни данни на Евростат за регионите в ЕС </w:t>
      </w:r>
      <w:r>
        <w:rPr>
          <w:rFonts w:ascii="Times New Roman" w:eastAsia="Times New Roman" w:hAnsi="Times New Roman" w:cs="Times New Roman"/>
          <w:sz w:val="24"/>
          <w:szCs w:val="24"/>
          <w:lang w:eastAsia="bg-BG"/>
        </w:rPr>
        <w:t>през</w:t>
      </w:r>
      <w:r w:rsidR="00A96B23" w:rsidRPr="00A96B23">
        <w:rPr>
          <w:rFonts w:ascii="Times New Roman" w:eastAsia="Times New Roman" w:hAnsi="Times New Roman" w:cs="Times New Roman"/>
          <w:sz w:val="24"/>
          <w:szCs w:val="24"/>
          <w:lang w:eastAsia="bg-BG"/>
        </w:rPr>
        <w:t xml:space="preserve"> 201</w:t>
      </w:r>
      <w:r w:rsidR="00A96B23">
        <w:rPr>
          <w:rFonts w:ascii="Times New Roman" w:eastAsia="Times New Roman" w:hAnsi="Times New Roman" w:cs="Times New Roman"/>
          <w:sz w:val="24"/>
          <w:szCs w:val="24"/>
          <w:lang w:eastAsia="bg-BG"/>
        </w:rPr>
        <w:t>4</w:t>
      </w:r>
      <w:r w:rsidR="00A96B23" w:rsidRPr="00A96B23">
        <w:rPr>
          <w:rFonts w:ascii="Times New Roman" w:eastAsia="Times New Roman" w:hAnsi="Times New Roman" w:cs="Times New Roman"/>
          <w:sz w:val="24"/>
          <w:szCs w:val="24"/>
          <w:lang w:eastAsia="bg-BG"/>
        </w:rPr>
        <w:t>-201</w:t>
      </w:r>
      <w:r w:rsidR="00A96B23">
        <w:rPr>
          <w:rFonts w:ascii="Times New Roman" w:eastAsia="Times New Roman" w:hAnsi="Times New Roman" w:cs="Times New Roman"/>
          <w:sz w:val="24"/>
          <w:szCs w:val="24"/>
          <w:lang w:eastAsia="bg-BG"/>
        </w:rPr>
        <w:t>5</w:t>
      </w:r>
      <w:r w:rsidR="00A96B23" w:rsidRPr="00A96B23">
        <w:rPr>
          <w:rFonts w:ascii="Times New Roman" w:eastAsia="Times New Roman" w:hAnsi="Times New Roman" w:cs="Times New Roman"/>
          <w:sz w:val="24"/>
          <w:szCs w:val="24"/>
          <w:lang w:eastAsia="bg-BG"/>
        </w:rPr>
        <w:t xml:space="preserve"> г. </w:t>
      </w:r>
      <w:r w:rsidR="00A96B23" w:rsidRPr="00A96B23">
        <w:rPr>
          <w:rFonts w:ascii="Times New Roman" w:eastAsia="Calibri" w:hAnsi="Times New Roman" w:cs="Times New Roman"/>
          <w:sz w:val="24"/>
          <w:szCs w:val="24"/>
          <w:lang w:eastAsia="bg-BG"/>
        </w:rPr>
        <w:t>Поради липсата на актуална статистическа информация, в някои случаи Докладът проследява промените в икономическото и социалното развитие на района в периода 201</w:t>
      </w:r>
      <w:r w:rsidR="00A96B23">
        <w:rPr>
          <w:rFonts w:ascii="Times New Roman" w:eastAsia="Calibri" w:hAnsi="Times New Roman" w:cs="Times New Roman"/>
          <w:sz w:val="24"/>
          <w:szCs w:val="24"/>
          <w:lang w:eastAsia="bg-BG"/>
        </w:rPr>
        <w:t>3</w:t>
      </w:r>
      <w:r w:rsidR="00A96B23" w:rsidRPr="00A96B23">
        <w:rPr>
          <w:rFonts w:ascii="Times New Roman" w:eastAsia="Calibri" w:hAnsi="Times New Roman" w:cs="Times New Roman"/>
          <w:sz w:val="24"/>
          <w:szCs w:val="24"/>
          <w:lang w:eastAsia="bg-BG"/>
        </w:rPr>
        <w:t>-201</w:t>
      </w:r>
      <w:r w:rsidR="00A96B23">
        <w:rPr>
          <w:rFonts w:ascii="Times New Roman" w:eastAsia="Calibri" w:hAnsi="Times New Roman" w:cs="Times New Roman"/>
          <w:sz w:val="24"/>
          <w:szCs w:val="24"/>
          <w:lang w:eastAsia="bg-BG"/>
        </w:rPr>
        <w:t>4</w:t>
      </w:r>
      <w:r w:rsidR="00A96B23" w:rsidRPr="00A96B23">
        <w:rPr>
          <w:rFonts w:ascii="Times New Roman" w:eastAsia="Calibri" w:hAnsi="Times New Roman" w:cs="Times New Roman"/>
          <w:sz w:val="24"/>
          <w:szCs w:val="24"/>
          <w:lang w:eastAsia="bg-BG"/>
        </w:rPr>
        <w:t xml:space="preserve"> г. При изготвяне на Доклада е и</w:t>
      </w:r>
      <w:r w:rsidR="00A96B23" w:rsidRPr="00A96B23">
        <w:rPr>
          <w:rFonts w:ascii="Times New Roman" w:eastAsia="Times New Roman" w:hAnsi="Times New Roman" w:cs="Times New Roman"/>
          <w:sz w:val="24"/>
          <w:szCs w:val="24"/>
          <w:lang w:eastAsia="bg-BG"/>
        </w:rPr>
        <w:t xml:space="preserve">зползвана и информация от официалните електронни страници на оперативните програми, от единния информационен портал за Структурните фондове на ЕС в България </w:t>
      </w:r>
      <w:hyperlink r:id="rId11" w:history="1">
        <w:r w:rsidR="00A96B23" w:rsidRPr="00A96B23">
          <w:rPr>
            <w:rFonts w:ascii="Times New Roman" w:eastAsia="Times New Roman" w:hAnsi="Times New Roman" w:cs="Times New Roman"/>
            <w:sz w:val="24"/>
            <w:szCs w:val="24"/>
            <w:lang w:eastAsia="bg-BG"/>
          </w:rPr>
          <w:t>www.eufunds.bg</w:t>
        </w:r>
      </w:hyperlink>
      <w:r w:rsidR="00A96B23" w:rsidRPr="00A96B23">
        <w:rPr>
          <w:rFonts w:ascii="Times New Roman" w:eastAsia="Times New Roman" w:hAnsi="Times New Roman" w:cs="Times New Roman"/>
          <w:iCs/>
          <w:sz w:val="24"/>
          <w:szCs w:val="24"/>
          <w:lang w:eastAsia="bg-BG"/>
        </w:rPr>
        <w:t xml:space="preserve">, от </w:t>
      </w:r>
      <w:r w:rsidR="00A96B23" w:rsidRPr="00A96B23">
        <w:rPr>
          <w:rFonts w:ascii="Times New Roman" w:eastAsia="Calibri" w:hAnsi="Times New Roman" w:cs="Times New Roman"/>
          <w:sz w:val="24"/>
          <w:szCs w:val="24"/>
          <w:lang w:eastAsia="bg-BG"/>
        </w:rPr>
        <w:t xml:space="preserve">Информационната система за управление и наблюдение на структурните инструменти на ЕС в България, </w:t>
      </w:r>
      <w:r w:rsidR="00A96B23" w:rsidRPr="00A96B23">
        <w:rPr>
          <w:rFonts w:ascii="Times New Roman" w:eastAsia="Times New Roman" w:hAnsi="Times New Roman" w:cs="Times New Roman"/>
          <w:iCs/>
          <w:sz w:val="24"/>
          <w:szCs w:val="24"/>
          <w:lang w:eastAsia="bg-BG"/>
        </w:rPr>
        <w:t xml:space="preserve">данни, предоставени от областните и общинските администрации в ЮЗР (за някои индикатори и за изпълнявани проекти), от министерства, агенции и др. ведомства, както и данни от други аналитични изследвания, </w:t>
      </w:r>
      <w:r w:rsidR="00A96B23" w:rsidRPr="00A96B23">
        <w:rPr>
          <w:rFonts w:ascii="Times New Roman" w:eastAsia="Times New Roman" w:hAnsi="Times New Roman" w:cs="Times New Roman"/>
          <w:sz w:val="24"/>
          <w:szCs w:val="24"/>
        </w:rPr>
        <w:t>касаещи социално-икономическото, инфраструктурното и екологичното развитие на регионите, осъществени в периода 201</w:t>
      </w:r>
      <w:r w:rsidR="00A96B23">
        <w:rPr>
          <w:rFonts w:ascii="Times New Roman" w:eastAsia="Times New Roman" w:hAnsi="Times New Roman" w:cs="Times New Roman"/>
          <w:sz w:val="24"/>
          <w:szCs w:val="24"/>
        </w:rPr>
        <w:t>4</w:t>
      </w:r>
      <w:r w:rsidR="00A96B23" w:rsidRPr="00A96B23">
        <w:rPr>
          <w:rFonts w:ascii="Times New Roman" w:eastAsia="Times New Roman" w:hAnsi="Times New Roman" w:cs="Times New Roman"/>
          <w:sz w:val="24"/>
          <w:szCs w:val="24"/>
        </w:rPr>
        <w:t>-201</w:t>
      </w:r>
      <w:r w:rsidR="00A96B23">
        <w:rPr>
          <w:rFonts w:ascii="Times New Roman" w:eastAsia="Times New Roman" w:hAnsi="Times New Roman" w:cs="Times New Roman"/>
          <w:sz w:val="24"/>
          <w:szCs w:val="24"/>
        </w:rPr>
        <w:t>5</w:t>
      </w:r>
      <w:r w:rsidR="00A96B23" w:rsidRPr="00A96B23">
        <w:rPr>
          <w:rFonts w:ascii="Times New Roman" w:eastAsia="Times New Roman" w:hAnsi="Times New Roman" w:cs="Times New Roman"/>
          <w:sz w:val="24"/>
          <w:szCs w:val="24"/>
        </w:rPr>
        <w:t xml:space="preserve"> г. </w:t>
      </w:r>
    </w:p>
    <w:p w:rsidR="00A96B23" w:rsidRPr="00A96B23" w:rsidRDefault="00A96B23" w:rsidP="00263FBC">
      <w:pPr>
        <w:tabs>
          <w:tab w:val="left" w:pos="1065"/>
        </w:tabs>
        <w:spacing w:after="0" w:line="360" w:lineRule="auto"/>
        <w:jc w:val="both"/>
        <w:rPr>
          <w:rFonts w:ascii="Times New Roman" w:eastAsia="Times New Roman" w:hAnsi="Times New Roman" w:cs="Times New Roman"/>
          <w:b/>
          <w:caps/>
          <w:sz w:val="24"/>
          <w:szCs w:val="24"/>
          <w:lang w:eastAsia="bg-BG"/>
        </w:rPr>
      </w:pPr>
    </w:p>
    <w:p w:rsidR="00A96B23" w:rsidRDefault="00A96B23" w:rsidP="00C8724C">
      <w:pPr>
        <w:pStyle w:val="Heading1"/>
        <w:spacing w:before="0" w:line="360" w:lineRule="auto"/>
        <w:jc w:val="both"/>
        <w:rPr>
          <w:rFonts w:ascii="Times New Roman" w:eastAsia="Times New Roman" w:hAnsi="Times New Roman" w:cs="Times New Roman"/>
          <w:color w:val="auto"/>
          <w:sz w:val="24"/>
          <w:szCs w:val="24"/>
          <w:lang w:eastAsia="bg-BG"/>
        </w:rPr>
      </w:pPr>
      <w:bookmarkStart w:id="8" w:name="_Toc453671882"/>
      <w:bookmarkStart w:id="9" w:name="_Toc453671970"/>
      <w:bookmarkStart w:id="10" w:name="_Toc453679621"/>
      <w:bookmarkStart w:id="11" w:name="_Toc453679918"/>
      <w:bookmarkStart w:id="12" w:name="_Toc453680201"/>
      <w:bookmarkStart w:id="13" w:name="_Toc453680545"/>
      <w:r w:rsidRPr="00C8724C">
        <w:rPr>
          <w:rFonts w:ascii="Times New Roman" w:eastAsia="Times New Roman" w:hAnsi="Times New Roman" w:cs="Times New Roman"/>
          <w:color w:val="auto"/>
          <w:sz w:val="24"/>
          <w:szCs w:val="24"/>
          <w:lang w:eastAsia="bg-BG"/>
        </w:rPr>
        <w:t xml:space="preserve">I. </w:t>
      </w:r>
      <w:r w:rsidR="005C516E" w:rsidRPr="00C8724C">
        <w:rPr>
          <w:rFonts w:ascii="Times New Roman" w:eastAsia="Times New Roman" w:hAnsi="Times New Roman" w:cs="Times New Roman"/>
          <w:color w:val="auto"/>
          <w:sz w:val="24"/>
          <w:szCs w:val="24"/>
          <w:lang w:eastAsia="bg-BG"/>
        </w:rPr>
        <w:t>ОБЩИ УСЛОВИЯ ЗА ИЗПЪЛНЕНИЕ НА РЕГИОНАЛНИЯ ПЛАН ЗА РАЗВИТИЕ НА ЮГОЗАПАДНИЯ РАЙОН (2014-2020 Г.) И ПРОМЕНИ В СОЦИАЛНО-ИКОНОМИЧЕСКИТЕ УСЛОВИЯ.</w:t>
      </w:r>
      <w:bookmarkEnd w:id="8"/>
      <w:bookmarkEnd w:id="9"/>
      <w:bookmarkEnd w:id="10"/>
      <w:bookmarkEnd w:id="11"/>
      <w:bookmarkEnd w:id="12"/>
      <w:bookmarkEnd w:id="13"/>
    </w:p>
    <w:p w:rsidR="00C8724C" w:rsidRPr="00C8724C" w:rsidRDefault="00C8724C" w:rsidP="00C8724C">
      <w:pPr>
        <w:rPr>
          <w:lang w:eastAsia="bg-BG"/>
        </w:rPr>
      </w:pPr>
    </w:p>
    <w:p w:rsidR="00A96B23" w:rsidRPr="00C8724C" w:rsidRDefault="00D34626" w:rsidP="00C8724C">
      <w:pPr>
        <w:pStyle w:val="Heading2"/>
        <w:spacing w:before="0" w:line="360" w:lineRule="auto"/>
        <w:ind w:firstLine="708"/>
        <w:jc w:val="both"/>
        <w:rPr>
          <w:rFonts w:ascii="Times New Roman" w:eastAsia="Times New Roman" w:hAnsi="Times New Roman" w:cs="Times New Roman"/>
          <w:color w:val="auto"/>
          <w:sz w:val="24"/>
          <w:szCs w:val="24"/>
          <w:lang w:eastAsia="bg-BG"/>
        </w:rPr>
      </w:pPr>
      <w:bookmarkStart w:id="14" w:name="_Toc453671883"/>
      <w:bookmarkStart w:id="15" w:name="_Toc453671971"/>
      <w:bookmarkStart w:id="16" w:name="_Toc453679622"/>
      <w:bookmarkStart w:id="17" w:name="_Toc453679919"/>
      <w:bookmarkStart w:id="18" w:name="_Toc453680202"/>
      <w:bookmarkStart w:id="19" w:name="_Toc453680546"/>
      <w:r w:rsidRPr="00C8724C">
        <w:rPr>
          <w:rFonts w:ascii="Times New Roman" w:eastAsia="Times New Roman" w:hAnsi="Times New Roman" w:cs="Times New Roman"/>
          <w:color w:val="auto"/>
          <w:sz w:val="24"/>
          <w:szCs w:val="24"/>
          <w:lang w:val="en-US" w:eastAsia="bg-BG"/>
        </w:rPr>
        <w:t xml:space="preserve">1. </w:t>
      </w:r>
      <w:r w:rsidR="00A96B23" w:rsidRPr="00C8724C">
        <w:rPr>
          <w:rFonts w:ascii="Times New Roman" w:eastAsia="Times New Roman" w:hAnsi="Times New Roman" w:cs="Times New Roman"/>
          <w:color w:val="auto"/>
          <w:sz w:val="24"/>
          <w:szCs w:val="24"/>
          <w:lang w:eastAsia="bg-BG"/>
        </w:rPr>
        <w:t>Кратка характеристика на Югозападния район.</w:t>
      </w:r>
      <w:bookmarkEnd w:id="14"/>
      <w:bookmarkEnd w:id="15"/>
      <w:bookmarkEnd w:id="16"/>
      <w:bookmarkEnd w:id="17"/>
      <w:bookmarkEnd w:id="18"/>
      <w:bookmarkEnd w:id="19"/>
    </w:p>
    <w:p w:rsidR="00A96B23" w:rsidRPr="00A96B23" w:rsidRDefault="00A96B23" w:rsidP="00263FBC">
      <w:pPr>
        <w:tabs>
          <w:tab w:val="num" w:pos="1080"/>
        </w:tabs>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Югозападният район заема югозападната част на България с територия 20 306,4 кв.км, което представлява 18,3% от общата територия на страната. Той е част от района на ниво 1 „Югозападна и Южна централна България”, включващ Югозападния район и Южния централен район, съответстващи на ниво 2. На север граничи със Северозападния район, а на изток - с Южния централен район. Южната и западната граница на Югозападния район съвпадат с държавната граница, като районът граничи с 3 държави</w:t>
      </w:r>
      <w:r w:rsidRPr="00A96B23">
        <w:rPr>
          <w:rFonts w:ascii="Times New Roman" w:eastAsia="Times New Roman" w:hAnsi="Times New Roman" w:cs="Times New Roman"/>
          <w:sz w:val="24"/>
          <w:szCs w:val="24"/>
          <w:lang w:val="ru-RU" w:eastAsia="bg-BG"/>
        </w:rPr>
        <w:t xml:space="preserve"> </w:t>
      </w:r>
      <w:r w:rsidRPr="00A96B23">
        <w:rPr>
          <w:rFonts w:ascii="Times New Roman" w:eastAsia="Times New Roman" w:hAnsi="Times New Roman" w:cs="Times New Roman"/>
          <w:sz w:val="24"/>
          <w:szCs w:val="24"/>
          <w:lang w:eastAsia="bg-BG"/>
        </w:rPr>
        <w:t xml:space="preserve">- с Гърция (южна граница), и със Сърбия, и Македония (западна граница). Югозападният район се състои от 5 административни области – Благоевград, Кюстендил, Перник, Софийска и София (столица), които включват общо 52 общини. </w:t>
      </w:r>
    </w:p>
    <w:p w:rsidR="00A96B23" w:rsidRDefault="00A96B23" w:rsidP="00263FBC">
      <w:pPr>
        <w:spacing w:after="0" w:line="360" w:lineRule="auto"/>
        <w:ind w:left="709" w:hanging="1"/>
        <w:jc w:val="both"/>
        <w:rPr>
          <w:rFonts w:ascii="Times New Roman" w:eastAsia="Times New Roman" w:hAnsi="Times New Roman" w:cs="Times New Roman"/>
          <w:b/>
          <w:sz w:val="24"/>
          <w:szCs w:val="24"/>
          <w:lang w:eastAsia="bg-BG"/>
        </w:rPr>
      </w:pPr>
    </w:p>
    <w:p w:rsidR="00A96B23" w:rsidRPr="00C8724C" w:rsidRDefault="00D34626" w:rsidP="00C8724C">
      <w:pPr>
        <w:pStyle w:val="Heading2"/>
        <w:spacing w:before="0" w:line="360" w:lineRule="auto"/>
        <w:ind w:firstLine="708"/>
        <w:jc w:val="both"/>
        <w:rPr>
          <w:rFonts w:ascii="Times New Roman" w:eastAsia="Times New Roman" w:hAnsi="Times New Roman" w:cs="Times New Roman"/>
          <w:color w:val="auto"/>
          <w:sz w:val="24"/>
          <w:szCs w:val="24"/>
          <w:lang w:eastAsia="bg-BG"/>
        </w:rPr>
      </w:pPr>
      <w:bookmarkStart w:id="20" w:name="_Toc453671884"/>
      <w:bookmarkStart w:id="21" w:name="_Toc453671972"/>
      <w:bookmarkStart w:id="22" w:name="_Toc453679623"/>
      <w:bookmarkStart w:id="23" w:name="_Toc453679920"/>
      <w:bookmarkStart w:id="24" w:name="_Toc453680203"/>
      <w:bookmarkStart w:id="25" w:name="_Toc453680547"/>
      <w:r w:rsidRPr="00C8724C">
        <w:rPr>
          <w:rFonts w:ascii="Times New Roman" w:eastAsia="Times New Roman" w:hAnsi="Times New Roman" w:cs="Times New Roman"/>
          <w:color w:val="auto"/>
          <w:sz w:val="24"/>
          <w:szCs w:val="24"/>
          <w:lang w:val="en-US" w:eastAsia="bg-BG"/>
        </w:rPr>
        <w:t xml:space="preserve">2. </w:t>
      </w:r>
      <w:r w:rsidR="00A96B23" w:rsidRPr="00C8724C">
        <w:rPr>
          <w:rFonts w:ascii="Times New Roman" w:eastAsia="Times New Roman" w:hAnsi="Times New Roman" w:cs="Times New Roman"/>
          <w:color w:val="auto"/>
          <w:sz w:val="24"/>
          <w:szCs w:val="24"/>
          <w:lang w:eastAsia="bg-BG"/>
        </w:rPr>
        <w:t>Анализ и тенденции в изменението на основни икономически показатели в Югозападния район.</w:t>
      </w:r>
      <w:bookmarkEnd w:id="20"/>
      <w:bookmarkEnd w:id="21"/>
      <w:bookmarkEnd w:id="22"/>
      <w:bookmarkEnd w:id="23"/>
      <w:bookmarkEnd w:id="24"/>
      <w:bookmarkEnd w:id="25"/>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През периода 201</w:t>
      </w:r>
      <w:r w:rsidR="00305837">
        <w:rPr>
          <w:rFonts w:ascii="Times New Roman" w:eastAsia="Times New Roman" w:hAnsi="Times New Roman" w:cs="Times New Roman"/>
          <w:sz w:val="24"/>
          <w:szCs w:val="24"/>
          <w:lang w:eastAsia="bg-BG"/>
        </w:rPr>
        <w:t>4</w:t>
      </w:r>
      <w:r w:rsidRPr="00A96B23">
        <w:rPr>
          <w:rFonts w:ascii="Times New Roman" w:eastAsia="Times New Roman" w:hAnsi="Times New Roman" w:cs="Times New Roman"/>
          <w:sz w:val="24"/>
          <w:szCs w:val="24"/>
          <w:lang w:eastAsia="bg-BG"/>
        </w:rPr>
        <w:t>-201</w:t>
      </w:r>
      <w:r w:rsidR="00305837">
        <w:rPr>
          <w:rFonts w:ascii="Times New Roman" w:eastAsia="Times New Roman" w:hAnsi="Times New Roman" w:cs="Times New Roman"/>
          <w:sz w:val="24"/>
          <w:szCs w:val="24"/>
          <w:lang w:eastAsia="bg-BG"/>
        </w:rPr>
        <w:t>5</w:t>
      </w:r>
      <w:r w:rsidRPr="00A96B23">
        <w:rPr>
          <w:rFonts w:ascii="Times New Roman" w:eastAsia="Times New Roman" w:hAnsi="Times New Roman" w:cs="Times New Roman"/>
          <w:sz w:val="24"/>
          <w:szCs w:val="24"/>
          <w:lang w:eastAsia="bg-BG"/>
        </w:rPr>
        <w:t xml:space="preserve"> г. Югозападен район запазва първото си място по степен на икономическо развитие сред районите от ниво</w:t>
      </w:r>
      <w:r w:rsidRPr="00A96B23">
        <w:rPr>
          <w:rFonts w:ascii="Times New Roman" w:eastAsia="Times New Roman" w:hAnsi="Times New Roman" w:cs="Times New Roman"/>
          <w:sz w:val="24"/>
          <w:szCs w:val="24"/>
          <w:lang w:val="ru-RU" w:eastAsia="bg-BG"/>
        </w:rPr>
        <w:t xml:space="preserve"> 2</w:t>
      </w:r>
      <w:r w:rsidRPr="00A96B23">
        <w:rPr>
          <w:rFonts w:ascii="Times New Roman" w:eastAsia="Times New Roman" w:hAnsi="Times New Roman" w:cs="Times New Roman"/>
          <w:sz w:val="24"/>
          <w:szCs w:val="24"/>
          <w:lang w:eastAsia="bg-BG"/>
        </w:rPr>
        <w:t xml:space="preserve"> в страната, което се дължи главно на </w:t>
      </w:r>
      <w:r w:rsidRPr="00A96B23">
        <w:rPr>
          <w:rFonts w:ascii="Times New Roman" w:eastAsia="Times New Roman" w:hAnsi="Times New Roman" w:cs="Times New Roman"/>
          <w:sz w:val="24"/>
          <w:szCs w:val="24"/>
          <w:lang w:eastAsia="bg-BG"/>
        </w:rPr>
        <w:lastRenderedPageBreak/>
        <w:t xml:space="preserve">силната концентрацията на ресурси - финансови, материални и човешки - в района на </w:t>
      </w:r>
      <w:r w:rsidRPr="00CF67C5">
        <w:rPr>
          <w:rFonts w:ascii="Times New Roman" w:eastAsia="Times New Roman" w:hAnsi="Times New Roman" w:cs="Times New Roman"/>
          <w:sz w:val="24"/>
          <w:szCs w:val="24"/>
          <w:lang w:eastAsia="bg-BG"/>
        </w:rPr>
        <w:t>столицата. През 201</w:t>
      </w:r>
      <w:r w:rsidR="00CF67C5" w:rsidRPr="00CF67C5">
        <w:rPr>
          <w:rFonts w:ascii="Times New Roman" w:eastAsia="Times New Roman" w:hAnsi="Times New Roman" w:cs="Times New Roman"/>
          <w:sz w:val="24"/>
          <w:szCs w:val="24"/>
          <w:lang w:val="en-US" w:eastAsia="bg-BG"/>
        </w:rPr>
        <w:t>4</w:t>
      </w:r>
      <w:r w:rsidRPr="00CF67C5">
        <w:rPr>
          <w:rFonts w:ascii="Times New Roman" w:eastAsia="Times New Roman" w:hAnsi="Times New Roman" w:cs="Times New Roman"/>
          <w:sz w:val="24"/>
          <w:szCs w:val="24"/>
          <w:lang w:eastAsia="bg-BG"/>
        </w:rPr>
        <w:t xml:space="preserve"> г. на годишна база спрямо 201</w:t>
      </w:r>
      <w:r w:rsidR="00CF67C5" w:rsidRPr="00CF67C5">
        <w:rPr>
          <w:rFonts w:ascii="Times New Roman" w:eastAsia="Times New Roman" w:hAnsi="Times New Roman" w:cs="Times New Roman"/>
          <w:sz w:val="24"/>
          <w:szCs w:val="24"/>
          <w:lang w:val="en-US" w:eastAsia="bg-BG"/>
        </w:rPr>
        <w:t>3</w:t>
      </w:r>
      <w:r w:rsidRPr="00CF67C5">
        <w:rPr>
          <w:rFonts w:ascii="Times New Roman" w:eastAsia="Times New Roman" w:hAnsi="Times New Roman" w:cs="Times New Roman"/>
          <w:sz w:val="24"/>
          <w:szCs w:val="24"/>
          <w:lang w:eastAsia="bg-BG"/>
        </w:rPr>
        <w:t xml:space="preserve"> г. в ЮЗР се регистрира нарастване на БВП с по-висок темп от този през 201</w:t>
      </w:r>
      <w:r w:rsidR="00CF67C5" w:rsidRPr="00CF67C5">
        <w:rPr>
          <w:rFonts w:ascii="Times New Roman" w:eastAsia="Times New Roman" w:hAnsi="Times New Roman" w:cs="Times New Roman"/>
          <w:sz w:val="24"/>
          <w:szCs w:val="24"/>
          <w:lang w:val="en-US" w:eastAsia="bg-BG"/>
        </w:rPr>
        <w:t>3</w:t>
      </w:r>
      <w:r w:rsidRPr="00CF67C5">
        <w:rPr>
          <w:rFonts w:ascii="Times New Roman" w:eastAsia="Times New Roman" w:hAnsi="Times New Roman" w:cs="Times New Roman"/>
          <w:sz w:val="24"/>
          <w:szCs w:val="24"/>
          <w:lang w:eastAsia="bg-BG"/>
        </w:rPr>
        <w:t xml:space="preserve"> г. спрямо 201</w:t>
      </w:r>
      <w:r w:rsidR="00CF67C5" w:rsidRPr="00CF67C5">
        <w:rPr>
          <w:rFonts w:ascii="Times New Roman" w:eastAsia="Times New Roman" w:hAnsi="Times New Roman" w:cs="Times New Roman"/>
          <w:sz w:val="24"/>
          <w:szCs w:val="24"/>
          <w:lang w:val="en-US" w:eastAsia="bg-BG"/>
        </w:rPr>
        <w:t>2</w:t>
      </w:r>
      <w:r w:rsidRPr="00CF67C5">
        <w:rPr>
          <w:rFonts w:ascii="Times New Roman" w:eastAsia="Times New Roman" w:hAnsi="Times New Roman" w:cs="Times New Roman"/>
          <w:sz w:val="24"/>
          <w:szCs w:val="24"/>
          <w:lang w:eastAsia="bg-BG"/>
        </w:rPr>
        <w:t xml:space="preserve"> г., но все още с по-нисък от характерния за района през последните години преди 2009 г. По</w:t>
      </w:r>
      <w:r w:rsidRPr="00C11474">
        <w:rPr>
          <w:rFonts w:ascii="Times New Roman" w:eastAsia="Times New Roman" w:hAnsi="Times New Roman" w:cs="Times New Roman"/>
          <w:sz w:val="24"/>
          <w:szCs w:val="24"/>
          <w:lang w:eastAsia="bg-BG"/>
        </w:rPr>
        <w:t xml:space="preserve"> отношение на състоянието на бизнес сектора в рай</w:t>
      </w:r>
      <w:r w:rsidR="00C11474" w:rsidRPr="00C11474">
        <w:rPr>
          <w:rFonts w:ascii="Times New Roman" w:eastAsia="Times New Roman" w:hAnsi="Times New Roman" w:cs="Times New Roman"/>
          <w:sz w:val="24"/>
          <w:szCs w:val="24"/>
          <w:lang w:eastAsia="bg-BG"/>
        </w:rPr>
        <w:t>она през 2014 г. се констатира</w:t>
      </w:r>
      <w:r w:rsidRPr="00C11474">
        <w:rPr>
          <w:rFonts w:ascii="Times New Roman" w:eastAsia="Times New Roman" w:hAnsi="Times New Roman" w:cs="Times New Roman"/>
          <w:sz w:val="24"/>
          <w:szCs w:val="24"/>
          <w:lang w:eastAsia="bg-BG"/>
        </w:rPr>
        <w:t xml:space="preserve"> </w:t>
      </w:r>
      <w:r w:rsidR="00C11474" w:rsidRPr="00C11474">
        <w:rPr>
          <w:rFonts w:ascii="Times New Roman" w:eastAsia="Times New Roman" w:hAnsi="Times New Roman" w:cs="Times New Roman"/>
          <w:sz w:val="24"/>
          <w:szCs w:val="24"/>
          <w:lang w:eastAsia="bg-BG"/>
        </w:rPr>
        <w:t xml:space="preserve">по-значително </w:t>
      </w:r>
      <w:r w:rsidRPr="00C11474">
        <w:rPr>
          <w:rFonts w:ascii="Times New Roman" w:eastAsia="Times New Roman" w:hAnsi="Times New Roman" w:cs="Times New Roman"/>
          <w:sz w:val="24"/>
          <w:szCs w:val="24"/>
          <w:lang w:eastAsia="bg-BG"/>
        </w:rPr>
        <w:t>нарастване на приходите от дейността при микро</w:t>
      </w:r>
      <w:r w:rsidR="00C11474" w:rsidRPr="00C11474">
        <w:rPr>
          <w:rFonts w:ascii="Times New Roman" w:eastAsia="Times New Roman" w:hAnsi="Times New Roman" w:cs="Times New Roman"/>
          <w:sz w:val="24"/>
          <w:szCs w:val="24"/>
          <w:lang w:eastAsia="bg-BG"/>
        </w:rPr>
        <w:t xml:space="preserve"> предприятията</w:t>
      </w:r>
      <w:r w:rsidR="00C11474" w:rsidRPr="00C11474">
        <w:rPr>
          <w:rFonts w:ascii="Times New Roman" w:eastAsia="Times New Roman" w:hAnsi="Times New Roman" w:cs="Times New Roman"/>
          <w:sz w:val="24"/>
          <w:szCs w:val="24"/>
          <w:lang w:val="en-US" w:eastAsia="bg-BG"/>
        </w:rPr>
        <w:t xml:space="preserve">, </w:t>
      </w:r>
      <w:r w:rsidR="00C11474" w:rsidRPr="00C11474">
        <w:rPr>
          <w:rFonts w:ascii="Times New Roman" w:eastAsia="Times New Roman" w:hAnsi="Times New Roman" w:cs="Times New Roman"/>
          <w:sz w:val="24"/>
          <w:szCs w:val="24"/>
          <w:lang w:eastAsia="bg-BG"/>
        </w:rPr>
        <w:t>по-малко нарастване – при малките</w:t>
      </w:r>
      <w:r w:rsidRPr="00C11474">
        <w:rPr>
          <w:rFonts w:ascii="Times New Roman" w:eastAsia="Times New Roman" w:hAnsi="Times New Roman" w:cs="Times New Roman"/>
          <w:sz w:val="24"/>
          <w:szCs w:val="24"/>
          <w:lang w:eastAsia="bg-BG"/>
        </w:rPr>
        <w:t xml:space="preserve"> и средните предприятия</w:t>
      </w:r>
      <w:r w:rsidR="0064785C">
        <w:rPr>
          <w:rFonts w:ascii="Times New Roman" w:eastAsia="Times New Roman" w:hAnsi="Times New Roman" w:cs="Times New Roman"/>
          <w:sz w:val="24"/>
          <w:szCs w:val="24"/>
          <w:lang w:eastAsia="bg-BG"/>
        </w:rPr>
        <w:t>. Нарастват приходите от дейността и при големите предприятия, с по-висок темп от средния за страната.</w:t>
      </w:r>
      <w:r w:rsidRPr="00C11474">
        <w:rPr>
          <w:rFonts w:ascii="Times New Roman" w:eastAsia="Times New Roman" w:hAnsi="Times New Roman" w:cs="Times New Roman"/>
          <w:sz w:val="24"/>
          <w:szCs w:val="24"/>
          <w:lang w:eastAsia="bg-BG"/>
        </w:rPr>
        <w:t xml:space="preserve"> </w:t>
      </w:r>
      <w:r w:rsidR="0064785C">
        <w:rPr>
          <w:rFonts w:ascii="Times New Roman" w:eastAsia="Times New Roman" w:hAnsi="Times New Roman" w:cs="Times New Roman"/>
          <w:sz w:val="24"/>
          <w:szCs w:val="24"/>
          <w:lang w:eastAsia="bg-BG"/>
        </w:rPr>
        <w:t xml:space="preserve">Регионалната туристическа индустрия се развива стабилно. </w:t>
      </w:r>
      <w:r w:rsidR="00C11474">
        <w:rPr>
          <w:rFonts w:ascii="Times New Roman" w:eastAsia="Times New Roman" w:hAnsi="Times New Roman" w:cs="Times New Roman"/>
          <w:sz w:val="24"/>
          <w:szCs w:val="24"/>
          <w:lang w:eastAsia="bg-BG"/>
        </w:rPr>
        <w:t xml:space="preserve">Продължава стартиралата през 2012 г. тенденция на нарастване на приходите от нощувки, като реализираните приходи през 2015 г. надминават тези през 2008 г. от периода преди финансовата криза и нарастват над 6% на годишна база. </w:t>
      </w:r>
      <w:r w:rsidR="0064785C">
        <w:rPr>
          <w:rFonts w:ascii="Times New Roman" w:eastAsia="Times New Roman" w:hAnsi="Times New Roman" w:cs="Times New Roman"/>
          <w:sz w:val="24"/>
          <w:szCs w:val="24"/>
          <w:lang w:eastAsia="bg-BG"/>
        </w:rPr>
        <w:t xml:space="preserve">Негативни промени се регистрират относно привлечените </w:t>
      </w:r>
      <w:r w:rsidR="00A04771">
        <w:rPr>
          <w:rFonts w:ascii="Times New Roman" w:eastAsia="Times New Roman" w:hAnsi="Times New Roman" w:cs="Times New Roman"/>
          <w:sz w:val="24"/>
          <w:szCs w:val="24"/>
          <w:lang w:eastAsia="bg-BG"/>
        </w:rPr>
        <w:t xml:space="preserve">преки чуждестранни инвестиции, </w:t>
      </w:r>
      <w:r w:rsidR="0064785C">
        <w:rPr>
          <w:rFonts w:ascii="Times New Roman" w:eastAsia="Times New Roman" w:hAnsi="Times New Roman" w:cs="Times New Roman"/>
          <w:sz w:val="24"/>
          <w:szCs w:val="24"/>
          <w:lang w:eastAsia="bg-BG"/>
        </w:rPr>
        <w:t xml:space="preserve">които през 2014 г. са с отрицателна стойност, </w:t>
      </w:r>
      <w:r w:rsidR="00A04771">
        <w:rPr>
          <w:rFonts w:ascii="Times New Roman" w:eastAsia="Times New Roman" w:hAnsi="Times New Roman" w:cs="Times New Roman"/>
          <w:sz w:val="24"/>
          <w:szCs w:val="24"/>
          <w:lang w:eastAsia="bg-BG"/>
        </w:rPr>
        <w:t xml:space="preserve">за разлика от периода 2012-2013 г. </w:t>
      </w:r>
    </w:p>
    <w:p w:rsidR="00A33551" w:rsidRDefault="00A33551" w:rsidP="00263FBC">
      <w:pPr>
        <w:tabs>
          <w:tab w:val="left" w:pos="1065"/>
        </w:tabs>
        <w:spacing w:after="0" w:line="360" w:lineRule="auto"/>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            </w:t>
      </w:r>
      <w:r w:rsidRPr="008E5D8C">
        <w:rPr>
          <w:rFonts w:ascii="Times New Roman" w:eastAsia="Times New Roman" w:hAnsi="Times New Roman" w:cs="Times New Roman"/>
          <w:sz w:val="24"/>
          <w:szCs w:val="24"/>
          <w:lang w:eastAsia="bg-BG"/>
        </w:rPr>
        <w:t xml:space="preserve">Стойността на произведения </w:t>
      </w:r>
      <w:r w:rsidRPr="008E5D8C">
        <w:rPr>
          <w:rFonts w:ascii="Times New Roman" w:eastAsia="Times New Roman" w:hAnsi="Times New Roman" w:cs="Times New Roman"/>
          <w:b/>
          <w:bCs/>
          <w:i/>
          <w:sz w:val="24"/>
          <w:szCs w:val="24"/>
          <w:lang w:eastAsia="bg-BG"/>
        </w:rPr>
        <w:t>брутен вътрешен продукт</w:t>
      </w:r>
      <w:r w:rsidRPr="008E5D8C">
        <w:rPr>
          <w:rFonts w:ascii="Times New Roman" w:eastAsia="Times New Roman" w:hAnsi="Times New Roman" w:cs="Times New Roman"/>
          <w:bCs/>
          <w:sz w:val="24"/>
          <w:szCs w:val="24"/>
          <w:lang w:eastAsia="bg-BG"/>
        </w:rPr>
        <w:t xml:space="preserve"> по текущи цени</w:t>
      </w:r>
      <w:r w:rsidRPr="008E5D8C">
        <w:rPr>
          <w:rFonts w:ascii="Times New Roman" w:eastAsia="Times New Roman" w:hAnsi="Times New Roman" w:cs="Times New Roman"/>
          <w:sz w:val="24"/>
          <w:szCs w:val="24"/>
          <w:lang w:eastAsia="bg-BG"/>
        </w:rPr>
        <w:t xml:space="preserve"> </w:t>
      </w:r>
      <w:r w:rsidRPr="008E5D8C">
        <w:rPr>
          <w:rFonts w:ascii="Times New Roman" w:eastAsia="Times New Roman" w:hAnsi="Times New Roman" w:cs="Times New Roman"/>
          <w:bCs/>
          <w:sz w:val="24"/>
          <w:szCs w:val="24"/>
          <w:lang w:eastAsia="bg-BG"/>
        </w:rPr>
        <w:t xml:space="preserve">в Югозападен район </w:t>
      </w:r>
      <w:r w:rsidRPr="008E5D8C">
        <w:rPr>
          <w:rFonts w:ascii="Times New Roman" w:eastAsia="Times New Roman" w:hAnsi="Times New Roman" w:cs="Times New Roman"/>
          <w:sz w:val="24"/>
          <w:szCs w:val="24"/>
          <w:lang w:eastAsia="bg-BG"/>
        </w:rPr>
        <w:t xml:space="preserve">през 2014 г. възлиза на 39 582 млн. лв., като </w:t>
      </w:r>
      <w:r>
        <w:rPr>
          <w:rFonts w:ascii="Times New Roman" w:eastAsia="Times New Roman" w:hAnsi="Times New Roman" w:cs="Times New Roman"/>
          <w:sz w:val="24"/>
          <w:szCs w:val="24"/>
          <w:lang w:eastAsia="bg-BG"/>
        </w:rPr>
        <w:t>се регистрира нарастване от 1,8% спрямо</w:t>
      </w:r>
      <w:r w:rsidRPr="008E5D8C">
        <w:rPr>
          <w:rFonts w:ascii="Times New Roman" w:eastAsia="Times New Roman" w:hAnsi="Times New Roman" w:cs="Times New Roman"/>
          <w:sz w:val="24"/>
          <w:szCs w:val="24"/>
          <w:lang w:eastAsia="bg-BG"/>
        </w:rPr>
        <w:t xml:space="preserve"> 2013 г. (38 875 млн.лв.) Данните показват, че през 2014 г. във всички райони от ниво 2, с изключение на Южен Централен</w:t>
      </w:r>
      <w:r>
        <w:rPr>
          <w:rFonts w:ascii="Times New Roman" w:eastAsia="Times New Roman" w:hAnsi="Times New Roman" w:cs="Times New Roman"/>
          <w:sz w:val="24"/>
          <w:szCs w:val="24"/>
          <w:lang w:eastAsia="bg-BG"/>
        </w:rPr>
        <w:t xml:space="preserve"> район</w:t>
      </w:r>
      <w:r w:rsidRPr="008E5D8C">
        <w:rPr>
          <w:rFonts w:ascii="Times New Roman" w:eastAsia="Times New Roman" w:hAnsi="Times New Roman" w:cs="Times New Roman"/>
          <w:sz w:val="24"/>
          <w:szCs w:val="24"/>
          <w:lang w:eastAsia="bg-BG"/>
        </w:rPr>
        <w:t>, се наблюдава нарастване на стойността на БВП.</w:t>
      </w:r>
      <w:r w:rsidRPr="008E5D8C">
        <w:rPr>
          <w:rFonts w:ascii="Times New Roman" w:eastAsia="Times New Roman" w:hAnsi="Times New Roman" w:cs="Times New Roman"/>
          <w:color w:val="FF0000"/>
          <w:sz w:val="24"/>
          <w:szCs w:val="24"/>
          <w:lang w:eastAsia="bg-BG"/>
        </w:rPr>
        <w:t xml:space="preserve"> </w:t>
      </w:r>
      <w:r w:rsidRPr="008E5D8C">
        <w:rPr>
          <w:rFonts w:ascii="Times New Roman" w:eastAsia="Times New Roman" w:hAnsi="Times New Roman" w:cs="Times New Roman"/>
          <w:sz w:val="24"/>
          <w:szCs w:val="24"/>
          <w:lang w:eastAsia="bg-BG"/>
        </w:rPr>
        <w:t>ЮЗР</w:t>
      </w:r>
      <w:r>
        <w:rPr>
          <w:rFonts w:ascii="Times New Roman" w:eastAsia="Times New Roman" w:hAnsi="Times New Roman" w:cs="Times New Roman"/>
          <w:sz w:val="24"/>
          <w:szCs w:val="24"/>
          <w:lang w:eastAsia="bg-BG"/>
        </w:rPr>
        <w:t xml:space="preserve"> продължава</w:t>
      </w:r>
      <w:r w:rsidRPr="008E5D8C">
        <w:rPr>
          <w:rFonts w:ascii="Times New Roman" w:eastAsia="Times New Roman" w:hAnsi="Times New Roman" w:cs="Times New Roman"/>
          <w:sz w:val="24"/>
          <w:szCs w:val="24"/>
          <w:lang w:eastAsia="bg-BG"/>
        </w:rPr>
        <w:t xml:space="preserve"> значително </w:t>
      </w:r>
      <w:r>
        <w:rPr>
          <w:rFonts w:ascii="Times New Roman" w:eastAsia="Times New Roman" w:hAnsi="Times New Roman" w:cs="Times New Roman"/>
          <w:sz w:val="24"/>
          <w:szCs w:val="24"/>
          <w:lang w:eastAsia="bg-BG"/>
        </w:rPr>
        <w:t xml:space="preserve">да </w:t>
      </w:r>
      <w:r w:rsidRPr="008E5D8C">
        <w:rPr>
          <w:rFonts w:ascii="Times New Roman" w:eastAsia="Times New Roman" w:hAnsi="Times New Roman" w:cs="Times New Roman"/>
          <w:sz w:val="24"/>
          <w:szCs w:val="24"/>
          <w:lang w:eastAsia="bg-BG"/>
        </w:rPr>
        <w:t>надвишава приноса на всеки от другите райони от ниво 2 в общия БВП на страната и през 201</w:t>
      </w:r>
      <w:r>
        <w:rPr>
          <w:rFonts w:ascii="Times New Roman" w:eastAsia="Times New Roman" w:hAnsi="Times New Roman" w:cs="Times New Roman"/>
          <w:sz w:val="24"/>
          <w:szCs w:val="24"/>
          <w:lang w:eastAsia="bg-BG"/>
        </w:rPr>
        <w:t>4</w:t>
      </w:r>
      <w:r w:rsidRPr="008E5D8C">
        <w:rPr>
          <w:rFonts w:ascii="Times New Roman" w:eastAsia="Times New Roman" w:hAnsi="Times New Roman" w:cs="Times New Roman"/>
          <w:sz w:val="24"/>
          <w:szCs w:val="24"/>
          <w:lang w:eastAsia="bg-BG"/>
        </w:rPr>
        <w:t xml:space="preserve"> г. формира </w:t>
      </w:r>
      <w:r>
        <w:rPr>
          <w:rFonts w:ascii="Times New Roman" w:eastAsia="Times New Roman" w:hAnsi="Times New Roman" w:cs="Times New Roman"/>
          <w:sz w:val="24"/>
          <w:szCs w:val="24"/>
          <w:lang w:eastAsia="bg-BG"/>
        </w:rPr>
        <w:t>около</w:t>
      </w:r>
      <w:r w:rsidRPr="008E5D8C">
        <w:rPr>
          <w:rFonts w:ascii="Times New Roman" w:eastAsia="Times New Roman" w:hAnsi="Times New Roman" w:cs="Times New Roman"/>
          <w:sz w:val="24"/>
          <w:szCs w:val="24"/>
          <w:lang w:eastAsia="bg-BG"/>
        </w:rPr>
        <w:t xml:space="preserve"> </w:t>
      </w:r>
      <w:r w:rsidRPr="008E5D8C">
        <w:rPr>
          <w:rFonts w:ascii="Times New Roman" w:eastAsia="Times New Roman" w:hAnsi="Times New Roman" w:cs="Times New Roman"/>
          <w:sz w:val="24"/>
          <w:szCs w:val="24"/>
          <w:lang w:val="ru-RU" w:eastAsia="bg-BG"/>
        </w:rPr>
        <w:t>47,</w:t>
      </w:r>
      <w:r>
        <w:rPr>
          <w:rFonts w:ascii="Times New Roman" w:eastAsia="Times New Roman" w:hAnsi="Times New Roman" w:cs="Times New Roman"/>
          <w:sz w:val="24"/>
          <w:szCs w:val="24"/>
          <w:lang w:val="ru-RU" w:eastAsia="bg-BG"/>
        </w:rPr>
        <w:t>3</w:t>
      </w:r>
      <w:r w:rsidRPr="008E5D8C">
        <w:rPr>
          <w:rFonts w:ascii="Times New Roman" w:eastAsia="Times New Roman" w:hAnsi="Times New Roman" w:cs="Times New Roman"/>
          <w:sz w:val="24"/>
          <w:szCs w:val="24"/>
          <w:lang w:eastAsia="bg-BG"/>
        </w:rPr>
        <w:t xml:space="preserve">% от националния БВП. </w:t>
      </w:r>
      <w:r>
        <w:rPr>
          <w:rFonts w:ascii="Times New Roman" w:eastAsia="Times New Roman" w:hAnsi="Times New Roman" w:cs="Times New Roman"/>
          <w:sz w:val="24"/>
          <w:szCs w:val="24"/>
          <w:lang w:eastAsia="bg-BG"/>
        </w:rPr>
        <w:t xml:space="preserve">Въпреки това, през последните две години, се наблюдава, макар и много слабо, намаление на дела на ЮЗР в националния БВП (с 0,1% спрямо 2013 г. и с 0,25 спрямо 2012 г.) </w:t>
      </w:r>
      <w:r w:rsidRPr="008E5D8C">
        <w:rPr>
          <w:rFonts w:ascii="Times New Roman" w:eastAsia="Times New Roman" w:hAnsi="Times New Roman" w:cs="Times New Roman"/>
          <w:sz w:val="24"/>
          <w:szCs w:val="24"/>
          <w:lang w:eastAsia="bg-BG"/>
        </w:rPr>
        <w:t>През 201</w:t>
      </w:r>
      <w:r>
        <w:rPr>
          <w:rFonts w:ascii="Times New Roman" w:eastAsia="Times New Roman" w:hAnsi="Times New Roman" w:cs="Times New Roman"/>
          <w:sz w:val="24"/>
          <w:szCs w:val="24"/>
          <w:lang w:eastAsia="bg-BG"/>
        </w:rPr>
        <w:t>4</w:t>
      </w:r>
      <w:r w:rsidRPr="008E5D8C">
        <w:rPr>
          <w:rFonts w:ascii="Times New Roman" w:eastAsia="Times New Roman" w:hAnsi="Times New Roman" w:cs="Times New Roman"/>
          <w:sz w:val="24"/>
          <w:szCs w:val="24"/>
          <w:lang w:eastAsia="bg-BG"/>
        </w:rPr>
        <w:t xml:space="preserve"> г. област София (столица) дава 8</w:t>
      </w:r>
      <w:r>
        <w:rPr>
          <w:rFonts w:ascii="Times New Roman" w:eastAsia="Times New Roman" w:hAnsi="Times New Roman" w:cs="Times New Roman"/>
          <w:sz w:val="24"/>
          <w:szCs w:val="24"/>
          <w:lang w:eastAsia="bg-BG"/>
        </w:rPr>
        <w:t>2</w:t>
      </w:r>
      <w:r w:rsidRPr="008E5D8C">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8</w:t>
      </w:r>
      <w:r w:rsidRPr="008E5D8C">
        <w:rPr>
          <w:rFonts w:ascii="Times New Roman" w:eastAsia="Times New Roman" w:hAnsi="Times New Roman" w:cs="Times New Roman"/>
          <w:sz w:val="24"/>
          <w:szCs w:val="24"/>
          <w:lang w:eastAsia="bg-BG"/>
        </w:rPr>
        <w:t>% от БВП на района и 39</w:t>
      </w:r>
      <w:r>
        <w:rPr>
          <w:rFonts w:ascii="Times New Roman" w:eastAsia="Times New Roman" w:hAnsi="Times New Roman" w:cs="Times New Roman"/>
          <w:sz w:val="24"/>
          <w:szCs w:val="24"/>
          <w:lang w:eastAsia="bg-BG"/>
        </w:rPr>
        <w:t>,2</w:t>
      </w:r>
      <w:r w:rsidRPr="008E5D8C">
        <w:rPr>
          <w:rFonts w:ascii="Times New Roman" w:eastAsia="Times New Roman" w:hAnsi="Times New Roman" w:cs="Times New Roman"/>
          <w:sz w:val="24"/>
          <w:szCs w:val="24"/>
          <w:lang w:eastAsia="bg-BG"/>
        </w:rPr>
        <w:t>% от националния БВП за същата година, докато за останалите области от района</w:t>
      </w:r>
      <w:r w:rsidRPr="008E5D8C">
        <w:rPr>
          <w:rFonts w:ascii="Times New Roman" w:eastAsia="Times New Roman" w:hAnsi="Times New Roman" w:cs="Times New Roman"/>
          <w:sz w:val="24"/>
          <w:szCs w:val="24"/>
          <w:lang w:val="ru-RU" w:eastAsia="bg-BG"/>
        </w:rPr>
        <w:t xml:space="preserve"> </w:t>
      </w:r>
      <w:r w:rsidRPr="008E5D8C">
        <w:rPr>
          <w:rFonts w:ascii="Times New Roman" w:eastAsia="Times New Roman" w:hAnsi="Times New Roman" w:cs="Times New Roman"/>
          <w:sz w:val="24"/>
          <w:szCs w:val="24"/>
          <w:lang w:eastAsia="bg-BG"/>
        </w:rPr>
        <w:t>относителният дял</w:t>
      </w:r>
      <w:r w:rsidRPr="008E5D8C">
        <w:rPr>
          <w:rFonts w:ascii="Times New Roman" w:eastAsia="Times New Roman" w:hAnsi="Times New Roman" w:cs="Times New Roman"/>
          <w:sz w:val="24"/>
          <w:szCs w:val="24"/>
          <w:lang w:val="ru-RU" w:eastAsia="bg-BG"/>
        </w:rPr>
        <w:t xml:space="preserve"> </w:t>
      </w:r>
      <w:r w:rsidRPr="008E5D8C">
        <w:rPr>
          <w:rFonts w:ascii="Times New Roman" w:eastAsia="Times New Roman" w:hAnsi="Times New Roman" w:cs="Times New Roman"/>
          <w:sz w:val="24"/>
          <w:szCs w:val="24"/>
          <w:lang w:eastAsia="bg-BG"/>
        </w:rPr>
        <w:t>от националния БВП е в рамките на 0,9-3,</w:t>
      </w:r>
      <w:r>
        <w:rPr>
          <w:rFonts w:ascii="Times New Roman" w:eastAsia="Times New Roman" w:hAnsi="Times New Roman" w:cs="Times New Roman"/>
          <w:sz w:val="24"/>
          <w:szCs w:val="24"/>
          <w:lang w:eastAsia="bg-BG"/>
        </w:rPr>
        <w:t>3</w:t>
      </w:r>
      <w:r w:rsidRPr="008E5D8C">
        <w:rPr>
          <w:rFonts w:ascii="Times New Roman" w:eastAsia="Times New Roman" w:hAnsi="Times New Roman" w:cs="Times New Roman"/>
          <w:sz w:val="24"/>
          <w:szCs w:val="24"/>
          <w:lang w:eastAsia="bg-BG"/>
        </w:rPr>
        <w:t xml:space="preserve">%. </w:t>
      </w:r>
    </w:p>
    <w:p w:rsidR="00F1033A" w:rsidRPr="008E5D8C" w:rsidRDefault="00F1033A" w:rsidP="00263FBC">
      <w:pPr>
        <w:tabs>
          <w:tab w:val="left" w:pos="1065"/>
        </w:tabs>
        <w:spacing w:after="0" w:line="360" w:lineRule="auto"/>
        <w:jc w:val="both"/>
        <w:rPr>
          <w:rFonts w:ascii="Times New Roman" w:eastAsia="Times New Roman" w:hAnsi="Times New Roman" w:cs="Times New Roman"/>
          <w:sz w:val="24"/>
          <w:szCs w:val="24"/>
          <w:lang w:eastAsia="bg-BG"/>
        </w:rPr>
      </w:pPr>
    </w:p>
    <w:p w:rsidR="00A96B23" w:rsidRDefault="00A96B23" w:rsidP="00263FBC">
      <w:pPr>
        <w:spacing w:after="0" w:line="360" w:lineRule="auto"/>
        <w:jc w:val="both"/>
        <w:rPr>
          <w:rFonts w:ascii="Times New Roman" w:eastAsia="Times New Roman" w:hAnsi="Times New Roman" w:cs="Times New Roman"/>
          <w:sz w:val="24"/>
          <w:szCs w:val="24"/>
          <w:highlight w:val="red"/>
          <w:lang w:eastAsia="bg-BG"/>
        </w:rPr>
      </w:pPr>
    </w:p>
    <w:p w:rsidR="00C8724C"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C8724C"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C8724C"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C8724C"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C8724C"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C8724C" w:rsidRPr="00A96B23" w:rsidRDefault="00C8724C" w:rsidP="00263FBC">
      <w:pPr>
        <w:spacing w:after="0" w:line="360" w:lineRule="auto"/>
        <w:jc w:val="both"/>
        <w:rPr>
          <w:rFonts w:ascii="Times New Roman" w:eastAsia="Times New Roman" w:hAnsi="Times New Roman" w:cs="Times New Roman"/>
          <w:sz w:val="24"/>
          <w:szCs w:val="24"/>
          <w:highlight w:val="red"/>
          <w:lang w:eastAsia="bg-BG"/>
        </w:rPr>
      </w:pPr>
    </w:p>
    <w:p w:rsidR="00056E01" w:rsidRPr="008E5D8C" w:rsidRDefault="00056E01" w:rsidP="00263FBC">
      <w:pPr>
        <w:tabs>
          <w:tab w:val="left" w:pos="1065"/>
        </w:tabs>
        <w:spacing w:after="0" w:line="360" w:lineRule="auto"/>
        <w:jc w:val="both"/>
        <w:rPr>
          <w:rFonts w:ascii="Times New Roman" w:eastAsia="Times New Roman" w:hAnsi="Times New Roman" w:cs="Times New Roman"/>
          <w:i/>
          <w:sz w:val="24"/>
          <w:szCs w:val="24"/>
          <w:lang w:eastAsia="bg-BG"/>
        </w:rPr>
      </w:pPr>
      <w:r w:rsidRPr="008E5D8C">
        <w:rPr>
          <w:rFonts w:ascii="Times New Roman" w:eastAsia="Times New Roman" w:hAnsi="Times New Roman" w:cs="Times New Roman"/>
          <w:b/>
          <w:sz w:val="24"/>
          <w:szCs w:val="24"/>
          <w:lang w:eastAsia="bg-BG"/>
        </w:rPr>
        <w:lastRenderedPageBreak/>
        <w:t>Фигура 1.</w:t>
      </w:r>
      <w:r w:rsidRPr="008E5D8C">
        <w:rPr>
          <w:rFonts w:ascii="Times New Roman" w:eastAsia="Times New Roman" w:hAnsi="Times New Roman" w:cs="Times New Roman"/>
          <w:sz w:val="24"/>
          <w:szCs w:val="24"/>
          <w:lang w:eastAsia="bg-BG"/>
        </w:rPr>
        <w:t xml:space="preserve"> </w:t>
      </w:r>
      <w:r w:rsidRPr="008E5D8C">
        <w:rPr>
          <w:rFonts w:ascii="Times New Roman" w:eastAsia="Times New Roman" w:hAnsi="Times New Roman" w:cs="Times New Roman"/>
          <w:i/>
          <w:sz w:val="24"/>
          <w:szCs w:val="24"/>
          <w:lang w:eastAsia="bg-BG"/>
        </w:rPr>
        <w:t>Брутен вътрешен продукт по текущи цени за периода 2013-2014 г. (млн. лв.)</w:t>
      </w:r>
    </w:p>
    <w:p w:rsidR="00056E01" w:rsidRPr="00A96B23" w:rsidRDefault="00056E01" w:rsidP="00263FBC">
      <w:pPr>
        <w:tabs>
          <w:tab w:val="left" w:pos="1065"/>
        </w:tabs>
        <w:spacing w:after="0" w:line="360" w:lineRule="auto"/>
        <w:jc w:val="both"/>
        <w:rPr>
          <w:rFonts w:ascii="Times New Roman" w:eastAsia="Times New Roman" w:hAnsi="Times New Roman" w:cs="Times New Roman"/>
          <w:sz w:val="24"/>
          <w:szCs w:val="24"/>
          <w:highlight w:val="red"/>
          <w:lang w:val="ru-RU" w:eastAsia="bg-BG"/>
        </w:rPr>
      </w:pPr>
    </w:p>
    <w:p w:rsidR="00056E01" w:rsidRPr="008E5D8C" w:rsidRDefault="00056E01" w:rsidP="00263FBC">
      <w:pPr>
        <w:tabs>
          <w:tab w:val="left" w:pos="1065"/>
        </w:tabs>
        <w:spacing w:after="0" w:line="360" w:lineRule="auto"/>
        <w:jc w:val="center"/>
        <w:rPr>
          <w:rFonts w:ascii="Times New Roman" w:eastAsia="Times New Roman" w:hAnsi="Times New Roman" w:cs="Times New Roman"/>
          <w:sz w:val="24"/>
          <w:szCs w:val="24"/>
          <w:lang w:eastAsia="bg-BG"/>
        </w:rPr>
      </w:pPr>
      <w:r w:rsidRPr="008E5D8C">
        <w:rPr>
          <w:noProof/>
          <w:lang w:eastAsia="bg-BG"/>
        </w:rPr>
        <w:drawing>
          <wp:inline distT="0" distB="0" distL="0" distR="0" wp14:anchorId="5D219C3A" wp14:editId="6D73408E">
            <wp:extent cx="5760720" cy="2411222"/>
            <wp:effectExtent l="0" t="0" r="11430" b="2730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56E01" w:rsidRPr="00A96B23" w:rsidRDefault="00056E01" w:rsidP="00263FBC">
      <w:pPr>
        <w:tabs>
          <w:tab w:val="left" w:pos="1065"/>
        </w:tabs>
        <w:spacing w:after="0" w:line="360" w:lineRule="auto"/>
        <w:jc w:val="center"/>
        <w:rPr>
          <w:rFonts w:ascii="Times New Roman" w:eastAsia="Times New Roman" w:hAnsi="Times New Roman" w:cs="Times New Roman"/>
          <w:i/>
          <w:lang w:eastAsia="bg-BG"/>
        </w:rPr>
      </w:pPr>
      <w:r w:rsidRPr="008E5D8C">
        <w:rPr>
          <w:rFonts w:ascii="Times New Roman" w:eastAsia="Times New Roman" w:hAnsi="Times New Roman" w:cs="Times New Roman"/>
          <w:i/>
          <w:lang w:eastAsia="bg-BG"/>
        </w:rPr>
        <w:t>Източник: Национален статистически институт</w:t>
      </w: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highlight w:val="yellow"/>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Отчетените стойности на показателя </w:t>
      </w:r>
      <w:r w:rsidRPr="00A96B23">
        <w:rPr>
          <w:rFonts w:ascii="Times New Roman" w:eastAsia="Times New Roman" w:hAnsi="Times New Roman" w:cs="Times New Roman"/>
          <w:b/>
          <w:bCs/>
          <w:i/>
          <w:sz w:val="24"/>
          <w:szCs w:val="24"/>
          <w:lang w:eastAsia="bg-BG"/>
        </w:rPr>
        <w:t xml:space="preserve">брутна добавена стойност </w:t>
      </w:r>
      <w:r w:rsidRPr="00A96B23">
        <w:rPr>
          <w:rFonts w:ascii="Times New Roman" w:eastAsia="Times New Roman" w:hAnsi="Times New Roman" w:cs="Times New Roman"/>
          <w:sz w:val="24"/>
          <w:szCs w:val="24"/>
          <w:lang w:eastAsia="bg-BG"/>
        </w:rPr>
        <w:t>за 20</w:t>
      </w:r>
      <w:r w:rsidRPr="00A96B23">
        <w:rPr>
          <w:rFonts w:ascii="Times New Roman" w:eastAsia="Times New Roman" w:hAnsi="Times New Roman" w:cs="Times New Roman"/>
          <w:sz w:val="24"/>
          <w:szCs w:val="24"/>
          <w:lang w:val="ru-RU" w:eastAsia="bg-BG"/>
        </w:rPr>
        <w:t>13</w:t>
      </w:r>
      <w:r w:rsidRPr="00A96B23">
        <w:rPr>
          <w:rFonts w:ascii="Times New Roman" w:eastAsia="Times New Roman" w:hAnsi="Times New Roman" w:cs="Times New Roman"/>
          <w:sz w:val="24"/>
          <w:szCs w:val="24"/>
          <w:lang w:eastAsia="bg-BG"/>
        </w:rPr>
        <w:t xml:space="preserve"> г. се запазват на почти същото ниво, както и през 2012 г. – нарастване с 0,1% на годишна база. Минимално е и нарастването на показателя средно за страната (с 0,29%). И през 2013 г. ЮЗР запазва водещото си място сред районите от ниво 2, като създава 47,5% от брутната добавена стойност в страната (минимално намаление с 0,1% в сравнение с предходната година).</w:t>
      </w:r>
      <w:r w:rsidRPr="00A96B23">
        <w:rPr>
          <w:rFonts w:ascii="Times New Roman" w:eastAsia="Times New Roman" w:hAnsi="Times New Roman" w:cs="Times New Roman"/>
          <w:sz w:val="24"/>
          <w:szCs w:val="24"/>
          <w:lang w:val="ru-RU" w:eastAsia="bg-BG"/>
        </w:rPr>
        <w:t xml:space="preserve"> </w:t>
      </w:r>
    </w:p>
    <w:p w:rsid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Приносът на Югозападния район в брутната добавена стойност на страната по икономически сектори през 2013 г. се отличава с доминиращ дял на района в сектора на услугите – 55,8% (2012 г. – 55,7%), индустриален дял – 33,6% (2012 г. – 35,5%), равняващ се на повече от една трета от съвкупната добавена стойност в сектора за страната</w:t>
      </w:r>
      <w:r w:rsidRPr="00A96B23">
        <w:rPr>
          <w:rFonts w:ascii="Times New Roman" w:eastAsia="Times New Roman" w:hAnsi="Times New Roman" w:cs="Times New Roman"/>
          <w:sz w:val="24"/>
          <w:szCs w:val="24"/>
          <w:lang w:val="ru-RU" w:eastAsia="bg-BG"/>
        </w:rPr>
        <w:t xml:space="preserve"> </w:t>
      </w:r>
      <w:r w:rsidRPr="00A96B23">
        <w:rPr>
          <w:rFonts w:ascii="Times New Roman" w:eastAsia="Times New Roman" w:hAnsi="Times New Roman" w:cs="Times New Roman"/>
          <w:sz w:val="24"/>
          <w:szCs w:val="24"/>
          <w:lang w:eastAsia="bg-BG"/>
        </w:rPr>
        <w:t>и сравнително ниска добавена стойност в аграрния сектор</w:t>
      </w:r>
      <w:r w:rsidRPr="00A96B23">
        <w:rPr>
          <w:rFonts w:ascii="Times New Roman" w:eastAsia="Times New Roman" w:hAnsi="Times New Roman" w:cs="Times New Roman"/>
          <w:sz w:val="24"/>
          <w:szCs w:val="24"/>
          <w:lang w:val="ru-RU" w:eastAsia="bg-BG"/>
        </w:rPr>
        <w:t xml:space="preserve"> </w:t>
      </w:r>
      <w:r w:rsidRPr="00A96B23">
        <w:rPr>
          <w:rFonts w:ascii="Times New Roman" w:eastAsia="Times New Roman" w:hAnsi="Times New Roman" w:cs="Times New Roman"/>
          <w:sz w:val="24"/>
          <w:szCs w:val="24"/>
          <w:lang w:eastAsia="bg-BG"/>
        </w:rPr>
        <w:t xml:space="preserve">– 13,8% (2012 г. – 14,2%). </w:t>
      </w: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F1033A" w:rsidRPr="00A96B23" w:rsidRDefault="00F1033A"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023D71">
      <w:pPr>
        <w:spacing w:after="0" w:line="360" w:lineRule="auto"/>
        <w:jc w:val="both"/>
        <w:rPr>
          <w:rFonts w:ascii="Times New Roman" w:eastAsia="Times New Roman" w:hAnsi="Times New Roman" w:cs="Times New Roman"/>
          <w:i/>
          <w:sz w:val="24"/>
          <w:szCs w:val="24"/>
          <w:lang w:eastAsia="bg-BG"/>
        </w:rPr>
      </w:pPr>
      <w:r w:rsidRPr="00A96B23">
        <w:rPr>
          <w:rFonts w:ascii="Times New Roman" w:eastAsia="Times New Roman" w:hAnsi="Times New Roman" w:cs="Times New Roman"/>
          <w:b/>
          <w:sz w:val="24"/>
          <w:szCs w:val="24"/>
          <w:lang w:eastAsia="bg-BG"/>
        </w:rPr>
        <w:lastRenderedPageBreak/>
        <w:t>Таблица 1.</w:t>
      </w:r>
      <w:r w:rsidRPr="00A96B23">
        <w:rPr>
          <w:rFonts w:ascii="Times New Roman" w:eastAsia="Times New Roman" w:hAnsi="Times New Roman" w:cs="Times New Roman"/>
          <w:sz w:val="24"/>
          <w:szCs w:val="24"/>
          <w:lang w:eastAsia="bg-BG"/>
        </w:rPr>
        <w:t xml:space="preserve"> </w:t>
      </w:r>
      <w:r w:rsidRPr="00A96B23">
        <w:rPr>
          <w:rFonts w:ascii="Times New Roman" w:eastAsia="Times New Roman" w:hAnsi="Times New Roman" w:cs="Times New Roman"/>
          <w:i/>
          <w:sz w:val="24"/>
          <w:szCs w:val="24"/>
          <w:lang w:eastAsia="bg-BG"/>
        </w:rPr>
        <w:t>Брутна добавена стойност за периода 20</w:t>
      </w:r>
      <w:r w:rsidRPr="00A96B23">
        <w:rPr>
          <w:rFonts w:ascii="Times New Roman" w:eastAsia="Times New Roman" w:hAnsi="Times New Roman" w:cs="Times New Roman"/>
          <w:i/>
          <w:sz w:val="24"/>
          <w:szCs w:val="24"/>
          <w:lang w:val="ru-RU" w:eastAsia="bg-BG"/>
        </w:rPr>
        <w:t>12-</w:t>
      </w:r>
      <w:r w:rsidRPr="00A96B23">
        <w:rPr>
          <w:rFonts w:ascii="Times New Roman" w:eastAsia="Times New Roman" w:hAnsi="Times New Roman" w:cs="Times New Roman"/>
          <w:i/>
          <w:sz w:val="24"/>
          <w:szCs w:val="24"/>
          <w:lang w:eastAsia="bg-BG"/>
        </w:rPr>
        <w:t>20</w:t>
      </w:r>
      <w:r w:rsidRPr="00A96B23">
        <w:rPr>
          <w:rFonts w:ascii="Times New Roman" w:eastAsia="Times New Roman" w:hAnsi="Times New Roman" w:cs="Times New Roman"/>
          <w:i/>
          <w:sz w:val="24"/>
          <w:szCs w:val="24"/>
          <w:lang w:val="ru-RU" w:eastAsia="bg-BG"/>
        </w:rPr>
        <w:t>13</w:t>
      </w:r>
      <w:r w:rsidRPr="00A96B23">
        <w:rPr>
          <w:rFonts w:ascii="Times New Roman" w:eastAsia="Times New Roman" w:hAnsi="Times New Roman" w:cs="Times New Roman"/>
          <w:i/>
          <w:sz w:val="24"/>
          <w:szCs w:val="24"/>
          <w:lang w:eastAsia="bg-BG"/>
        </w:rPr>
        <w:t xml:space="preserve"> г. (млн. лв.)</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7"/>
        <w:gridCol w:w="941"/>
        <w:gridCol w:w="922"/>
        <w:gridCol w:w="900"/>
        <w:gridCol w:w="1012"/>
        <w:gridCol w:w="923"/>
        <w:gridCol w:w="883"/>
        <w:gridCol w:w="1080"/>
        <w:gridCol w:w="865"/>
      </w:tblGrid>
      <w:tr w:rsidR="00A96B23" w:rsidRPr="00A96B23" w:rsidTr="00E22AFC">
        <w:trPr>
          <w:jc w:val="center"/>
        </w:trPr>
        <w:tc>
          <w:tcPr>
            <w:tcW w:w="1607" w:type="dxa"/>
            <w:vMerge w:val="restart"/>
            <w:tcBorders>
              <w:top w:val="double" w:sz="4" w:space="0" w:color="auto"/>
              <w:left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ind w:left="172" w:hanging="8"/>
              <w:jc w:val="center"/>
              <w:rPr>
                <w:rFonts w:ascii="Times New Roman" w:eastAsia="Times New Roman" w:hAnsi="Times New Roman" w:cs="Times New Roman"/>
                <w:b/>
                <w:sz w:val="20"/>
                <w:szCs w:val="20"/>
                <w:lang w:eastAsia="bg-BG"/>
              </w:rPr>
            </w:pPr>
            <w:r w:rsidRPr="00A96B23">
              <w:rPr>
                <w:rFonts w:ascii="Times New Roman" w:eastAsia="Times New Roman" w:hAnsi="Times New Roman" w:cs="Times New Roman"/>
                <w:b/>
                <w:sz w:val="20"/>
                <w:szCs w:val="20"/>
                <w:lang w:eastAsia="bg-BG"/>
              </w:rPr>
              <w:t>Район, област</w:t>
            </w:r>
          </w:p>
        </w:tc>
        <w:tc>
          <w:tcPr>
            <w:tcW w:w="941" w:type="dxa"/>
            <w:vMerge w:val="restart"/>
            <w:tcBorders>
              <w:top w:val="double" w:sz="4" w:space="0" w:color="auto"/>
              <w:left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БДС</w:t>
            </w:r>
          </w:p>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201</w:t>
            </w:r>
            <w:r w:rsidRPr="00A96B23">
              <w:rPr>
                <w:rFonts w:ascii="Times New Roman" w:eastAsia="Times New Roman" w:hAnsi="Times New Roman" w:cs="Times New Roman"/>
                <w:b/>
                <w:bCs/>
                <w:sz w:val="20"/>
                <w:szCs w:val="20"/>
                <w:lang w:val="en-US" w:eastAsia="bg-BG"/>
              </w:rPr>
              <w:t>2</w:t>
            </w:r>
            <w:r w:rsidRPr="00A96B23">
              <w:rPr>
                <w:rFonts w:ascii="Times New Roman" w:eastAsia="Times New Roman" w:hAnsi="Times New Roman" w:cs="Times New Roman"/>
                <w:b/>
                <w:bCs/>
                <w:sz w:val="20"/>
                <w:szCs w:val="20"/>
                <w:lang w:eastAsia="bg-BG"/>
              </w:rPr>
              <w:t xml:space="preserve"> г.</w:t>
            </w:r>
          </w:p>
        </w:tc>
        <w:tc>
          <w:tcPr>
            <w:tcW w:w="922" w:type="dxa"/>
            <w:vMerge w:val="restart"/>
            <w:tcBorders>
              <w:top w:val="double" w:sz="4" w:space="0" w:color="auto"/>
              <w:left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БДС</w:t>
            </w:r>
          </w:p>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20</w:t>
            </w:r>
            <w:r w:rsidRPr="00A96B23">
              <w:rPr>
                <w:rFonts w:ascii="Times New Roman" w:eastAsia="Times New Roman" w:hAnsi="Times New Roman" w:cs="Times New Roman"/>
                <w:b/>
                <w:bCs/>
                <w:sz w:val="20"/>
                <w:szCs w:val="20"/>
                <w:lang w:val="en-US" w:eastAsia="bg-BG"/>
              </w:rPr>
              <w:t>1</w:t>
            </w:r>
            <w:r w:rsidRPr="00A96B23">
              <w:rPr>
                <w:rFonts w:ascii="Times New Roman" w:eastAsia="Times New Roman" w:hAnsi="Times New Roman" w:cs="Times New Roman"/>
                <w:b/>
                <w:bCs/>
                <w:sz w:val="20"/>
                <w:szCs w:val="20"/>
                <w:lang w:eastAsia="bg-BG"/>
              </w:rPr>
              <w:t>3 г.</w:t>
            </w:r>
          </w:p>
        </w:tc>
        <w:tc>
          <w:tcPr>
            <w:tcW w:w="5663" w:type="dxa"/>
            <w:gridSpan w:val="6"/>
            <w:tcBorders>
              <w:top w:val="double" w:sz="4" w:space="0" w:color="auto"/>
              <w:left w:val="single" w:sz="12" w:space="0" w:color="auto"/>
              <w:bottom w:val="single" w:sz="4" w:space="0" w:color="auto"/>
              <w:right w:val="double" w:sz="4"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БДС по икономически сектори</w:t>
            </w:r>
          </w:p>
        </w:tc>
      </w:tr>
      <w:tr w:rsidR="00A96B23" w:rsidRPr="00A96B23" w:rsidTr="00E22AFC">
        <w:trPr>
          <w:trHeight w:val="444"/>
          <w:jc w:val="center"/>
        </w:trPr>
        <w:tc>
          <w:tcPr>
            <w:tcW w:w="1607" w:type="dxa"/>
            <w:vMerge/>
            <w:tcBorders>
              <w:left w:val="double" w:sz="4" w:space="0" w:color="auto"/>
              <w:right w:val="single" w:sz="12" w:space="0" w:color="auto"/>
            </w:tcBorders>
            <w:shd w:val="clear" w:color="auto" w:fill="92CDDC" w:themeFill="accent5" w:themeFillTint="99"/>
            <w:vAlign w:val="bottom"/>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p>
        </w:tc>
        <w:tc>
          <w:tcPr>
            <w:tcW w:w="941" w:type="dxa"/>
            <w:vMerge/>
            <w:tcBorders>
              <w:left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p>
        </w:tc>
        <w:tc>
          <w:tcPr>
            <w:tcW w:w="922" w:type="dxa"/>
            <w:vMerge/>
            <w:tcBorders>
              <w:left w:val="single" w:sz="12" w:space="0" w:color="auto"/>
              <w:right w:val="single" w:sz="12"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p>
        </w:tc>
        <w:tc>
          <w:tcPr>
            <w:tcW w:w="2835" w:type="dxa"/>
            <w:gridSpan w:val="3"/>
            <w:tcBorders>
              <w:top w:val="single" w:sz="4"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2012 г.</w:t>
            </w:r>
          </w:p>
        </w:tc>
        <w:tc>
          <w:tcPr>
            <w:tcW w:w="2828" w:type="dxa"/>
            <w:gridSpan w:val="3"/>
            <w:tcBorders>
              <w:top w:val="single" w:sz="4" w:space="0" w:color="auto"/>
              <w:left w:val="single" w:sz="12" w:space="0" w:color="auto"/>
              <w:bottom w:val="single" w:sz="12" w:space="0" w:color="auto"/>
              <w:right w:val="double" w:sz="4"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20</w:t>
            </w:r>
            <w:r w:rsidRPr="00A96B23">
              <w:rPr>
                <w:rFonts w:ascii="Times New Roman" w:eastAsia="Times New Roman" w:hAnsi="Times New Roman" w:cs="Times New Roman"/>
                <w:b/>
                <w:bCs/>
                <w:sz w:val="20"/>
                <w:szCs w:val="20"/>
                <w:lang w:val="en-US" w:eastAsia="bg-BG"/>
              </w:rPr>
              <w:t>1</w:t>
            </w:r>
            <w:r w:rsidRPr="00A96B23">
              <w:rPr>
                <w:rFonts w:ascii="Times New Roman" w:eastAsia="Times New Roman" w:hAnsi="Times New Roman" w:cs="Times New Roman"/>
                <w:b/>
                <w:bCs/>
                <w:sz w:val="20"/>
                <w:szCs w:val="20"/>
                <w:lang w:eastAsia="bg-BG"/>
              </w:rPr>
              <w:t>3 г.</w:t>
            </w:r>
          </w:p>
        </w:tc>
      </w:tr>
      <w:tr w:rsidR="00A96B23" w:rsidRPr="00A96B23" w:rsidTr="00E22AFC">
        <w:trPr>
          <w:trHeight w:val="444"/>
          <w:jc w:val="center"/>
        </w:trPr>
        <w:tc>
          <w:tcPr>
            <w:tcW w:w="1607" w:type="dxa"/>
            <w:vMerge/>
            <w:tcBorders>
              <w:left w:val="double" w:sz="4" w:space="0" w:color="auto"/>
              <w:bottom w:val="double" w:sz="4" w:space="0" w:color="auto"/>
              <w:right w:val="single" w:sz="12" w:space="0" w:color="auto"/>
            </w:tcBorders>
            <w:shd w:val="clear" w:color="auto" w:fill="92CDDC" w:themeFill="accent5" w:themeFillTint="99"/>
            <w:vAlign w:val="bottom"/>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p>
        </w:tc>
        <w:tc>
          <w:tcPr>
            <w:tcW w:w="941" w:type="dxa"/>
            <w:vMerge/>
            <w:tcBorders>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p>
        </w:tc>
        <w:tc>
          <w:tcPr>
            <w:tcW w:w="922" w:type="dxa"/>
            <w:vMerge/>
            <w:tcBorders>
              <w:left w:val="single" w:sz="12" w:space="0" w:color="auto"/>
              <w:bottom w:val="double" w:sz="4" w:space="0" w:color="auto"/>
              <w:right w:val="single" w:sz="12"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p>
        </w:tc>
        <w:tc>
          <w:tcPr>
            <w:tcW w:w="900" w:type="dxa"/>
            <w:tcBorders>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Аграрен</w:t>
            </w:r>
          </w:p>
        </w:tc>
        <w:tc>
          <w:tcPr>
            <w:tcW w:w="1012" w:type="dxa"/>
            <w:tcBorders>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ind w:right="-81"/>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Индустрия</w:t>
            </w:r>
          </w:p>
        </w:tc>
        <w:tc>
          <w:tcPr>
            <w:tcW w:w="923" w:type="dxa"/>
            <w:tcBorders>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Услуги</w:t>
            </w:r>
          </w:p>
        </w:tc>
        <w:tc>
          <w:tcPr>
            <w:tcW w:w="883" w:type="dxa"/>
            <w:tcBorders>
              <w:top w:val="single" w:sz="12" w:space="0" w:color="auto"/>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Аграрен</w:t>
            </w:r>
          </w:p>
        </w:tc>
        <w:tc>
          <w:tcPr>
            <w:tcW w:w="1080" w:type="dxa"/>
            <w:tcBorders>
              <w:top w:val="single" w:sz="12" w:space="0" w:color="auto"/>
              <w:left w:val="single" w:sz="12" w:space="0" w:color="auto"/>
              <w:bottom w:val="double" w:sz="4"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ind w:left="-33" w:right="-81"/>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Индустрия</w:t>
            </w:r>
          </w:p>
        </w:tc>
        <w:tc>
          <w:tcPr>
            <w:tcW w:w="865" w:type="dxa"/>
            <w:tcBorders>
              <w:top w:val="single" w:sz="12" w:space="0" w:color="auto"/>
              <w:left w:val="single" w:sz="12" w:space="0" w:color="auto"/>
              <w:bottom w:val="double" w:sz="4" w:space="0" w:color="auto"/>
              <w:right w:val="double" w:sz="4" w:space="0" w:color="auto"/>
            </w:tcBorders>
            <w:shd w:val="clear" w:color="auto" w:fill="92CDDC" w:themeFill="accent5" w:themeFillTint="99"/>
            <w:vAlign w:val="center"/>
          </w:tcPr>
          <w:p w:rsidR="00A96B23" w:rsidRPr="00A96B23" w:rsidRDefault="00A96B23" w:rsidP="00263FBC">
            <w:pPr>
              <w:spacing w:after="0" w:line="360" w:lineRule="auto"/>
              <w:jc w:val="center"/>
              <w:rPr>
                <w:rFonts w:ascii="Times New Roman" w:eastAsia="Times New Roman" w:hAnsi="Times New Roman" w:cs="Times New Roman"/>
                <w:b/>
                <w:bCs/>
                <w:sz w:val="18"/>
                <w:szCs w:val="18"/>
                <w:lang w:eastAsia="bg-BG"/>
              </w:rPr>
            </w:pPr>
            <w:r w:rsidRPr="00A96B23">
              <w:rPr>
                <w:rFonts w:ascii="Times New Roman" w:eastAsia="Times New Roman" w:hAnsi="Times New Roman" w:cs="Times New Roman"/>
                <w:bCs/>
                <w:sz w:val="18"/>
                <w:szCs w:val="18"/>
                <w:lang w:eastAsia="bg-BG"/>
              </w:rPr>
              <w:t>Услуги</w:t>
            </w:r>
          </w:p>
        </w:tc>
      </w:tr>
      <w:tr w:rsidR="00A96B23" w:rsidRPr="00A96B23" w:rsidTr="00E50E07">
        <w:trPr>
          <w:jc w:val="center"/>
        </w:trPr>
        <w:tc>
          <w:tcPr>
            <w:tcW w:w="1607" w:type="dxa"/>
            <w:tcBorders>
              <w:top w:val="double" w:sz="4" w:space="0" w:color="auto"/>
              <w:left w:val="double" w:sz="4"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rPr>
                <w:rFonts w:ascii="Times New Roman" w:eastAsia="Times New Roman" w:hAnsi="Times New Roman" w:cs="Times New Roman"/>
                <w:b/>
                <w:sz w:val="20"/>
                <w:szCs w:val="20"/>
                <w:lang w:eastAsia="bg-BG"/>
              </w:rPr>
            </w:pPr>
            <w:r w:rsidRPr="00A96B23">
              <w:rPr>
                <w:rFonts w:ascii="Times New Roman" w:eastAsia="Times New Roman" w:hAnsi="Times New Roman" w:cs="Times New Roman"/>
                <w:b/>
                <w:sz w:val="20"/>
                <w:szCs w:val="20"/>
                <w:lang w:eastAsia="bg-BG"/>
              </w:rPr>
              <w:t>БЪЛГАРИЯ</w:t>
            </w:r>
          </w:p>
        </w:tc>
        <w:tc>
          <w:tcPr>
            <w:tcW w:w="941"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val="en-US" w:eastAsia="bg-BG"/>
              </w:rPr>
            </w:pPr>
            <w:r w:rsidRPr="00A96B23">
              <w:rPr>
                <w:rFonts w:ascii="Times New Roman" w:eastAsia="Times New Roman" w:hAnsi="Times New Roman" w:cs="Times New Roman"/>
                <w:b/>
                <w:bCs/>
                <w:sz w:val="20"/>
                <w:szCs w:val="20"/>
                <w:lang w:val="en-US" w:eastAsia="bg-BG"/>
              </w:rPr>
              <w:t>70 375</w:t>
            </w:r>
          </w:p>
        </w:tc>
        <w:tc>
          <w:tcPr>
            <w:tcW w:w="922"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70 576</w:t>
            </w:r>
          </w:p>
        </w:tc>
        <w:tc>
          <w:tcPr>
            <w:tcW w:w="900"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3 742</w:t>
            </w:r>
          </w:p>
        </w:tc>
        <w:tc>
          <w:tcPr>
            <w:tcW w:w="1012"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20 794</w:t>
            </w:r>
          </w:p>
        </w:tc>
        <w:tc>
          <w:tcPr>
            <w:tcW w:w="923"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45 839</w:t>
            </w:r>
          </w:p>
        </w:tc>
        <w:tc>
          <w:tcPr>
            <w:tcW w:w="883"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3 770</w:t>
            </w:r>
          </w:p>
        </w:tc>
        <w:tc>
          <w:tcPr>
            <w:tcW w:w="1080" w:type="dxa"/>
            <w:tcBorders>
              <w:top w:val="double" w:sz="4" w:space="0" w:color="auto"/>
              <w:left w:val="single" w:sz="12" w:space="0" w:color="auto"/>
              <w:bottom w:val="double" w:sz="4" w:space="0" w:color="auto"/>
              <w:right w:val="single" w:sz="12"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19 448</w:t>
            </w:r>
          </w:p>
        </w:tc>
        <w:tc>
          <w:tcPr>
            <w:tcW w:w="865" w:type="dxa"/>
            <w:tcBorders>
              <w:top w:val="double" w:sz="4" w:space="0" w:color="auto"/>
              <w:left w:val="single" w:sz="12" w:space="0" w:color="auto"/>
              <w:bottom w:val="double" w:sz="4" w:space="0" w:color="auto"/>
              <w:right w:val="double" w:sz="4" w:space="0" w:color="auto"/>
            </w:tcBorders>
            <w:shd w:val="clear" w:color="auto" w:fill="C0C0C0"/>
            <w:vAlign w:val="center"/>
          </w:tcPr>
          <w:p w:rsidR="00A96B23" w:rsidRPr="00A96B23" w:rsidRDefault="00A96B23" w:rsidP="00263FBC">
            <w:pPr>
              <w:spacing w:after="0" w:line="360" w:lineRule="auto"/>
              <w:jc w:val="right"/>
              <w:rPr>
                <w:rFonts w:ascii="Times New Roman" w:eastAsia="Times New Roman" w:hAnsi="Times New Roman" w:cs="Times New Roman"/>
                <w:b/>
                <w:bCs/>
                <w:sz w:val="20"/>
                <w:szCs w:val="20"/>
                <w:lang w:eastAsia="bg-BG"/>
              </w:rPr>
            </w:pPr>
            <w:r w:rsidRPr="00A96B23">
              <w:rPr>
                <w:rFonts w:ascii="Times New Roman" w:eastAsia="Times New Roman" w:hAnsi="Times New Roman" w:cs="Times New Roman"/>
                <w:b/>
                <w:bCs/>
                <w:sz w:val="20"/>
                <w:szCs w:val="20"/>
                <w:lang w:eastAsia="bg-BG"/>
              </w:rPr>
              <w:t>47 358</w:t>
            </w:r>
          </w:p>
        </w:tc>
      </w:tr>
      <w:tr w:rsidR="00A96B23" w:rsidRPr="00A96B23" w:rsidTr="00E50E07">
        <w:trPr>
          <w:jc w:val="center"/>
        </w:trPr>
        <w:tc>
          <w:tcPr>
            <w:tcW w:w="1607" w:type="dxa"/>
            <w:tcBorders>
              <w:top w:val="double" w:sz="4" w:space="0" w:color="auto"/>
              <w:left w:val="double" w:sz="4" w:space="0" w:color="auto"/>
              <w:right w:val="single" w:sz="12" w:space="0" w:color="auto"/>
            </w:tcBorders>
            <w:vAlign w:val="center"/>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r w:rsidRPr="00A96B23">
              <w:rPr>
                <w:rFonts w:ascii="Times New Roman" w:eastAsia="Times New Roman" w:hAnsi="Times New Roman" w:cs="Times New Roman"/>
                <w:i/>
                <w:sz w:val="20"/>
                <w:szCs w:val="20"/>
                <w:lang w:eastAsia="bg-BG"/>
              </w:rPr>
              <w:t>Северозападен район</w:t>
            </w:r>
          </w:p>
        </w:tc>
        <w:tc>
          <w:tcPr>
            <w:tcW w:w="941"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lang w:val="en-US"/>
              </w:rPr>
            </w:pPr>
            <w:r w:rsidRPr="00A96B23">
              <w:rPr>
                <w:rFonts w:ascii="Times New Roman" w:eastAsia="Calibri" w:hAnsi="Times New Roman" w:cs="Times New Roman"/>
                <w:sz w:val="16"/>
                <w:szCs w:val="16"/>
              </w:rPr>
              <w:t>4 9</w:t>
            </w:r>
            <w:r w:rsidRPr="00A96B23">
              <w:rPr>
                <w:rFonts w:ascii="Times New Roman" w:eastAsia="Calibri" w:hAnsi="Times New Roman" w:cs="Times New Roman"/>
                <w:sz w:val="16"/>
                <w:szCs w:val="16"/>
                <w:lang w:val="en-US"/>
              </w:rPr>
              <w:t>98</w:t>
            </w:r>
          </w:p>
        </w:tc>
        <w:tc>
          <w:tcPr>
            <w:tcW w:w="922"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rPr>
            </w:pPr>
            <w:r w:rsidRPr="00A96B23">
              <w:rPr>
                <w:rFonts w:ascii="Times New Roman" w:eastAsia="Calibri" w:hAnsi="Times New Roman" w:cs="Times New Roman"/>
                <w:sz w:val="16"/>
                <w:szCs w:val="16"/>
              </w:rPr>
              <w:t>4 969</w:t>
            </w:r>
          </w:p>
        </w:tc>
        <w:tc>
          <w:tcPr>
            <w:tcW w:w="900"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613</w:t>
            </w:r>
          </w:p>
        </w:tc>
        <w:tc>
          <w:tcPr>
            <w:tcW w:w="1012"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1 731</w:t>
            </w:r>
          </w:p>
        </w:tc>
        <w:tc>
          <w:tcPr>
            <w:tcW w:w="923"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2 654</w:t>
            </w:r>
          </w:p>
        </w:tc>
        <w:tc>
          <w:tcPr>
            <w:tcW w:w="883"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632</w:t>
            </w:r>
          </w:p>
        </w:tc>
        <w:tc>
          <w:tcPr>
            <w:tcW w:w="1080" w:type="dxa"/>
            <w:tcBorders>
              <w:top w:val="double" w:sz="4" w:space="0" w:color="auto"/>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1 612</w:t>
            </w:r>
          </w:p>
        </w:tc>
        <w:tc>
          <w:tcPr>
            <w:tcW w:w="865" w:type="dxa"/>
            <w:tcBorders>
              <w:top w:val="double" w:sz="4" w:space="0" w:color="auto"/>
              <w:left w:val="single" w:sz="12" w:space="0" w:color="auto"/>
              <w:right w:val="double" w:sz="4"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2 725</w:t>
            </w:r>
          </w:p>
        </w:tc>
      </w:tr>
      <w:tr w:rsidR="00A96B23" w:rsidRPr="00A96B23" w:rsidTr="00E50E07">
        <w:trPr>
          <w:trHeight w:val="332"/>
          <w:jc w:val="center"/>
        </w:trPr>
        <w:tc>
          <w:tcPr>
            <w:tcW w:w="1607" w:type="dxa"/>
            <w:tcBorders>
              <w:left w:val="double" w:sz="4" w:space="0" w:color="auto"/>
              <w:right w:val="single" w:sz="12" w:space="0" w:color="auto"/>
            </w:tcBorders>
            <w:vAlign w:val="center"/>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r w:rsidRPr="00A96B23">
              <w:rPr>
                <w:rFonts w:ascii="Times New Roman" w:eastAsia="Times New Roman" w:hAnsi="Times New Roman" w:cs="Times New Roman"/>
                <w:i/>
                <w:sz w:val="20"/>
                <w:szCs w:val="20"/>
                <w:lang w:eastAsia="bg-BG"/>
              </w:rPr>
              <w:t>Северен централен район</w:t>
            </w:r>
          </w:p>
        </w:tc>
        <w:tc>
          <w:tcPr>
            <w:tcW w:w="941"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lang w:val="en-US"/>
              </w:rPr>
            </w:pPr>
            <w:r w:rsidRPr="00A96B23">
              <w:rPr>
                <w:rFonts w:ascii="Times New Roman" w:eastAsia="Calibri" w:hAnsi="Times New Roman" w:cs="Times New Roman"/>
                <w:sz w:val="16"/>
                <w:szCs w:val="16"/>
              </w:rPr>
              <w:t xml:space="preserve">5 </w:t>
            </w:r>
            <w:r w:rsidRPr="00A96B23">
              <w:rPr>
                <w:rFonts w:ascii="Times New Roman" w:eastAsia="Calibri" w:hAnsi="Times New Roman" w:cs="Times New Roman"/>
                <w:sz w:val="16"/>
                <w:szCs w:val="16"/>
                <w:lang w:val="en-US"/>
              </w:rPr>
              <w:t>644</w:t>
            </w:r>
          </w:p>
        </w:tc>
        <w:tc>
          <w:tcPr>
            <w:tcW w:w="922"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rPr>
            </w:pPr>
            <w:r w:rsidRPr="00A96B23">
              <w:rPr>
                <w:rFonts w:ascii="Times New Roman" w:eastAsia="Calibri" w:hAnsi="Times New Roman" w:cs="Times New Roman"/>
                <w:sz w:val="16"/>
                <w:szCs w:val="16"/>
              </w:rPr>
              <w:t>5 756</w:t>
            </w:r>
          </w:p>
        </w:tc>
        <w:tc>
          <w:tcPr>
            <w:tcW w:w="90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607</w:t>
            </w:r>
          </w:p>
        </w:tc>
        <w:tc>
          <w:tcPr>
            <w:tcW w:w="1012"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1 930</w:t>
            </w:r>
          </w:p>
        </w:tc>
        <w:tc>
          <w:tcPr>
            <w:tcW w:w="92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3 107</w:t>
            </w:r>
          </w:p>
        </w:tc>
        <w:tc>
          <w:tcPr>
            <w:tcW w:w="88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640</w:t>
            </w:r>
          </w:p>
        </w:tc>
        <w:tc>
          <w:tcPr>
            <w:tcW w:w="108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1 908</w:t>
            </w:r>
          </w:p>
        </w:tc>
        <w:tc>
          <w:tcPr>
            <w:tcW w:w="865" w:type="dxa"/>
            <w:tcBorders>
              <w:left w:val="single" w:sz="12" w:space="0" w:color="auto"/>
              <w:right w:val="double" w:sz="4"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3 207</w:t>
            </w:r>
          </w:p>
        </w:tc>
      </w:tr>
      <w:tr w:rsidR="00A96B23" w:rsidRPr="00A96B23" w:rsidTr="00E50E07">
        <w:trPr>
          <w:jc w:val="center"/>
        </w:trPr>
        <w:tc>
          <w:tcPr>
            <w:tcW w:w="1607" w:type="dxa"/>
            <w:tcBorders>
              <w:left w:val="double" w:sz="4" w:space="0" w:color="auto"/>
              <w:right w:val="single" w:sz="12" w:space="0" w:color="auto"/>
            </w:tcBorders>
            <w:vAlign w:val="center"/>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r w:rsidRPr="00A96B23">
              <w:rPr>
                <w:rFonts w:ascii="Times New Roman" w:eastAsia="Times New Roman" w:hAnsi="Times New Roman" w:cs="Times New Roman"/>
                <w:i/>
                <w:sz w:val="20"/>
                <w:szCs w:val="20"/>
                <w:lang w:eastAsia="bg-BG"/>
              </w:rPr>
              <w:t>Североизточен район</w:t>
            </w:r>
          </w:p>
        </w:tc>
        <w:tc>
          <w:tcPr>
            <w:tcW w:w="941"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lang w:val="en-US"/>
              </w:rPr>
            </w:pPr>
            <w:r w:rsidRPr="00A96B23">
              <w:rPr>
                <w:rFonts w:ascii="Times New Roman" w:eastAsia="Calibri" w:hAnsi="Times New Roman" w:cs="Times New Roman"/>
                <w:sz w:val="16"/>
                <w:szCs w:val="16"/>
              </w:rPr>
              <w:t xml:space="preserve">7 </w:t>
            </w:r>
            <w:r w:rsidRPr="00A96B23">
              <w:rPr>
                <w:rFonts w:ascii="Times New Roman" w:eastAsia="Calibri" w:hAnsi="Times New Roman" w:cs="Times New Roman"/>
                <w:sz w:val="16"/>
                <w:szCs w:val="16"/>
                <w:lang w:val="en-US"/>
              </w:rPr>
              <w:t>675</w:t>
            </w:r>
          </w:p>
        </w:tc>
        <w:tc>
          <w:tcPr>
            <w:tcW w:w="922"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rPr>
            </w:pPr>
            <w:r w:rsidRPr="00A96B23">
              <w:rPr>
                <w:rFonts w:ascii="Times New Roman" w:eastAsia="Calibri" w:hAnsi="Times New Roman" w:cs="Times New Roman"/>
                <w:sz w:val="16"/>
                <w:szCs w:val="16"/>
              </w:rPr>
              <w:t>7 677</w:t>
            </w:r>
          </w:p>
        </w:tc>
        <w:tc>
          <w:tcPr>
            <w:tcW w:w="90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608</w:t>
            </w:r>
          </w:p>
        </w:tc>
        <w:tc>
          <w:tcPr>
            <w:tcW w:w="1012"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2 324</w:t>
            </w:r>
          </w:p>
        </w:tc>
        <w:tc>
          <w:tcPr>
            <w:tcW w:w="92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4 743</w:t>
            </w:r>
          </w:p>
        </w:tc>
        <w:tc>
          <w:tcPr>
            <w:tcW w:w="88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606</w:t>
            </w:r>
          </w:p>
        </w:tc>
        <w:tc>
          <w:tcPr>
            <w:tcW w:w="108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2 189</w:t>
            </w:r>
          </w:p>
        </w:tc>
        <w:tc>
          <w:tcPr>
            <w:tcW w:w="865" w:type="dxa"/>
            <w:tcBorders>
              <w:left w:val="single" w:sz="12" w:space="0" w:color="auto"/>
              <w:right w:val="double" w:sz="4"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4 882</w:t>
            </w:r>
          </w:p>
        </w:tc>
      </w:tr>
      <w:tr w:rsidR="00A96B23" w:rsidRPr="00A96B23" w:rsidTr="00E50E07">
        <w:trPr>
          <w:jc w:val="center"/>
        </w:trPr>
        <w:tc>
          <w:tcPr>
            <w:tcW w:w="1607" w:type="dxa"/>
            <w:tcBorders>
              <w:left w:val="double" w:sz="4" w:space="0" w:color="auto"/>
              <w:right w:val="single" w:sz="12" w:space="0" w:color="auto"/>
            </w:tcBorders>
            <w:vAlign w:val="center"/>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r w:rsidRPr="00A96B23">
              <w:rPr>
                <w:rFonts w:ascii="Times New Roman" w:eastAsia="Times New Roman" w:hAnsi="Times New Roman" w:cs="Times New Roman"/>
                <w:i/>
                <w:sz w:val="20"/>
                <w:szCs w:val="20"/>
                <w:lang w:eastAsia="bg-BG"/>
              </w:rPr>
              <w:t>Югоизточен район</w:t>
            </w:r>
          </w:p>
        </w:tc>
        <w:tc>
          <w:tcPr>
            <w:tcW w:w="941" w:type="dxa"/>
            <w:tcBorders>
              <w:left w:val="single" w:sz="12" w:space="0" w:color="auto"/>
              <w:bottom w:val="single" w:sz="4"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lang w:val="en-US"/>
              </w:rPr>
            </w:pPr>
            <w:r w:rsidRPr="00A96B23">
              <w:rPr>
                <w:rFonts w:ascii="Times New Roman" w:eastAsia="Calibri" w:hAnsi="Times New Roman" w:cs="Times New Roman"/>
                <w:sz w:val="16"/>
                <w:szCs w:val="16"/>
              </w:rPr>
              <w:t xml:space="preserve">8 </w:t>
            </w:r>
            <w:r w:rsidRPr="00A96B23">
              <w:rPr>
                <w:rFonts w:ascii="Times New Roman" w:eastAsia="Calibri" w:hAnsi="Times New Roman" w:cs="Times New Roman"/>
                <w:sz w:val="16"/>
                <w:szCs w:val="16"/>
                <w:lang w:val="en-US"/>
              </w:rPr>
              <w:t>604</w:t>
            </w:r>
          </w:p>
        </w:tc>
        <w:tc>
          <w:tcPr>
            <w:tcW w:w="922" w:type="dxa"/>
            <w:tcBorders>
              <w:left w:val="single" w:sz="12" w:space="0" w:color="auto"/>
              <w:bottom w:val="single" w:sz="4" w:space="0" w:color="auto"/>
              <w:right w:val="single" w:sz="12" w:space="0" w:color="auto"/>
            </w:tcBorders>
          </w:tcPr>
          <w:p w:rsidR="00A96B23" w:rsidRPr="00A96B23" w:rsidRDefault="00A96B23" w:rsidP="00263FBC">
            <w:pPr>
              <w:spacing w:after="0" w:line="360" w:lineRule="auto"/>
              <w:jc w:val="right"/>
              <w:rPr>
                <w:rFonts w:ascii="Times New Roman" w:eastAsia="Calibri" w:hAnsi="Times New Roman" w:cs="Times New Roman"/>
                <w:sz w:val="16"/>
                <w:szCs w:val="16"/>
              </w:rPr>
            </w:pPr>
            <w:r w:rsidRPr="00A96B23">
              <w:rPr>
                <w:rFonts w:ascii="Times New Roman" w:eastAsia="Calibri" w:hAnsi="Times New Roman" w:cs="Times New Roman"/>
                <w:sz w:val="16"/>
                <w:szCs w:val="16"/>
              </w:rPr>
              <w:t>8 736</w:t>
            </w:r>
          </w:p>
        </w:tc>
        <w:tc>
          <w:tcPr>
            <w:tcW w:w="90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534</w:t>
            </w:r>
          </w:p>
        </w:tc>
        <w:tc>
          <w:tcPr>
            <w:tcW w:w="1012"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3 688</w:t>
            </w:r>
          </w:p>
        </w:tc>
        <w:tc>
          <w:tcPr>
            <w:tcW w:w="92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4 382</w:t>
            </w:r>
          </w:p>
        </w:tc>
        <w:tc>
          <w:tcPr>
            <w:tcW w:w="883"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539</w:t>
            </w:r>
          </w:p>
        </w:tc>
        <w:tc>
          <w:tcPr>
            <w:tcW w:w="1080" w:type="dxa"/>
            <w:tcBorders>
              <w:left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3 618</w:t>
            </w:r>
          </w:p>
        </w:tc>
        <w:tc>
          <w:tcPr>
            <w:tcW w:w="865" w:type="dxa"/>
            <w:tcBorders>
              <w:left w:val="single" w:sz="12" w:space="0" w:color="auto"/>
              <w:right w:val="double" w:sz="4"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4 579</w:t>
            </w:r>
          </w:p>
        </w:tc>
      </w:tr>
      <w:tr w:rsidR="00A96B23" w:rsidRPr="00A96B23" w:rsidTr="00E50E07">
        <w:trPr>
          <w:jc w:val="center"/>
        </w:trPr>
        <w:tc>
          <w:tcPr>
            <w:tcW w:w="1607" w:type="dxa"/>
            <w:tcBorders>
              <w:left w:val="double" w:sz="4" w:space="0" w:color="auto"/>
              <w:bottom w:val="single" w:sz="12" w:space="0" w:color="auto"/>
              <w:right w:val="single" w:sz="12" w:space="0" w:color="auto"/>
            </w:tcBorders>
            <w:vAlign w:val="center"/>
          </w:tcPr>
          <w:p w:rsidR="00A96B23" w:rsidRPr="00A96B23" w:rsidRDefault="00A96B23" w:rsidP="00263FBC">
            <w:pPr>
              <w:spacing w:after="0" w:line="360" w:lineRule="auto"/>
              <w:rPr>
                <w:rFonts w:ascii="Times New Roman" w:eastAsia="Times New Roman" w:hAnsi="Times New Roman" w:cs="Times New Roman"/>
                <w:i/>
                <w:sz w:val="20"/>
                <w:szCs w:val="20"/>
                <w:lang w:eastAsia="bg-BG"/>
              </w:rPr>
            </w:pPr>
            <w:r w:rsidRPr="00A96B23">
              <w:rPr>
                <w:rFonts w:ascii="Times New Roman" w:eastAsia="Times New Roman" w:hAnsi="Times New Roman" w:cs="Times New Roman"/>
                <w:i/>
                <w:sz w:val="20"/>
                <w:szCs w:val="20"/>
                <w:lang w:eastAsia="bg-BG"/>
              </w:rPr>
              <w:t>Южен централен район</w:t>
            </w:r>
          </w:p>
        </w:tc>
        <w:tc>
          <w:tcPr>
            <w:tcW w:w="941" w:type="dxa"/>
            <w:tcBorders>
              <w:left w:val="single" w:sz="12" w:space="0" w:color="auto"/>
              <w:bottom w:val="single" w:sz="4"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16"/>
                <w:szCs w:val="16"/>
                <w:lang w:val="en-US" w:eastAsia="bg-BG"/>
              </w:rPr>
            </w:pPr>
            <w:r w:rsidRPr="00A96B23">
              <w:rPr>
                <w:rFonts w:ascii="Times New Roman" w:eastAsia="Times New Roman" w:hAnsi="Times New Roman" w:cs="Times New Roman"/>
                <w:bCs/>
                <w:sz w:val="16"/>
                <w:szCs w:val="16"/>
                <w:lang w:val="en-US" w:eastAsia="bg-BG"/>
              </w:rPr>
              <w:t>10 018</w:t>
            </w:r>
          </w:p>
        </w:tc>
        <w:tc>
          <w:tcPr>
            <w:tcW w:w="922" w:type="dxa"/>
            <w:tcBorders>
              <w:left w:val="single" w:sz="12" w:space="0" w:color="auto"/>
              <w:bottom w:val="single" w:sz="4"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16"/>
                <w:szCs w:val="16"/>
                <w:lang w:eastAsia="bg-BG"/>
              </w:rPr>
            </w:pPr>
            <w:r w:rsidRPr="00A96B23">
              <w:rPr>
                <w:rFonts w:ascii="Times New Roman" w:eastAsia="Times New Roman" w:hAnsi="Times New Roman" w:cs="Times New Roman"/>
                <w:bCs/>
                <w:sz w:val="16"/>
                <w:szCs w:val="16"/>
                <w:lang w:eastAsia="bg-BG"/>
              </w:rPr>
              <w:t>9 968</w:t>
            </w:r>
          </w:p>
        </w:tc>
        <w:tc>
          <w:tcPr>
            <w:tcW w:w="900" w:type="dxa"/>
            <w:tcBorders>
              <w:left w:val="single" w:sz="12" w:space="0" w:color="auto"/>
              <w:bottom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845</w:t>
            </w:r>
          </w:p>
        </w:tc>
        <w:tc>
          <w:tcPr>
            <w:tcW w:w="1012" w:type="dxa"/>
            <w:tcBorders>
              <w:left w:val="single" w:sz="12" w:space="0" w:color="auto"/>
              <w:bottom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3 738</w:t>
            </w:r>
          </w:p>
        </w:tc>
        <w:tc>
          <w:tcPr>
            <w:tcW w:w="923" w:type="dxa"/>
            <w:tcBorders>
              <w:left w:val="single" w:sz="12" w:space="0" w:color="auto"/>
              <w:bottom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5 435</w:t>
            </w:r>
          </w:p>
        </w:tc>
        <w:tc>
          <w:tcPr>
            <w:tcW w:w="883" w:type="dxa"/>
            <w:tcBorders>
              <w:left w:val="single" w:sz="12" w:space="0" w:color="auto"/>
              <w:bottom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831</w:t>
            </w:r>
          </w:p>
        </w:tc>
        <w:tc>
          <w:tcPr>
            <w:tcW w:w="1080" w:type="dxa"/>
            <w:tcBorders>
              <w:left w:val="single" w:sz="12" w:space="0" w:color="auto"/>
              <w:bottom w:val="single" w:sz="12" w:space="0" w:color="auto"/>
              <w:right w:val="single" w:sz="12"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3 592</w:t>
            </w:r>
          </w:p>
        </w:tc>
        <w:tc>
          <w:tcPr>
            <w:tcW w:w="865" w:type="dxa"/>
            <w:tcBorders>
              <w:left w:val="single" w:sz="12" w:space="0" w:color="auto"/>
              <w:bottom w:val="single" w:sz="12" w:space="0" w:color="auto"/>
              <w:right w:val="double" w:sz="4" w:space="0" w:color="auto"/>
            </w:tcBorders>
          </w:tcPr>
          <w:p w:rsidR="00A96B23" w:rsidRPr="00A96B23" w:rsidRDefault="00A96B23" w:rsidP="00263FBC">
            <w:pPr>
              <w:spacing w:after="0" w:line="360" w:lineRule="auto"/>
              <w:jc w:val="right"/>
              <w:rPr>
                <w:rFonts w:ascii="Times New Roman" w:eastAsia="Times New Roman" w:hAnsi="Times New Roman" w:cs="Times New Roman"/>
                <w:bCs/>
                <w:sz w:val="20"/>
                <w:szCs w:val="20"/>
                <w:lang w:eastAsia="bg-BG"/>
              </w:rPr>
            </w:pPr>
            <w:r w:rsidRPr="00A96B23">
              <w:rPr>
                <w:rFonts w:ascii="Times New Roman" w:eastAsia="Times New Roman" w:hAnsi="Times New Roman" w:cs="Times New Roman"/>
                <w:bCs/>
                <w:sz w:val="20"/>
                <w:szCs w:val="20"/>
                <w:lang w:eastAsia="bg-BG"/>
              </w:rPr>
              <w:t>5 545</w:t>
            </w:r>
          </w:p>
        </w:tc>
      </w:tr>
      <w:tr w:rsidR="00A96B23" w:rsidRPr="00A96B23" w:rsidTr="00E22AFC">
        <w:trPr>
          <w:jc w:val="center"/>
        </w:trPr>
        <w:tc>
          <w:tcPr>
            <w:tcW w:w="1607" w:type="dxa"/>
            <w:tcBorders>
              <w:top w:val="single" w:sz="12" w:space="0" w:color="auto"/>
              <w:left w:val="double" w:sz="4"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rPr>
                <w:rFonts w:ascii="Times New Roman" w:eastAsia="Times New Roman" w:hAnsi="Times New Roman" w:cs="Times New Roman"/>
                <w:b/>
                <w:i/>
                <w:sz w:val="18"/>
                <w:szCs w:val="20"/>
                <w:lang w:eastAsia="bg-BG"/>
              </w:rPr>
            </w:pPr>
            <w:r w:rsidRPr="00A96B23">
              <w:rPr>
                <w:rFonts w:ascii="Times New Roman" w:eastAsia="Times New Roman" w:hAnsi="Times New Roman" w:cs="Times New Roman"/>
                <w:b/>
                <w:i/>
                <w:sz w:val="18"/>
                <w:szCs w:val="20"/>
                <w:lang w:eastAsia="bg-BG"/>
              </w:rPr>
              <w:t>Югозападен район</w:t>
            </w:r>
          </w:p>
        </w:tc>
        <w:tc>
          <w:tcPr>
            <w:tcW w:w="941" w:type="dxa"/>
            <w:tcBorders>
              <w:top w:val="single" w:sz="4"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val="en-US" w:eastAsia="bg-BG"/>
              </w:rPr>
            </w:pPr>
            <w:r w:rsidRPr="00A96B23">
              <w:rPr>
                <w:rFonts w:ascii="Times New Roman" w:eastAsia="Times New Roman" w:hAnsi="Times New Roman" w:cs="Times New Roman"/>
                <w:b/>
                <w:bCs/>
                <w:sz w:val="18"/>
                <w:szCs w:val="20"/>
                <w:lang w:eastAsia="bg-BG"/>
              </w:rPr>
              <w:t xml:space="preserve">33 </w:t>
            </w:r>
            <w:r w:rsidRPr="00A96B23">
              <w:rPr>
                <w:rFonts w:ascii="Times New Roman" w:eastAsia="Times New Roman" w:hAnsi="Times New Roman" w:cs="Times New Roman"/>
                <w:b/>
                <w:bCs/>
                <w:sz w:val="18"/>
                <w:szCs w:val="20"/>
                <w:lang w:val="en-US" w:eastAsia="bg-BG"/>
              </w:rPr>
              <w:t>436</w:t>
            </w:r>
          </w:p>
        </w:tc>
        <w:tc>
          <w:tcPr>
            <w:tcW w:w="922" w:type="dxa"/>
            <w:tcBorders>
              <w:top w:val="single" w:sz="4"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33 471</w:t>
            </w:r>
          </w:p>
        </w:tc>
        <w:tc>
          <w:tcPr>
            <w:tcW w:w="900"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533</w:t>
            </w:r>
          </w:p>
        </w:tc>
        <w:tc>
          <w:tcPr>
            <w:tcW w:w="1012"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7 384</w:t>
            </w:r>
          </w:p>
        </w:tc>
        <w:tc>
          <w:tcPr>
            <w:tcW w:w="923"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25 518</w:t>
            </w:r>
          </w:p>
        </w:tc>
        <w:tc>
          <w:tcPr>
            <w:tcW w:w="883"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522</w:t>
            </w:r>
          </w:p>
        </w:tc>
        <w:tc>
          <w:tcPr>
            <w:tcW w:w="1080"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6 528</w:t>
            </w:r>
          </w:p>
        </w:tc>
        <w:tc>
          <w:tcPr>
            <w:tcW w:w="865" w:type="dxa"/>
            <w:tcBorders>
              <w:top w:val="single" w:sz="12" w:space="0" w:color="auto"/>
              <w:left w:val="single" w:sz="12" w:space="0" w:color="auto"/>
              <w:bottom w:val="single" w:sz="12" w:space="0" w:color="auto"/>
              <w:right w:val="double" w:sz="4" w:space="0" w:color="auto"/>
            </w:tcBorders>
            <w:shd w:val="clear" w:color="auto" w:fill="92CDDC" w:themeFill="accent5" w:themeFillTint="99"/>
            <w:vAlign w:val="center"/>
          </w:tcPr>
          <w:p w:rsidR="00A96B23" w:rsidRPr="00A96B23" w:rsidRDefault="00A96B23" w:rsidP="00263FBC">
            <w:pPr>
              <w:spacing w:after="0" w:line="360" w:lineRule="auto"/>
              <w:jc w:val="right"/>
              <w:rPr>
                <w:rFonts w:ascii="Times New Roman" w:eastAsia="Times New Roman" w:hAnsi="Times New Roman" w:cs="Times New Roman"/>
                <w:b/>
                <w:bCs/>
                <w:sz w:val="18"/>
                <w:szCs w:val="20"/>
                <w:lang w:eastAsia="bg-BG"/>
              </w:rPr>
            </w:pPr>
            <w:r w:rsidRPr="00A96B23">
              <w:rPr>
                <w:rFonts w:ascii="Times New Roman" w:eastAsia="Times New Roman" w:hAnsi="Times New Roman" w:cs="Times New Roman"/>
                <w:b/>
                <w:bCs/>
                <w:sz w:val="18"/>
                <w:szCs w:val="20"/>
                <w:lang w:eastAsia="bg-BG"/>
              </w:rPr>
              <w:t>26 420</w:t>
            </w:r>
          </w:p>
        </w:tc>
      </w:tr>
      <w:tr w:rsidR="00A96B23" w:rsidRPr="00A96B23" w:rsidTr="00E50E07">
        <w:trPr>
          <w:jc w:val="center"/>
        </w:trPr>
        <w:tc>
          <w:tcPr>
            <w:tcW w:w="1607" w:type="dxa"/>
            <w:tcBorders>
              <w:top w:val="single" w:sz="12" w:space="0" w:color="auto"/>
              <w:left w:val="double" w:sz="4" w:space="0" w:color="auto"/>
              <w:bottom w:val="single" w:sz="12" w:space="0" w:color="auto"/>
              <w:right w:val="single" w:sz="12" w:space="0" w:color="auto"/>
            </w:tcBorders>
            <w:vAlign w:val="center"/>
          </w:tcPr>
          <w:p w:rsidR="00A96B23" w:rsidRPr="00A96B23" w:rsidRDefault="00A96B23" w:rsidP="00263FBC">
            <w:pPr>
              <w:spacing w:after="0" w:line="360" w:lineRule="auto"/>
              <w:jc w:val="both"/>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eastAsia="bg-BG"/>
              </w:rPr>
              <w:t>Благоевград</w:t>
            </w:r>
          </w:p>
        </w:tc>
        <w:tc>
          <w:tcPr>
            <w:tcW w:w="941"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eastAsia="bg-BG"/>
              </w:rPr>
              <w:t>2 0</w:t>
            </w:r>
            <w:r w:rsidRPr="00A96B23">
              <w:rPr>
                <w:rFonts w:ascii="Times New Roman" w:eastAsia="Times New Roman" w:hAnsi="Times New Roman" w:cs="Times New Roman"/>
                <w:sz w:val="20"/>
                <w:szCs w:val="20"/>
                <w:lang w:val="en-US" w:eastAsia="bg-BG"/>
              </w:rPr>
              <w:t>87</w:t>
            </w:r>
          </w:p>
        </w:tc>
        <w:tc>
          <w:tcPr>
            <w:tcW w:w="92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2 090</w:t>
            </w:r>
          </w:p>
        </w:tc>
        <w:tc>
          <w:tcPr>
            <w:tcW w:w="90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234</w:t>
            </w:r>
          </w:p>
        </w:tc>
        <w:tc>
          <w:tcPr>
            <w:tcW w:w="101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771</w:t>
            </w:r>
          </w:p>
        </w:tc>
        <w:tc>
          <w:tcPr>
            <w:tcW w:w="92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1 082</w:t>
            </w:r>
          </w:p>
        </w:tc>
        <w:tc>
          <w:tcPr>
            <w:tcW w:w="88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237</w:t>
            </w:r>
          </w:p>
        </w:tc>
        <w:tc>
          <w:tcPr>
            <w:tcW w:w="108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724</w:t>
            </w:r>
          </w:p>
        </w:tc>
        <w:tc>
          <w:tcPr>
            <w:tcW w:w="865" w:type="dxa"/>
            <w:tcBorders>
              <w:top w:val="single" w:sz="12" w:space="0" w:color="auto"/>
              <w:left w:val="single" w:sz="12" w:space="0" w:color="auto"/>
              <w:bottom w:val="single" w:sz="12" w:space="0" w:color="auto"/>
              <w:right w:val="double" w:sz="4"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1 129</w:t>
            </w:r>
          </w:p>
        </w:tc>
      </w:tr>
      <w:tr w:rsidR="00A96B23" w:rsidRPr="00A96B23" w:rsidTr="00E50E07">
        <w:trPr>
          <w:jc w:val="center"/>
        </w:trPr>
        <w:tc>
          <w:tcPr>
            <w:tcW w:w="1607" w:type="dxa"/>
            <w:tcBorders>
              <w:top w:val="single" w:sz="12" w:space="0" w:color="auto"/>
              <w:left w:val="double" w:sz="4" w:space="0" w:color="auto"/>
              <w:bottom w:val="single" w:sz="12" w:space="0" w:color="auto"/>
              <w:right w:val="single" w:sz="12" w:space="0" w:color="auto"/>
            </w:tcBorders>
            <w:vAlign w:val="center"/>
          </w:tcPr>
          <w:p w:rsidR="00A96B23" w:rsidRPr="00A96B23" w:rsidRDefault="00A96B23" w:rsidP="00263FBC">
            <w:pPr>
              <w:spacing w:after="0" w:line="360" w:lineRule="auto"/>
              <w:jc w:val="both"/>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Кюстендил</w:t>
            </w:r>
          </w:p>
        </w:tc>
        <w:tc>
          <w:tcPr>
            <w:tcW w:w="941"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val="en-US" w:eastAsia="bg-BG"/>
              </w:rPr>
              <w:t>702</w:t>
            </w:r>
          </w:p>
        </w:tc>
        <w:tc>
          <w:tcPr>
            <w:tcW w:w="92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702</w:t>
            </w:r>
          </w:p>
        </w:tc>
        <w:tc>
          <w:tcPr>
            <w:tcW w:w="90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66</w:t>
            </w:r>
          </w:p>
        </w:tc>
        <w:tc>
          <w:tcPr>
            <w:tcW w:w="101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238</w:t>
            </w:r>
          </w:p>
        </w:tc>
        <w:tc>
          <w:tcPr>
            <w:tcW w:w="92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398</w:t>
            </w:r>
          </w:p>
        </w:tc>
        <w:tc>
          <w:tcPr>
            <w:tcW w:w="88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53</w:t>
            </w:r>
          </w:p>
        </w:tc>
        <w:tc>
          <w:tcPr>
            <w:tcW w:w="108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241</w:t>
            </w:r>
          </w:p>
        </w:tc>
        <w:tc>
          <w:tcPr>
            <w:tcW w:w="865" w:type="dxa"/>
            <w:tcBorders>
              <w:top w:val="single" w:sz="12" w:space="0" w:color="auto"/>
              <w:left w:val="single" w:sz="12" w:space="0" w:color="auto"/>
              <w:bottom w:val="single" w:sz="12" w:space="0" w:color="auto"/>
              <w:right w:val="double" w:sz="4"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408</w:t>
            </w:r>
          </w:p>
        </w:tc>
      </w:tr>
      <w:tr w:rsidR="00A96B23" w:rsidRPr="00A96B23" w:rsidTr="00E50E07">
        <w:trPr>
          <w:jc w:val="center"/>
        </w:trPr>
        <w:tc>
          <w:tcPr>
            <w:tcW w:w="1607" w:type="dxa"/>
            <w:tcBorders>
              <w:top w:val="single" w:sz="12" w:space="0" w:color="auto"/>
              <w:left w:val="double" w:sz="4" w:space="0" w:color="auto"/>
              <w:bottom w:val="single" w:sz="12" w:space="0" w:color="auto"/>
              <w:right w:val="single" w:sz="12" w:space="0" w:color="auto"/>
            </w:tcBorders>
            <w:vAlign w:val="center"/>
          </w:tcPr>
          <w:p w:rsidR="00A96B23" w:rsidRPr="00A96B23" w:rsidRDefault="00A96B23" w:rsidP="00263FBC">
            <w:pPr>
              <w:spacing w:after="0" w:line="360" w:lineRule="auto"/>
              <w:jc w:val="both"/>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Перник</w:t>
            </w:r>
          </w:p>
        </w:tc>
        <w:tc>
          <w:tcPr>
            <w:tcW w:w="941"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val="en-US" w:eastAsia="bg-BG"/>
              </w:rPr>
              <w:t>673</w:t>
            </w:r>
          </w:p>
        </w:tc>
        <w:tc>
          <w:tcPr>
            <w:tcW w:w="92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640</w:t>
            </w:r>
          </w:p>
        </w:tc>
        <w:tc>
          <w:tcPr>
            <w:tcW w:w="90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44</w:t>
            </w:r>
          </w:p>
        </w:tc>
        <w:tc>
          <w:tcPr>
            <w:tcW w:w="101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234</w:t>
            </w:r>
          </w:p>
        </w:tc>
        <w:tc>
          <w:tcPr>
            <w:tcW w:w="92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395</w:t>
            </w:r>
          </w:p>
        </w:tc>
        <w:tc>
          <w:tcPr>
            <w:tcW w:w="88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45</w:t>
            </w:r>
          </w:p>
        </w:tc>
        <w:tc>
          <w:tcPr>
            <w:tcW w:w="108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198</w:t>
            </w:r>
          </w:p>
        </w:tc>
        <w:tc>
          <w:tcPr>
            <w:tcW w:w="865" w:type="dxa"/>
            <w:tcBorders>
              <w:top w:val="single" w:sz="12" w:space="0" w:color="auto"/>
              <w:left w:val="single" w:sz="12" w:space="0" w:color="auto"/>
              <w:bottom w:val="single" w:sz="12" w:space="0" w:color="auto"/>
              <w:right w:val="double" w:sz="4"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397</w:t>
            </w:r>
          </w:p>
        </w:tc>
      </w:tr>
      <w:tr w:rsidR="00A96B23" w:rsidRPr="00A96B23" w:rsidTr="00E50E07">
        <w:trPr>
          <w:jc w:val="center"/>
        </w:trPr>
        <w:tc>
          <w:tcPr>
            <w:tcW w:w="1607" w:type="dxa"/>
            <w:tcBorders>
              <w:top w:val="single" w:sz="12" w:space="0" w:color="auto"/>
              <w:left w:val="double" w:sz="4" w:space="0" w:color="auto"/>
              <w:bottom w:val="single" w:sz="12" w:space="0" w:color="auto"/>
              <w:right w:val="single" w:sz="12" w:space="0" w:color="auto"/>
            </w:tcBorders>
            <w:vAlign w:val="center"/>
          </w:tcPr>
          <w:p w:rsidR="00A96B23" w:rsidRPr="00A96B23" w:rsidRDefault="00A96B23" w:rsidP="00263FBC">
            <w:pPr>
              <w:spacing w:after="0" w:line="360" w:lineRule="auto"/>
              <w:jc w:val="both"/>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София</w:t>
            </w:r>
          </w:p>
        </w:tc>
        <w:tc>
          <w:tcPr>
            <w:tcW w:w="941"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eastAsia="bg-BG"/>
              </w:rPr>
              <w:t>2 5</w:t>
            </w:r>
            <w:r w:rsidRPr="00A96B23">
              <w:rPr>
                <w:rFonts w:ascii="Times New Roman" w:eastAsia="Times New Roman" w:hAnsi="Times New Roman" w:cs="Times New Roman"/>
                <w:sz w:val="20"/>
                <w:szCs w:val="20"/>
                <w:lang w:val="en-US" w:eastAsia="bg-BG"/>
              </w:rPr>
              <w:t>92</w:t>
            </w:r>
          </w:p>
        </w:tc>
        <w:tc>
          <w:tcPr>
            <w:tcW w:w="92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2 288</w:t>
            </w:r>
          </w:p>
        </w:tc>
        <w:tc>
          <w:tcPr>
            <w:tcW w:w="90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135</w:t>
            </w:r>
          </w:p>
        </w:tc>
        <w:tc>
          <w:tcPr>
            <w:tcW w:w="1012"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1 600</w:t>
            </w:r>
          </w:p>
        </w:tc>
        <w:tc>
          <w:tcPr>
            <w:tcW w:w="92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857</w:t>
            </w:r>
          </w:p>
        </w:tc>
        <w:tc>
          <w:tcPr>
            <w:tcW w:w="883"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132</w:t>
            </w:r>
          </w:p>
        </w:tc>
        <w:tc>
          <w:tcPr>
            <w:tcW w:w="1080" w:type="dxa"/>
            <w:tcBorders>
              <w:top w:val="single" w:sz="12" w:space="0" w:color="auto"/>
              <w:left w:val="single" w:sz="12" w:space="0" w:color="auto"/>
              <w:bottom w:val="single" w:sz="12"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1 273</w:t>
            </w:r>
          </w:p>
        </w:tc>
        <w:tc>
          <w:tcPr>
            <w:tcW w:w="865" w:type="dxa"/>
            <w:tcBorders>
              <w:top w:val="single" w:sz="12" w:space="0" w:color="auto"/>
              <w:left w:val="single" w:sz="12" w:space="0" w:color="auto"/>
              <w:bottom w:val="single" w:sz="12" w:space="0" w:color="auto"/>
              <w:right w:val="double" w:sz="4"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883</w:t>
            </w:r>
          </w:p>
        </w:tc>
      </w:tr>
      <w:tr w:rsidR="00A96B23" w:rsidRPr="00A96B23" w:rsidTr="00E50E07">
        <w:trPr>
          <w:jc w:val="center"/>
        </w:trPr>
        <w:tc>
          <w:tcPr>
            <w:tcW w:w="1607" w:type="dxa"/>
            <w:tcBorders>
              <w:top w:val="single" w:sz="12" w:space="0" w:color="auto"/>
              <w:left w:val="double" w:sz="4" w:space="0" w:color="auto"/>
              <w:bottom w:val="double" w:sz="4" w:space="0" w:color="auto"/>
              <w:right w:val="single" w:sz="12" w:space="0" w:color="auto"/>
            </w:tcBorders>
            <w:vAlign w:val="center"/>
          </w:tcPr>
          <w:p w:rsidR="00A96B23" w:rsidRPr="00A96B23" w:rsidRDefault="00A96B23" w:rsidP="00263FBC">
            <w:pPr>
              <w:spacing w:after="0" w:line="360" w:lineRule="auto"/>
              <w:jc w:val="both"/>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София (столица)</w:t>
            </w:r>
          </w:p>
        </w:tc>
        <w:tc>
          <w:tcPr>
            <w:tcW w:w="941"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val="en-US" w:eastAsia="bg-BG"/>
              </w:rPr>
            </w:pPr>
            <w:r w:rsidRPr="00A96B23">
              <w:rPr>
                <w:rFonts w:ascii="Times New Roman" w:eastAsia="Times New Roman" w:hAnsi="Times New Roman" w:cs="Times New Roman"/>
                <w:sz w:val="20"/>
                <w:szCs w:val="20"/>
                <w:lang w:eastAsia="bg-BG"/>
              </w:rPr>
              <w:t xml:space="preserve">27 </w:t>
            </w:r>
            <w:r w:rsidRPr="00A96B23">
              <w:rPr>
                <w:rFonts w:ascii="Times New Roman" w:eastAsia="Times New Roman" w:hAnsi="Times New Roman" w:cs="Times New Roman"/>
                <w:sz w:val="20"/>
                <w:szCs w:val="20"/>
                <w:lang w:val="en-US" w:eastAsia="bg-BG"/>
              </w:rPr>
              <w:t>381</w:t>
            </w:r>
          </w:p>
        </w:tc>
        <w:tc>
          <w:tcPr>
            <w:tcW w:w="922"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27 751</w:t>
            </w:r>
          </w:p>
        </w:tc>
        <w:tc>
          <w:tcPr>
            <w:tcW w:w="900"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55</w:t>
            </w:r>
          </w:p>
        </w:tc>
        <w:tc>
          <w:tcPr>
            <w:tcW w:w="1012"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4 541</w:t>
            </w:r>
          </w:p>
        </w:tc>
        <w:tc>
          <w:tcPr>
            <w:tcW w:w="923"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22 875</w:t>
            </w:r>
          </w:p>
        </w:tc>
        <w:tc>
          <w:tcPr>
            <w:tcW w:w="883"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56</w:t>
            </w:r>
          </w:p>
        </w:tc>
        <w:tc>
          <w:tcPr>
            <w:tcW w:w="1080" w:type="dxa"/>
            <w:tcBorders>
              <w:top w:val="single" w:sz="12" w:space="0" w:color="auto"/>
              <w:left w:val="single" w:sz="12" w:space="0" w:color="auto"/>
              <w:bottom w:val="double" w:sz="4" w:space="0" w:color="auto"/>
              <w:right w:val="single" w:sz="12"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4 092</w:t>
            </w:r>
          </w:p>
        </w:tc>
        <w:tc>
          <w:tcPr>
            <w:tcW w:w="865" w:type="dxa"/>
            <w:tcBorders>
              <w:top w:val="single" w:sz="12" w:space="0" w:color="auto"/>
              <w:left w:val="single" w:sz="12" w:space="0" w:color="auto"/>
              <w:bottom w:val="double" w:sz="4" w:space="0" w:color="auto"/>
              <w:right w:val="double" w:sz="4" w:space="0" w:color="auto"/>
            </w:tcBorders>
            <w:vAlign w:val="center"/>
          </w:tcPr>
          <w:p w:rsidR="00A96B23" w:rsidRPr="00A96B23" w:rsidRDefault="00A96B23" w:rsidP="00263FBC">
            <w:pPr>
              <w:spacing w:after="0" w:line="360" w:lineRule="auto"/>
              <w:jc w:val="right"/>
              <w:rPr>
                <w:rFonts w:ascii="Times New Roman" w:eastAsia="Times New Roman" w:hAnsi="Times New Roman" w:cs="Times New Roman"/>
                <w:sz w:val="20"/>
                <w:szCs w:val="20"/>
                <w:lang w:eastAsia="bg-BG"/>
              </w:rPr>
            </w:pPr>
            <w:r w:rsidRPr="00A96B23">
              <w:rPr>
                <w:rFonts w:ascii="Times New Roman" w:eastAsia="Times New Roman" w:hAnsi="Times New Roman" w:cs="Times New Roman"/>
                <w:sz w:val="20"/>
                <w:szCs w:val="20"/>
                <w:lang w:eastAsia="bg-BG"/>
              </w:rPr>
              <w:t>23 603</w:t>
            </w:r>
          </w:p>
        </w:tc>
      </w:tr>
    </w:tbl>
    <w:p w:rsidR="00A96B23" w:rsidRPr="00A96B23" w:rsidRDefault="00A96B23" w:rsidP="00023D71">
      <w:pPr>
        <w:spacing w:after="0" w:line="360" w:lineRule="auto"/>
        <w:ind w:left="1406" w:firstLine="720"/>
        <w:rPr>
          <w:rFonts w:ascii="Times New Roman" w:eastAsia="Times New Roman" w:hAnsi="Times New Roman" w:cs="Times New Roman"/>
          <w:i/>
          <w:lang w:eastAsia="bg-BG"/>
        </w:rPr>
      </w:pPr>
      <w:r w:rsidRPr="00A96B23">
        <w:rPr>
          <w:rFonts w:ascii="Times New Roman" w:eastAsia="Times New Roman" w:hAnsi="Times New Roman" w:cs="Times New Roman"/>
          <w:i/>
          <w:lang w:eastAsia="bg-BG"/>
        </w:rPr>
        <w:t>Източник: Национален статистически институт</w:t>
      </w: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val="ru-RU" w:eastAsia="bg-BG"/>
        </w:rPr>
      </w:pP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 Структурата на брутната добавена стойност в Югозападния район се характеризира със силен превес на сектора на услугите, където се формира 78,9% дял от съвкупната добавена стойност в района през 2013 г. (76,3% през 2012 г.) В сектора на индустрията се произвеждат 19,5% от регионалната добавена стойност (22,1% за 2012 г.), а приносът на сектора на селското и горско стопанство е само 1,6% - запазва се най-нисък от всички райони от ниво 2 (1,6% за 2012 г.) </w:t>
      </w:r>
      <w:r w:rsidRPr="00A96B23">
        <w:rPr>
          <w:rFonts w:ascii="Times New Roman" w:eastAsia="Times New Roman" w:hAnsi="Times New Roman" w:cs="Times New Roman"/>
          <w:bCs/>
          <w:iCs/>
          <w:sz w:val="24"/>
          <w:szCs w:val="24"/>
          <w:lang w:eastAsia="bg-BG"/>
        </w:rPr>
        <w:t xml:space="preserve">В разпределението </w:t>
      </w:r>
      <w:r w:rsidRPr="00A96B23">
        <w:rPr>
          <w:rFonts w:ascii="Times New Roman" w:eastAsia="Times New Roman" w:hAnsi="Times New Roman" w:cs="Times New Roman"/>
          <w:sz w:val="24"/>
          <w:szCs w:val="24"/>
          <w:lang w:eastAsia="bg-BG"/>
        </w:rPr>
        <w:t xml:space="preserve">на БДС на Югозападния район по икономически сектори се наблюдават характерните особености за развитите в икономическо отношение региони в ЕС - значителен дял на сектора на услугите, следван от дела на индустрията и нисък дял на аграрния сектор. Това се дължи на значителния </w:t>
      </w:r>
      <w:r w:rsidRPr="00A96B23">
        <w:rPr>
          <w:rFonts w:ascii="Times New Roman" w:eastAsia="Times New Roman" w:hAnsi="Times New Roman" w:cs="Times New Roman"/>
          <w:sz w:val="24"/>
          <w:szCs w:val="24"/>
          <w:lang w:eastAsia="bg-BG"/>
        </w:rPr>
        <w:lastRenderedPageBreak/>
        <w:t>принос на област София (столица), която дава</w:t>
      </w:r>
      <w:r w:rsidRPr="00A96B23">
        <w:rPr>
          <w:rFonts w:ascii="Times New Roman" w:eastAsia="Times New Roman" w:hAnsi="Times New Roman" w:cs="Times New Roman"/>
          <w:sz w:val="24"/>
          <w:szCs w:val="24"/>
          <w:lang w:val="ru-RU" w:eastAsia="bg-BG"/>
        </w:rPr>
        <w:t xml:space="preserve"> </w:t>
      </w:r>
      <w:r w:rsidRPr="00A96B23">
        <w:rPr>
          <w:rFonts w:ascii="Times New Roman" w:eastAsia="Times New Roman" w:hAnsi="Times New Roman" w:cs="Times New Roman"/>
          <w:sz w:val="24"/>
          <w:szCs w:val="24"/>
          <w:lang w:eastAsia="bg-BG"/>
        </w:rPr>
        <w:t>почти 90% от дела на услугите в ЮЗР по данни за 2013 г.</w:t>
      </w:r>
      <w:r w:rsidRPr="00A96B23">
        <w:rPr>
          <w:rFonts w:ascii="Times New Roman" w:eastAsia="Times New Roman" w:hAnsi="Times New Roman" w:cs="Times New Roman"/>
          <w:color w:val="FF0000"/>
          <w:sz w:val="24"/>
          <w:szCs w:val="24"/>
          <w:lang w:eastAsia="bg-BG"/>
        </w:rPr>
        <w:t xml:space="preserve"> </w:t>
      </w:r>
      <w:r w:rsidRPr="00A96B23">
        <w:rPr>
          <w:rFonts w:ascii="Times New Roman" w:eastAsia="Times New Roman" w:hAnsi="Times New Roman" w:cs="Times New Roman"/>
          <w:sz w:val="24"/>
          <w:szCs w:val="24"/>
          <w:lang w:eastAsia="bg-BG"/>
        </w:rPr>
        <w:t xml:space="preserve">При разпределението на отделните дялове (аграрен, индустрия, услуги) в структурата на БДС по области в ЮЗР се наблюдават значителни вътрешнорегионални различия, представени в следната фигура: </w:t>
      </w:r>
    </w:p>
    <w:p w:rsidR="00F1033A" w:rsidRPr="00A96B23" w:rsidRDefault="00F1033A" w:rsidP="00263FBC">
      <w:pPr>
        <w:spacing w:after="0" w:line="360" w:lineRule="auto"/>
        <w:jc w:val="both"/>
        <w:rPr>
          <w:rFonts w:ascii="Times New Roman" w:eastAsia="Times New Roman" w:hAnsi="Times New Roman" w:cs="Times New Roman"/>
          <w:b/>
          <w:sz w:val="24"/>
          <w:szCs w:val="24"/>
          <w:lang w:eastAsia="bg-BG"/>
        </w:rPr>
      </w:pPr>
    </w:p>
    <w:p w:rsidR="00A96B23" w:rsidRDefault="00A96B23" w:rsidP="00263FBC">
      <w:pPr>
        <w:spacing w:after="0" w:line="360" w:lineRule="auto"/>
        <w:jc w:val="both"/>
        <w:rPr>
          <w:rFonts w:ascii="Times New Roman" w:eastAsia="Times New Roman" w:hAnsi="Times New Roman" w:cs="Times New Roman"/>
          <w:i/>
          <w:sz w:val="24"/>
          <w:szCs w:val="24"/>
          <w:lang w:val="en-US" w:eastAsia="bg-BG"/>
        </w:rPr>
      </w:pPr>
      <w:r w:rsidRPr="00A96B23">
        <w:rPr>
          <w:rFonts w:ascii="Times New Roman" w:eastAsia="Times New Roman" w:hAnsi="Times New Roman" w:cs="Times New Roman"/>
          <w:b/>
          <w:sz w:val="24"/>
          <w:szCs w:val="24"/>
          <w:lang w:eastAsia="bg-BG"/>
        </w:rPr>
        <w:t>Фигура 2.</w:t>
      </w:r>
      <w:r w:rsidRPr="00A96B23">
        <w:rPr>
          <w:rFonts w:ascii="Times New Roman" w:eastAsia="Times New Roman" w:hAnsi="Times New Roman" w:cs="Times New Roman"/>
          <w:sz w:val="24"/>
          <w:szCs w:val="24"/>
          <w:lang w:eastAsia="bg-BG"/>
        </w:rPr>
        <w:t xml:space="preserve"> </w:t>
      </w:r>
      <w:r w:rsidRPr="00A96B23">
        <w:rPr>
          <w:rFonts w:ascii="Times New Roman" w:eastAsia="Times New Roman" w:hAnsi="Times New Roman" w:cs="Times New Roman"/>
          <w:i/>
          <w:sz w:val="24"/>
          <w:szCs w:val="24"/>
          <w:lang w:eastAsia="bg-BG"/>
        </w:rPr>
        <w:t>БДС на областите в ЮЗР за 20</w:t>
      </w:r>
      <w:r w:rsidRPr="00A96B23">
        <w:rPr>
          <w:rFonts w:ascii="Times New Roman" w:eastAsia="Times New Roman" w:hAnsi="Times New Roman" w:cs="Times New Roman"/>
          <w:i/>
          <w:sz w:val="24"/>
          <w:szCs w:val="24"/>
          <w:lang w:val="ru-RU" w:eastAsia="bg-BG"/>
        </w:rPr>
        <w:t>13</w:t>
      </w:r>
      <w:r w:rsidRPr="00A96B23">
        <w:rPr>
          <w:rFonts w:ascii="Times New Roman" w:eastAsia="Times New Roman" w:hAnsi="Times New Roman" w:cs="Times New Roman"/>
          <w:i/>
          <w:sz w:val="24"/>
          <w:szCs w:val="24"/>
          <w:lang w:eastAsia="bg-BG"/>
        </w:rPr>
        <w:t xml:space="preserve"> г. по сектори (млн. лв.)</w:t>
      </w:r>
    </w:p>
    <w:p w:rsidR="008D03B0" w:rsidRDefault="008D03B0" w:rsidP="00263FBC">
      <w:pPr>
        <w:spacing w:after="0" w:line="360" w:lineRule="auto"/>
        <w:jc w:val="both"/>
        <w:rPr>
          <w:rFonts w:ascii="Times New Roman" w:eastAsia="Times New Roman" w:hAnsi="Times New Roman" w:cs="Times New Roman"/>
          <w:i/>
          <w:sz w:val="24"/>
          <w:szCs w:val="24"/>
          <w:lang w:val="en-US" w:eastAsia="bg-BG"/>
        </w:rPr>
      </w:pPr>
      <w:r>
        <w:rPr>
          <w:noProof/>
          <w:lang w:eastAsia="bg-BG"/>
        </w:rPr>
        <w:drawing>
          <wp:anchor distT="0" distB="0" distL="114300" distR="114300" simplePos="0" relativeHeight="251662336" behindDoc="0" locked="0" layoutInCell="1" allowOverlap="1" wp14:anchorId="798071AE" wp14:editId="4F962835">
            <wp:simplePos x="0" y="0"/>
            <wp:positionH relativeFrom="column">
              <wp:posOffset>56515</wp:posOffset>
            </wp:positionH>
            <wp:positionV relativeFrom="paragraph">
              <wp:posOffset>110668</wp:posOffset>
            </wp:positionV>
            <wp:extent cx="5760720" cy="2533015"/>
            <wp:effectExtent l="0" t="0" r="11430" b="19685"/>
            <wp:wrapNone/>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A96B23" w:rsidRPr="00A96B23" w:rsidRDefault="00A96B23" w:rsidP="00263FBC">
      <w:pPr>
        <w:spacing w:after="0" w:line="360" w:lineRule="auto"/>
        <w:ind w:firstLine="720"/>
        <w:jc w:val="both"/>
        <w:rPr>
          <w:rFonts w:ascii="Times New Roman" w:eastAsia="Times New Roman" w:hAnsi="Times New Roman" w:cs="Times New Roman"/>
          <w:color w:val="FF0000"/>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20"/>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highlight w:val="green"/>
          <w:lang w:eastAsia="bg-BG"/>
        </w:rPr>
      </w:pPr>
    </w:p>
    <w:p w:rsidR="008D03B0" w:rsidRDefault="008D03B0" w:rsidP="00263FBC">
      <w:pPr>
        <w:spacing w:after="0" w:line="360" w:lineRule="auto"/>
        <w:ind w:firstLine="709"/>
        <w:jc w:val="center"/>
        <w:rPr>
          <w:rFonts w:ascii="Times New Roman" w:eastAsia="Times New Roman" w:hAnsi="Times New Roman" w:cs="Times New Roman"/>
          <w:i/>
          <w:lang w:val="en-US" w:eastAsia="bg-BG"/>
        </w:rPr>
      </w:pPr>
    </w:p>
    <w:p w:rsidR="008D03B0" w:rsidRDefault="008D03B0" w:rsidP="00263FBC">
      <w:pPr>
        <w:spacing w:after="0" w:line="360" w:lineRule="auto"/>
        <w:ind w:firstLine="709"/>
        <w:jc w:val="center"/>
        <w:rPr>
          <w:rFonts w:ascii="Times New Roman" w:eastAsia="Times New Roman" w:hAnsi="Times New Roman" w:cs="Times New Roman"/>
          <w:i/>
          <w:lang w:val="en-US" w:eastAsia="bg-BG"/>
        </w:rPr>
      </w:pPr>
    </w:p>
    <w:p w:rsidR="008D03B0" w:rsidRDefault="008D03B0" w:rsidP="00263FBC">
      <w:pPr>
        <w:spacing w:after="0" w:line="360" w:lineRule="auto"/>
        <w:ind w:firstLine="709"/>
        <w:jc w:val="center"/>
        <w:rPr>
          <w:rFonts w:ascii="Times New Roman" w:eastAsia="Times New Roman" w:hAnsi="Times New Roman" w:cs="Times New Roman"/>
          <w:i/>
          <w:lang w:val="en-US" w:eastAsia="bg-BG"/>
        </w:rPr>
      </w:pPr>
    </w:p>
    <w:p w:rsidR="00A96B23" w:rsidRPr="00A96B23" w:rsidRDefault="00A96B23" w:rsidP="00263FBC">
      <w:pPr>
        <w:spacing w:after="0" w:line="360" w:lineRule="auto"/>
        <w:ind w:firstLine="709"/>
        <w:jc w:val="center"/>
        <w:rPr>
          <w:rFonts w:ascii="Times New Roman" w:eastAsia="Times New Roman" w:hAnsi="Times New Roman" w:cs="Times New Roman"/>
          <w:i/>
          <w:lang w:eastAsia="bg-BG"/>
        </w:rPr>
      </w:pPr>
      <w:r w:rsidRPr="00A96B23">
        <w:rPr>
          <w:rFonts w:ascii="Times New Roman" w:eastAsia="Times New Roman" w:hAnsi="Times New Roman" w:cs="Times New Roman"/>
          <w:i/>
          <w:lang w:eastAsia="bg-BG"/>
        </w:rPr>
        <w:t>Източник: Национален статистически институт</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highlight w:val="green"/>
          <w:lang w:eastAsia="bg-BG"/>
        </w:rPr>
      </w:pP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 xml:space="preserve">Положителната тенденция на увеличаване на </w:t>
      </w:r>
      <w:r w:rsidRPr="00A96B23">
        <w:rPr>
          <w:rFonts w:ascii="Times New Roman" w:eastAsia="Times New Roman" w:hAnsi="Times New Roman" w:cs="Times New Roman"/>
          <w:b/>
          <w:i/>
          <w:sz w:val="24"/>
          <w:szCs w:val="24"/>
          <w:lang w:eastAsia="bg-BG"/>
        </w:rPr>
        <w:t xml:space="preserve">преките чуждестранни инвестиции, </w:t>
      </w:r>
      <w:r w:rsidRPr="00A96B23">
        <w:rPr>
          <w:rFonts w:ascii="Times New Roman" w:eastAsia="Times New Roman" w:hAnsi="Times New Roman" w:cs="Times New Roman"/>
          <w:sz w:val="24"/>
          <w:szCs w:val="24"/>
          <w:lang w:eastAsia="bg-BG"/>
        </w:rPr>
        <w:t xml:space="preserve">характерна за ЮЗР в периода 2011-2013г., през 2014 г. се променя. Чистата стойност на ПЧИ в ЮЗР през 2014 г. е отрицателна – минус 397 553 хил. евро спрямо 2013 г. На областно ниво, стойността на привлечените ПЧИ намалява в областите Благоевград – с 50,5% и Кюстендил – с 21,2%. В останалите три области отливът на инвестиции е още по-голям – стойността на ПЧИ през 2014 г. е отрицателна спрямо 2013 г., съответно за област Софийска – минус 23 814,7 хил. евро, за област София (столица) – минус 398 789,2 хил. евро и за област Перник – 10 718,2 хил. евро. </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Въпреки намалението на привлечените през 2014 г. инвестициите, ЮЗР запазва водещото си място в структурата на разпределение на преките чуждестранни инвестиции в страната по райони от ниво 2 с относителен дял от 62,8% от всички ПЧИ за България (увеличение с 0,8% спрямо 2013 г.) Това се дължи на област София (столица), където стойността на направените инвестиции надминава стойностите на останалите пет района от ниво 2, взети заедно със значителната сума от 3 655 140,9 хил. евро.</w:t>
      </w:r>
    </w:p>
    <w:p w:rsidR="00A96B23" w:rsidRPr="00A96B23" w:rsidRDefault="00A96B23" w:rsidP="00263FBC">
      <w:pPr>
        <w:spacing w:after="0" w:line="360" w:lineRule="auto"/>
        <w:jc w:val="both"/>
        <w:rPr>
          <w:rFonts w:ascii="Times New Roman" w:eastAsia="Times New Roman" w:hAnsi="Times New Roman" w:cs="Times New Roman"/>
          <w:b/>
          <w:sz w:val="24"/>
          <w:szCs w:val="24"/>
          <w:lang w:eastAsia="bg-BG"/>
        </w:rPr>
      </w:pPr>
    </w:p>
    <w:p w:rsidR="00A96B23" w:rsidRPr="00A96B23" w:rsidRDefault="00A96B23" w:rsidP="00263FBC">
      <w:pPr>
        <w:spacing w:after="0" w:line="360" w:lineRule="auto"/>
        <w:jc w:val="both"/>
        <w:rPr>
          <w:rFonts w:ascii="Times New Roman" w:eastAsia="Times New Roman" w:hAnsi="Times New Roman" w:cs="Times New Roman"/>
          <w:i/>
          <w:sz w:val="24"/>
          <w:szCs w:val="24"/>
          <w:lang w:val="ru-RU" w:eastAsia="bg-BG"/>
        </w:rPr>
      </w:pPr>
      <w:r w:rsidRPr="00A96B23">
        <w:rPr>
          <w:rFonts w:ascii="Times New Roman" w:eastAsia="Times New Roman" w:hAnsi="Times New Roman" w:cs="Times New Roman"/>
          <w:b/>
          <w:sz w:val="24"/>
          <w:szCs w:val="24"/>
          <w:lang w:eastAsia="bg-BG"/>
        </w:rPr>
        <w:t xml:space="preserve">Таблица 2. </w:t>
      </w:r>
      <w:r w:rsidRPr="00A96B23">
        <w:rPr>
          <w:rFonts w:ascii="Times New Roman" w:eastAsia="Times New Roman" w:hAnsi="Times New Roman" w:cs="Times New Roman"/>
          <w:i/>
          <w:sz w:val="24"/>
          <w:szCs w:val="24"/>
          <w:lang w:eastAsia="bg-BG"/>
        </w:rPr>
        <w:t>Преки чуждестранни инвестиции с натрупване за периода 2011-20</w:t>
      </w:r>
      <w:r w:rsidRPr="00A96B23">
        <w:rPr>
          <w:rFonts w:ascii="Times New Roman" w:eastAsia="Times New Roman" w:hAnsi="Times New Roman" w:cs="Times New Roman"/>
          <w:i/>
          <w:sz w:val="24"/>
          <w:szCs w:val="24"/>
          <w:lang w:val="ru-RU" w:eastAsia="bg-BG"/>
        </w:rPr>
        <w:t>14</w:t>
      </w:r>
      <w:r w:rsidRPr="00A96B23">
        <w:rPr>
          <w:rFonts w:ascii="Times New Roman" w:eastAsia="Times New Roman" w:hAnsi="Times New Roman" w:cs="Times New Roman"/>
          <w:i/>
          <w:sz w:val="24"/>
          <w:szCs w:val="24"/>
          <w:lang w:eastAsia="bg-BG"/>
        </w:rPr>
        <w:t xml:space="preserve"> г. (хил. евро)</w:t>
      </w:r>
    </w:p>
    <w:tbl>
      <w:tblPr>
        <w:tblW w:w="9065" w:type="dxa"/>
        <w:jc w:val="center"/>
        <w:tblInd w:w="70" w:type="dxa"/>
        <w:tblLayout w:type="fixed"/>
        <w:tblCellMar>
          <w:left w:w="70" w:type="dxa"/>
          <w:right w:w="70" w:type="dxa"/>
        </w:tblCellMar>
        <w:tblLook w:val="0000" w:firstRow="0" w:lastRow="0" w:firstColumn="0" w:lastColumn="0" w:noHBand="0" w:noVBand="0"/>
      </w:tblPr>
      <w:tblGrid>
        <w:gridCol w:w="3125"/>
        <w:gridCol w:w="1620"/>
        <w:gridCol w:w="1440"/>
        <w:gridCol w:w="1440"/>
        <w:gridCol w:w="1440"/>
      </w:tblGrid>
      <w:tr w:rsidR="00A96B23" w:rsidRPr="00A96B23" w:rsidTr="00E22AFC">
        <w:trPr>
          <w:trHeight w:val="630"/>
          <w:jc w:val="center"/>
        </w:trPr>
        <w:tc>
          <w:tcPr>
            <w:tcW w:w="3125" w:type="dxa"/>
            <w:tcBorders>
              <w:top w:val="double" w:sz="4" w:space="0" w:color="auto"/>
              <w:left w:val="double" w:sz="4" w:space="0" w:color="auto"/>
              <w:bottom w:val="double" w:sz="6" w:space="0" w:color="auto"/>
              <w:right w:val="single" w:sz="12"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lang w:eastAsia="bg-BG"/>
              </w:rPr>
            </w:pPr>
            <w:r w:rsidRPr="00A96B23">
              <w:rPr>
                <w:rFonts w:ascii="Times New Roman" w:eastAsia="Times New Roman" w:hAnsi="Times New Roman" w:cs="Times New Roman"/>
                <w:b/>
                <w:lang w:eastAsia="bg-BG"/>
              </w:rPr>
              <w:t>Район, област</w:t>
            </w:r>
          </w:p>
        </w:tc>
        <w:tc>
          <w:tcPr>
            <w:tcW w:w="1620" w:type="dxa"/>
            <w:tcBorders>
              <w:top w:val="double" w:sz="4" w:space="0" w:color="auto"/>
              <w:left w:val="single" w:sz="12" w:space="0" w:color="auto"/>
              <w:bottom w:val="double" w:sz="6" w:space="0" w:color="auto"/>
              <w:right w:val="single" w:sz="12"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2011 г.</w:t>
            </w:r>
          </w:p>
        </w:tc>
        <w:tc>
          <w:tcPr>
            <w:tcW w:w="1440" w:type="dxa"/>
            <w:tcBorders>
              <w:top w:val="double" w:sz="4" w:space="0" w:color="auto"/>
              <w:left w:val="single" w:sz="12" w:space="0" w:color="auto"/>
              <w:bottom w:val="double" w:sz="6" w:space="0" w:color="auto"/>
              <w:right w:val="single" w:sz="12"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2012 г.</w:t>
            </w:r>
          </w:p>
        </w:tc>
        <w:tc>
          <w:tcPr>
            <w:tcW w:w="1440" w:type="dxa"/>
            <w:tcBorders>
              <w:top w:val="double" w:sz="4" w:space="0" w:color="auto"/>
              <w:left w:val="single" w:sz="12" w:space="0" w:color="auto"/>
              <w:bottom w:val="double" w:sz="6" w:space="0" w:color="auto"/>
              <w:right w:val="double" w:sz="4"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2013 г.</w:t>
            </w:r>
          </w:p>
        </w:tc>
        <w:tc>
          <w:tcPr>
            <w:tcW w:w="1440" w:type="dxa"/>
            <w:tcBorders>
              <w:top w:val="double" w:sz="4" w:space="0" w:color="auto"/>
              <w:left w:val="single" w:sz="12" w:space="0" w:color="auto"/>
              <w:bottom w:val="double" w:sz="6" w:space="0" w:color="auto"/>
              <w:right w:val="double" w:sz="4" w:space="0" w:color="auto"/>
            </w:tcBorders>
            <w:shd w:val="clear" w:color="auto" w:fill="92CDDC" w:themeFill="accent5" w:themeFillTint="99"/>
          </w:tcPr>
          <w:p w:rsidR="00A96B23" w:rsidRPr="00A96B23" w:rsidRDefault="00A96B23" w:rsidP="00263FBC">
            <w:pPr>
              <w:spacing w:after="0" w:line="360" w:lineRule="auto"/>
              <w:jc w:val="center"/>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2014 г.</w:t>
            </w:r>
          </w:p>
        </w:tc>
      </w:tr>
      <w:tr w:rsidR="00A96B23" w:rsidRPr="00A96B23" w:rsidTr="00E50E07">
        <w:trPr>
          <w:trHeight w:val="357"/>
          <w:jc w:val="center"/>
        </w:trPr>
        <w:tc>
          <w:tcPr>
            <w:tcW w:w="3125" w:type="dxa"/>
            <w:tcBorders>
              <w:top w:val="double" w:sz="6" w:space="0" w:color="auto"/>
              <w:left w:val="double" w:sz="4" w:space="0" w:color="auto"/>
              <w:bottom w:val="double" w:sz="6" w:space="0" w:color="auto"/>
              <w:right w:val="single" w:sz="12" w:space="0" w:color="auto"/>
            </w:tcBorders>
            <w:shd w:val="clear" w:color="auto" w:fill="BFBFBF"/>
            <w:noWrap/>
          </w:tcPr>
          <w:p w:rsidR="00A96B23" w:rsidRPr="00A96B23" w:rsidRDefault="00A96B23" w:rsidP="00263FBC">
            <w:pPr>
              <w:spacing w:after="0" w:line="360" w:lineRule="auto"/>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БЪЛГАРИЯ</w:t>
            </w:r>
          </w:p>
        </w:tc>
        <w:tc>
          <w:tcPr>
            <w:tcW w:w="1620" w:type="dxa"/>
            <w:tcBorders>
              <w:top w:val="double" w:sz="6" w:space="0" w:color="auto"/>
              <w:left w:val="single" w:sz="12" w:space="0" w:color="auto"/>
              <w:bottom w:val="double" w:sz="6" w:space="0" w:color="auto"/>
              <w:right w:val="single" w:sz="12" w:space="0" w:color="auto"/>
            </w:tcBorders>
            <w:shd w:val="clear" w:color="auto" w:fill="BFBFBF"/>
          </w:tcPr>
          <w:p w:rsidR="00A96B23" w:rsidRPr="00A96B23" w:rsidRDefault="00A96B23" w:rsidP="00263FBC">
            <w:pPr>
              <w:tabs>
                <w:tab w:val="left" w:pos="1320"/>
              </w:tabs>
              <w:spacing w:after="0" w:line="360" w:lineRule="auto"/>
              <w:jc w:val="right"/>
              <w:rPr>
                <w:rFonts w:ascii="Times New Roman" w:eastAsia="Times New Roman" w:hAnsi="Times New Roman" w:cs="Times New Roman"/>
                <w:b/>
                <w:bCs/>
                <w:lang w:val="en-US" w:eastAsia="bg-BG"/>
              </w:rPr>
            </w:pPr>
            <w:r w:rsidRPr="00A96B23">
              <w:rPr>
                <w:rFonts w:ascii="Times New Roman" w:eastAsia="Times New Roman" w:hAnsi="Times New Roman" w:cs="Times New Roman"/>
                <w:b/>
                <w:bCs/>
                <w:lang w:val="en-US" w:eastAsia="bg-BG"/>
              </w:rPr>
              <w:t>21 644 918,0</w:t>
            </w:r>
          </w:p>
        </w:tc>
        <w:tc>
          <w:tcPr>
            <w:tcW w:w="1440" w:type="dxa"/>
            <w:tcBorders>
              <w:top w:val="double" w:sz="6" w:space="0" w:color="auto"/>
              <w:left w:val="single" w:sz="12" w:space="0" w:color="auto"/>
              <w:bottom w:val="double" w:sz="6" w:space="0" w:color="auto"/>
              <w:right w:val="single" w:sz="12" w:space="0" w:color="auto"/>
            </w:tcBorders>
            <w:shd w:val="clear" w:color="auto" w:fill="BFBFBF"/>
          </w:tcPr>
          <w:p w:rsidR="00A96B23" w:rsidRPr="00A96B23" w:rsidRDefault="00A96B23" w:rsidP="00263FBC">
            <w:pPr>
              <w:spacing w:after="0" w:line="360" w:lineRule="auto"/>
              <w:jc w:val="right"/>
              <w:rPr>
                <w:rFonts w:ascii="Times New Roman" w:eastAsia="Times New Roman" w:hAnsi="Times New Roman" w:cs="Times New Roman"/>
                <w:b/>
                <w:bCs/>
                <w:lang w:eastAsia="bg-BG"/>
              </w:rPr>
            </w:pPr>
            <w:r w:rsidRPr="00A96B23">
              <w:rPr>
                <w:rFonts w:ascii="Times New Roman" w:eastAsia="Times New Roman" w:hAnsi="Times New Roman" w:cs="Times New Roman"/>
                <w:b/>
                <w:bCs/>
                <w:lang w:val="en-US" w:eastAsia="bg-BG"/>
              </w:rPr>
              <w:t>21 950 596</w:t>
            </w:r>
            <w:r w:rsidRPr="00A96B23">
              <w:rPr>
                <w:rFonts w:ascii="Times New Roman" w:eastAsia="Times New Roman" w:hAnsi="Times New Roman" w:cs="Times New Roman"/>
                <w:b/>
                <w:bCs/>
                <w:lang w:eastAsia="bg-BG"/>
              </w:rPr>
              <w:t>,1</w:t>
            </w:r>
          </w:p>
        </w:tc>
        <w:tc>
          <w:tcPr>
            <w:tcW w:w="1440" w:type="dxa"/>
            <w:tcBorders>
              <w:top w:val="double" w:sz="6" w:space="0" w:color="auto"/>
              <w:left w:val="single" w:sz="12" w:space="0" w:color="auto"/>
              <w:bottom w:val="double" w:sz="6" w:space="0" w:color="auto"/>
              <w:right w:val="double" w:sz="4" w:space="0" w:color="auto"/>
            </w:tcBorders>
            <w:shd w:val="clear" w:color="auto" w:fill="BFBFBF"/>
          </w:tcPr>
          <w:p w:rsidR="00A96B23" w:rsidRPr="00A96B23" w:rsidRDefault="00A96B23" w:rsidP="00263FBC">
            <w:pPr>
              <w:spacing w:after="0" w:line="360" w:lineRule="auto"/>
              <w:jc w:val="right"/>
              <w:rPr>
                <w:rFonts w:ascii="Times New Roman" w:eastAsia="Times New Roman" w:hAnsi="Times New Roman" w:cs="Times New Roman"/>
                <w:b/>
                <w:bCs/>
                <w:lang w:val="en-US" w:eastAsia="bg-BG"/>
              </w:rPr>
            </w:pPr>
            <w:r w:rsidRPr="00A96B23">
              <w:rPr>
                <w:rFonts w:ascii="Times New Roman" w:eastAsia="Times New Roman" w:hAnsi="Times New Roman" w:cs="Times New Roman"/>
                <w:b/>
                <w:bCs/>
                <w:lang w:val="en-US" w:eastAsia="bg-BG"/>
              </w:rPr>
              <w:t>23 339 733,1</w:t>
            </w:r>
          </w:p>
        </w:tc>
        <w:tc>
          <w:tcPr>
            <w:tcW w:w="1440" w:type="dxa"/>
            <w:tcBorders>
              <w:top w:val="double" w:sz="6" w:space="0" w:color="auto"/>
              <w:left w:val="single" w:sz="12" w:space="0" w:color="auto"/>
              <w:bottom w:val="double" w:sz="6" w:space="0" w:color="auto"/>
              <w:right w:val="double" w:sz="4" w:space="0" w:color="auto"/>
            </w:tcBorders>
            <w:shd w:val="clear" w:color="auto" w:fill="BFBFBF"/>
          </w:tcPr>
          <w:p w:rsidR="00A96B23" w:rsidRPr="00A96B23" w:rsidRDefault="00A96B23" w:rsidP="00263FBC">
            <w:pPr>
              <w:spacing w:after="0" w:line="360" w:lineRule="auto"/>
              <w:jc w:val="right"/>
              <w:rPr>
                <w:rFonts w:ascii="Times New Roman" w:eastAsia="Calibri" w:hAnsi="Times New Roman" w:cs="Times New Roman"/>
                <w:b/>
                <w:bCs/>
              </w:rPr>
            </w:pPr>
            <w:r w:rsidRPr="00A96B23">
              <w:rPr>
                <w:rFonts w:ascii="Times New Roman" w:eastAsia="Calibri" w:hAnsi="Times New Roman" w:cs="Times New Roman"/>
                <w:b/>
                <w:bCs/>
              </w:rPr>
              <w:t>21 581 579,6</w:t>
            </w:r>
          </w:p>
        </w:tc>
      </w:tr>
      <w:tr w:rsidR="00A96B23" w:rsidRPr="00A96B23" w:rsidTr="00E50E07">
        <w:trPr>
          <w:trHeight w:val="331"/>
          <w:jc w:val="center"/>
        </w:trPr>
        <w:tc>
          <w:tcPr>
            <w:tcW w:w="3125" w:type="dxa"/>
            <w:tcBorders>
              <w:top w:val="single" w:sz="12" w:space="0" w:color="auto"/>
              <w:left w:val="double" w:sz="4" w:space="0" w:color="auto"/>
              <w:bottom w:val="single" w:sz="8" w:space="0" w:color="auto"/>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bCs/>
                <w:i/>
                <w:lang w:eastAsia="bg-BG"/>
              </w:rPr>
            </w:pPr>
            <w:r w:rsidRPr="00A96B23">
              <w:rPr>
                <w:rFonts w:ascii="Times New Roman" w:eastAsia="Times New Roman" w:hAnsi="Times New Roman" w:cs="Times New Roman"/>
                <w:bCs/>
                <w:i/>
                <w:lang w:eastAsia="bg-BG"/>
              </w:rPr>
              <w:t>Северозападен район</w:t>
            </w:r>
          </w:p>
        </w:tc>
        <w:tc>
          <w:tcPr>
            <w:tcW w:w="1620" w:type="dxa"/>
            <w:tcBorders>
              <w:top w:val="single" w:sz="12"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539 099,1</w:t>
            </w:r>
          </w:p>
        </w:tc>
        <w:tc>
          <w:tcPr>
            <w:tcW w:w="1440" w:type="dxa"/>
            <w:tcBorders>
              <w:top w:val="single" w:sz="12"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573 295,3</w:t>
            </w:r>
          </w:p>
        </w:tc>
        <w:tc>
          <w:tcPr>
            <w:tcW w:w="1440" w:type="dxa"/>
            <w:tcBorders>
              <w:top w:val="single" w:sz="12"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700 969,0</w:t>
            </w:r>
          </w:p>
        </w:tc>
        <w:tc>
          <w:tcPr>
            <w:tcW w:w="1440" w:type="dxa"/>
            <w:tcBorders>
              <w:top w:val="single" w:sz="12"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bCs/>
              </w:rPr>
            </w:pPr>
            <w:r w:rsidRPr="00A96B23">
              <w:rPr>
                <w:rFonts w:ascii="Times New Roman" w:eastAsia="Calibri" w:hAnsi="Times New Roman" w:cs="Times New Roman"/>
                <w:bCs/>
              </w:rPr>
              <w:t>664 722,1</w:t>
            </w:r>
          </w:p>
        </w:tc>
      </w:tr>
      <w:tr w:rsidR="00A96B23" w:rsidRPr="00A96B23" w:rsidTr="00E50E07">
        <w:trPr>
          <w:trHeight w:val="338"/>
          <w:jc w:val="center"/>
        </w:trPr>
        <w:tc>
          <w:tcPr>
            <w:tcW w:w="3125" w:type="dxa"/>
            <w:tcBorders>
              <w:top w:val="single" w:sz="8" w:space="0" w:color="auto"/>
              <w:left w:val="double" w:sz="4" w:space="0" w:color="auto"/>
              <w:bottom w:val="single" w:sz="8" w:space="0" w:color="auto"/>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bCs/>
                <w:i/>
                <w:lang w:eastAsia="bg-BG"/>
              </w:rPr>
            </w:pPr>
            <w:r w:rsidRPr="00A96B23">
              <w:rPr>
                <w:rFonts w:ascii="Times New Roman" w:eastAsia="Times New Roman" w:hAnsi="Times New Roman" w:cs="Times New Roman"/>
                <w:bCs/>
                <w:i/>
                <w:lang w:eastAsia="bg-BG"/>
              </w:rPr>
              <w:t>Северен централен район</w:t>
            </w:r>
          </w:p>
        </w:tc>
        <w:tc>
          <w:tcPr>
            <w:tcW w:w="162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807</w:t>
            </w:r>
            <w:r w:rsidRPr="00A96B23">
              <w:rPr>
                <w:rFonts w:ascii="Times New Roman" w:eastAsia="Times New Roman" w:hAnsi="Times New Roman" w:cs="Times New Roman"/>
                <w:bCs/>
                <w:lang w:eastAsia="bg-BG"/>
              </w:rPr>
              <w:t xml:space="preserve"> </w:t>
            </w:r>
            <w:r w:rsidRPr="00A96B23">
              <w:rPr>
                <w:rFonts w:ascii="Times New Roman" w:eastAsia="Times New Roman" w:hAnsi="Times New Roman" w:cs="Times New Roman"/>
                <w:bCs/>
                <w:lang w:val="en-US" w:eastAsia="bg-BG"/>
              </w:rPr>
              <w:t>175,4</w:t>
            </w:r>
          </w:p>
        </w:tc>
        <w:tc>
          <w:tcPr>
            <w:tcW w:w="144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841 791,2</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eastAsia="bg-BG"/>
              </w:rPr>
            </w:pPr>
            <w:r w:rsidRPr="00A96B23">
              <w:rPr>
                <w:rFonts w:ascii="Times New Roman" w:eastAsia="Times New Roman" w:hAnsi="Times New Roman" w:cs="Times New Roman"/>
                <w:bCs/>
                <w:lang w:eastAsia="bg-BG"/>
              </w:rPr>
              <w:t>879 943,1</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bCs/>
              </w:rPr>
            </w:pPr>
            <w:r w:rsidRPr="00A96B23">
              <w:rPr>
                <w:rFonts w:ascii="Times New Roman" w:eastAsia="Calibri" w:hAnsi="Times New Roman" w:cs="Times New Roman"/>
                <w:bCs/>
              </w:rPr>
              <w:t>905 311,8</w:t>
            </w:r>
          </w:p>
        </w:tc>
      </w:tr>
      <w:tr w:rsidR="00A96B23" w:rsidRPr="00A96B23" w:rsidTr="00E50E07">
        <w:trPr>
          <w:trHeight w:val="334"/>
          <w:jc w:val="center"/>
        </w:trPr>
        <w:tc>
          <w:tcPr>
            <w:tcW w:w="3125" w:type="dxa"/>
            <w:tcBorders>
              <w:top w:val="single" w:sz="8" w:space="0" w:color="auto"/>
              <w:left w:val="double" w:sz="4" w:space="0" w:color="auto"/>
              <w:bottom w:val="single" w:sz="8" w:space="0" w:color="auto"/>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bCs/>
                <w:i/>
                <w:lang w:eastAsia="bg-BG"/>
              </w:rPr>
            </w:pPr>
            <w:r w:rsidRPr="00A96B23">
              <w:rPr>
                <w:rFonts w:ascii="Times New Roman" w:eastAsia="Times New Roman" w:hAnsi="Times New Roman" w:cs="Times New Roman"/>
                <w:bCs/>
                <w:i/>
                <w:lang w:eastAsia="bg-BG"/>
              </w:rPr>
              <w:t>Североизточен район</w:t>
            </w:r>
          </w:p>
        </w:tc>
        <w:tc>
          <w:tcPr>
            <w:tcW w:w="162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2 018 734,6</w:t>
            </w:r>
          </w:p>
        </w:tc>
        <w:tc>
          <w:tcPr>
            <w:tcW w:w="144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2 024 996,6</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2 041 479,7</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bCs/>
              </w:rPr>
            </w:pPr>
            <w:r w:rsidRPr="00A96B23">
              <w:rPr>
                <w:rFonts w:ascii="Times New Roman" w:eastAsia="Calibri" w:hAnsi="Times New Roman" w:cs="Times New Roman"/>
                <w:bCs/>
              </w:rPr>
              <w:t>2 093 916,7</w:t>
            </w:r>
          </w:p>
        </w:tc>
      </w:tr>
      <w:tr w:rsidR="00A96B23" w:rsidRPr="00A96B23" w:rsidTr="00E50E07">
        <w:trPr>
          <w:trHeight w:val="298"/>
          <w:jc w:val="center"/>
        </w:trPr>
        <w:tc>
          <w:tcPr>
            <w:tcW w:w="3125" w:type="dxa"/>
            <w:tcBorders>
              <w:top w:val="single" w:sz="8" w:space="0" w:color="auto"/>
              <w:left w:val="double" w:sz="4" w:space="0" w:color="auto"/>
              <w:bottom w:val="single" w:sz="8" w:space="0" w:color="auto"/>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bCs/>
                <w:i/>
                <w:lang w:eastAsia="bg-BG"/>
              </w:rPr>
            </w:pPr>
            <w:r w:rsidRPr="00A96B23">
              <w:rPr>
                <w:rFonts w:ascii="Times New Roman" w:eastAsia="Times New Roman" w:hAnsi="Times New Roman" w:cs="Times New Roman"/>
                <w:bCs/>
                <w:i/>
                <w:lang w:eastAsia="bg-BG"/>
              </w:rPr>
              <w:t>Югоизточен район</w:t>
            </w:r>
          </w:p>
        </w:tc>
        <w:tc>
          <w:tcPr>
            <w:tcW w:w="162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2 947 248,8</w:t>
            </w:r>
          </w:p>
        </w:tc>
        <w:tc>
          <w:tcPr>
            <w:tcW w:w="1440" w:type="dxa"/>
            <w:tcBorders>
              <w:top w:val="single" w:sz="8" w:space="0" w:color="auto"/>
              <w:left w:val="single" w:sz="12" w:space="0" w:color="auto"/>
              <w:bottom w:val="single" w:sz="8"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2 866 239,7</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3 385 948,9</w:t>
            </w:r>
          </w:p>
        </w:tc>
        <w:tc>
          <w:tcPr>
            <w:tcW w:w="1440" w:type="dxa"/>
            <w:tcBorders>
              <w:top w:val="single" w:sz="8" w:space="0" w:color="auto"/>
              <w:left w:val="single" w:sz="12" w:space="0" w:color="auto"/>
              <w:bottom w:val="single" w:sz="8"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bCs/>
              </w:rPr>
            </w:pPr>
            <w:r w:rsidRPr="00A96B23">
              <w:rPr>
                <w:rFonts w:ascii="Times New Roman" w:eastAsia="Calibri" w:hAnsi="Times New Roman" w:cs="Times New Roman"/>
                <w:bCs/>
              </w:rPr>
              <w:t>2 057 290,7</w:t>
            </w:r>
          </w:p>
        </w:tc>
      </w:tr>
      <w:tr w:rsidR="00A96B23" w:rsidRPr="00A96B23" w:rsidTr="00E50E07">
        <w:trPr>
          <w:trHeight w:val="336"/>
          <w:jc w:val="center"/>
        </w:trPr>
        <w:tc>
          <w:tcPr>
            <w:tcW w:w="3125" w:type="dxa"/>
            <w:tcBorders>
              <w:top w:val="single" w:sz="8" w:space="0" w:color="auto"/>
              <w:left w:val="double" w:sz="4" w:space="0" w:color="auto"/>
              <w:bottom w:val="single" w:sz="12" w:space="0" w:color="auto"/>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bCs/>
                <w:i/>
                <w:lang w:eastAsia="bg-BG"/>
              </w:rPr>
            </w:pPr>
            <w:r w:rsidRPr="00A96B23">
              <w:rPr>
                <w:rFonts w:ascii="Times New Roman" w:eastAsia="Times New Roman" w:hAnsi="Times New Roman" w:cs="Times New Roman"/>
                <w:bCs/>
                <w:i/>
                <w:lang w:eastAsia="bg-BG"/>
              </w:rPr>
              <w:t>Южен централен район</w:t>
            </w:r>
          </w:p>
        </w:tc>
        <w:tc>
          <w:tcPr>
            <w:tcW w:w="1620" w:type="dxa"/>
            <w:tcBorders>
              <w:top w:val="single" w:sz="8" w:space="0" w:color="auto"/>
              <w:left w:val="single" w:sz="12" w:space="0" w:color="auto"/>
              <w:bottom w:val="single" w:sz="12"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1 908 766,1</w:t>
            </w:r>
          </w:p>
        </w:tc>
        <w:tc>
          <w:tcPr>
            <w:tcW w:w="1440" w:type="dxa"/>
            <w:tcBorders>
              <w:top w:val="single" w:sz="8" w:space="0" w:color="auto"/>
              <w:left w:val="single" w:sz="12" w:space="0" w:color="auto"/>
              <w:bottom w:val="single" w:sz="12"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2 033 178,6</w:t>
            </w:r>
          </w:p>
        </w:tc>
        <w:tc>
          <w:tcPr>
            <w:tcW w:w="1440" w:type="dxa"/>
            <w:tcBorders>
              <w:top w:val="single" w:sz="8" w:space="0" w:color="auto"/>
              <w:left w:val="single" w:sz="12" w:space="0" w:color="auto"/>
              <w:bottom w:val="single" w:sz="12"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2 372 345,6</w:t>
            </w:r>
          </w:p>
        </w:tc>
        <w:tc>
          <w:tcPr>
            <w:tcW w:w="1440" w:type="dxa"/>
            <w:tcBorders>
              <w:top w:val="single" w:sz="8" w:space="0" w:color="auto"/>
              <w:left w:val="single" w:sz="12" w:space="0" w:color="auto"/>
              <w:bottom w:val="single" w:sz="12"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bCs/>
              </w:rPr>
            </w:pPr>
            <w:r w:rsidRPr="00A96B23">
              <w:rPr>
                <w:rFonts w:ascii="Times New Roman" w:eastAsia="Calibri" w:hAnsi="Times New Roman" w:cs="Times New Roman"/>
                <w:bCs/>
              </w:rPr>
              <w:t>2 298 844,5</w:t>
            </w:r>
          </w:p>
        </w:tc>
      </w:tr>
      <w:tr w:rsidR="00A96B23" w:rsidRPr="00A96B23" w:rsidTr="00E22AFC">
        <w:trPr>
          <w:trHeight w:val="328"/>
          <w:jc w:val="center"/>
        </w:trPr>
        <w:tc>
          <w:tcPr>
            <w:tcW w:w="3125" w:type="dxa"/>
            <w:tcBorders>
              <w:top w:val="single" w:sz="12" w:space="0" w:color="auto"/>
              <w:left w:val="double" w:sz="4" w:space="0" w:color="auto"/>
              <w:bottom w:val="single" w:sz="12" w:space="0" w:color="auto"/>
              <w:right w:val="single" w:sz="12" w:space="0" w:color="auto"/>
            </w:tcBorders>
            <w:shd w:val="clear" w:color="auto" w:fill="92CDDC" w:themeFill="accent5" w:themeFillTint="99"/>
          </w:tcPr>
          <w:p w:rsidR="00A96B23" w:rsidRPr="00A96B23" w:rsidRDefault="00A96B23" w:rsidP="00263FBC">
            <w:pPr>
              <w:spacing w:after="0" w:line="360" w:lineRule="auto"/>
              <w:rPr>
                <w:rFonts w:ascii="Times New Roman" w:eastAsia="Times New Roman" w:hAnsi="Times New Roman" w:cs="Times New Roman"/>
                <w:b/>
                <w:bCs/>
                <w:i/>
                <w:lang w:eastAsia="bg-BG"/>
              </w:rPr>
            </w:pPr>
            <w:r w:rsidRPr="00A96B23">
              <w:rPr>
                <w:rFonts w:ascii="Times New Roman" w:eastAsia="Times New Roman" w:hAnsi="Times New Roman" w:cs="Times New Roman"/>
                <w:b/>
                <w:bCs/>
                <w:i/>
                <w:lang w:eastAsia="bg-BG"/>
              </w:rPr>
              <w:t xml:space="preserve">Югозападен район </w:t>
            </w:r>
          </w:p>
        </w:tc>
        <w:tc>
          <w:tcPr>
            <w:tcW w:w="1620" w:type="dxa"/>
            <w:tcBorders>
              <w:top w:val="single" w:sz="12" w:space="0" w:color="auto"/>
              <w:left w:val="single" w:sz="12" w:space="0" w:color="auto"/>
              <w:bottom w:val="single" w:sz="12" w:space="0" w:color="auto"/>
              <w:right w:val="single" w:sz="12"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Times New Roman" w:hAnsi="Times New Roman" w:cs="Times New Roman"/>
                <w:b/>
                <w:bCs/>
                <w:lang w:eastAsia="bg-BG"/>
              </w:rPr>
            </w:pPr>
            <w:r w:rsidRPr="00A96B23">
              <w:rPr>
                <w:rFonts w:ascii="Times New Roman" w:eastAsia="Times New Roman" w:hAnsi="Times New Roman" w:cs="Times New Roman"/>
                <w:b/>
                <w:bCs/>
                <w:lang w:eastAsia="bg-BG"/>
              </w:rPr>
              <w:t>13 423 894,0</w:t>
            </w:r>
          </w:p>
        </w:tc>
        <w:tc>
          <w:tcPr>
            <w:tcW w:w="1440" w:type="dxa"/>
            <w:tcBorders>
              <w:top w:val="single" w:sz="12" w:space="0" w:color="auto"/>
              <w:left w:val="single" w:sz="12" w:space="0" w:color="auto"/>
              <w:bottom w:val="single" w:sz="12" w:space="0" w:color="auto"/>
              <w:right w:val="single" w:sz="12"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Times New Roman" w:hAnsi="Times New Roman" w:cs="Times New Roman"/>
                <w:b/>
                <w:bCs/>
                <w:lang w:val="en-US" w:eastAsia="bg-BG"/>
              </w:rPr>
            </w:pPr>
            <w:r w:rsidRPr="00A96B23">
              <w:rPr>
                <w:rFonts w:ascii="Times New Roman" w:eastAsia="Times New Roman" w:hAnsi="Times New Roman" w:cs="Times New Roman"/>
                <w:b/>
                <w:bCs/>
                <w:lang w:val="en-US" w:eastAsia="bg-BG"/>
              </w:rPr>
              <w:t>13 611 094,7</w:t>
            </w:r>
          </w:p>
        </w:tc>
        <w:tc>
          <w:tcPr>
            <w:tcW w:w="1440" w:type="dxa"/>
            <w:tcBorders>
              <w:top w:val="single" w:sz="12" w:space="0" w:color="auto"/>
              <w:left w:val="single" w:sz="12" w:space="0" w:color="auto"/>
              <w:bottom w:val="single" w:sz="12" w:space="0" w:color="auto"/>
              <w:right w:val="double" w:sz="4"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Times New Roman" w:hAnsi="Times New Roman" w:cs="Times New Roman"/>
                <w:b/>
                <w:bCs/>
                <w:lang w:val="en-US" w:eastAsia="bg-BG"/>
              </w:rPr>
            </w:pPr>
            <w:r w:rsidRPr="00A96B23">
              <w:rPr>
                <w:rFonts w:ascii="Times New Roman" w:eastAsia="Times New Roman" w:hAnsi="Times New Roman" w:cs="Times New Roman"/>
                <w:b/>
                <w:bCs/>
                <w:lang w:val="en-US" w:eastAsia="bg-BG"/>
              </w:rPr>
              <w:t>13 959 046,8</w:t>
            </w:r>
          </w:p>
        </w:tc>
        <w:tc>
          <w:tcPr>
            <w:tcW w:w="1440" w:type="dxa"/>
            <w:tcBorders>
              <w:top w:val="single" w:sz="12" w:space="0" w:color="auto"/>
              <w:left w:val="single" w:sz="12" w:space="0" w:color="auto"/>
              <w:bottom w:val="single" w:sz="12" w:space="0" w:color="auto"/>
              <w:right w:val="double" w:sz="4" w:space="0" w:color="auto"/>
            </w:tcBorders>
            <w:shd w:val="clear" w:color="auto" w:fill="92CDDC" w:themeFill="accent5" w:themeFillTint="99"/>
          </w:tcPr>
          <w:p w:rsidR="00A96B23" w:rsidRPr="00A96B23" w:rsidRDefault="00A96B23" w:rsidP="00263FBC">
            <w:pPr>
              <w:spacing w:after="0" w:line="360" w:lineRule="auto"/>
              <w:jc w:val="right"/>
              <w:rPr>
                <w:rFonts w:ascii="Times New Roman" w:eastAsia="Calibri" w:hAnsi="Times New Roman" w:cs="Times New Roman"/>
                <w:b/>
                <w:bCs/>
              </w:rPr>
            </w:pPr>
            <w:r w:rsidRPr="00A96B23">
              <w:rPr>
                <w:rFonts w:ascii="Times New Roman" w:eastAsia="Calibri" w:hAnsi="Times New Roman" w:cs="Times New Roman"/>
                <w:b/>
                <w:bCs/>
              </w:rPr>
              <w:t>13 561 493,8</w:t>
            </w:r>
          </w:p>
        </w:tc>
      </w:tr>
      <w:tr w:rsidR="00A96B23" w:rsidRPr="00A96B23" w:rsidTr="00E50E07">
        <w:trPr>
          <w:trHeight w:val="296"/>
          <w:jc w:val="center"/>
        </w:trPr>
        <w:tc>
          <w:tcPr>
            <w:tcW w:w="3125" w:type="dxa"/>
            <w:tcBorders>
              <w:top w:val="single" w:sz="12" w:space="0" w:color="auto"/>
              <w:left w:val="double" w:sz="4" w:space="0" w:color="auto"/>
              <w:bottom w:val="single" w:sz="4" w:space="0" w:color="auto"/>
              <w:right w:val="single" w:sz="12" w:space="0" w:color="auto"/>
            </w:tcBorders>
            <w:shd w:val="clear" w:color="auto" w:fill="FFFFFF"/>
            <w:noWrap/>
          </w:tcPr>
          <w:p w:rsidR="00A96B23" w:rsidRPr="00A96B23" w:rsidRDefault="00A96B23" w:rsidP="00263FBC">
            <w:pPr>
              <w:spacing w:after="0" w:line="360" w:lineRule="auto"/>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Благоевград</w:t>
            </w:r>
          </w:p>
        </w:tc>
        <w:tc>
          <w:tcPr>
            <w:tcW w:w="1620" w:type="dxa"/>
            <w:tcBorders>
              <w:top w:val="single" w:sz="12" w:space="0" w:color="auto"/>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257 517,3</w:t>
            </w:r>
          </w:p>
        </w:tc>
        <w:tc>
          <w:tcPr>
            <w:tcW w:w="1440" w:type="dxa"/>
            <w:tcBorders>
              <w:top w:val="single" w:sz="12" w:space="0" w:color="auto"/>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eastAsia="bg-BG"/>
              </w:rPr>
            </w:pPr>
            <w:r w:rsidRPr="00A96B23">
              <w:rPr>
                <w:rFonts w:ascii="Times New Roman" w:eastAsia="Times New Roman" w:hAnsi="Times New Roman" w:cs="Times New Roman"/>
                <w:bCs/>
                <w:lang w:val="en-US" w:eastAsia="bg-BG"/>
              </w:rPr>
              <w:t>306 899</w:t>
            </w:r>
            <w:r w:rsidRPr="00A96B23">
              <w:rPr>
                <w:rFonts w:ascii="Times New Roman" w:eastAsia="Times New Roman" w:hAnsi="Times New Roman" w:cs="Times New Roman"/>
                <w:bCs/>
                <w:lang w:eastAsia="bg-BG"/>
              </w:rPr>
              <w:t>,0</w:t>
            </w:r>
          </w:p>
        </w:tc>
        <w:tc>
          <w:tcPr>
            <w:tcW w:w="1440" w:type="dxa"/>
            <w:tcBorders>
              <w:top w:val="single" w:sz="12" w:space="0" w:color="auto"/>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353 627,1</w:t>
            </w:r>
          </w:p>
        </w:tc>
        <w:tc>
          <w:tcPr>
            <w:tcW w:w="1440" w:type="dxa"/>
            <w:tcBorders>
              <w:top w:val="single" w:sz="12" w:space="0" w:color="auto"/>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rPr>
            </w:pPr>
            <w:r w:rsidRPr="00A96B23">
              <w:rPr>
                <w:rFonts w:ascii="Times New Roman" w:eastAsia="Calibri" w:hAnsi="Times New Roman" w:cs="Times New Roman"/>
              </w:rPr>
              <w:t>384 666,4</w:t>
            </w:r>
          </w:p>
        </w:tc>
      </w:tr>
      <w:tr w:rsidR="00A96B23" w:rsidRPr="00A96B23" w:rsidTr="00E50E07">
        <w:trPr>
          <w:trHeight w:val="362"/>
          <w:jc w:val="center"/>
        </w:trPr>
        <w:tc>
          <w:tcPr>
            <w:tcW w:w="3125" w:type="dxa"/>
            <w:tcBorders>
              <w:top w:val="nil"/>
              <w:left w:val="double" w:sz="4" w:space="0" w:color="auto"/>
              <w:bottom w:val="nil"/>
              <w:right w:val="single" w:sz="12" w:space="0" w:color="auto"/>
            </w:tcBorders>
            <w:shd w:val="clear" w:color="auto" w:fill="FFFFFF"/>
            <w:noWrap/>
          </w:tcPr>
          <w:p w:rsidR="00A96B23" w:rsidRPr="00A96B23" w:rsidRDefault="00A96B23" w:rsidP="00263FBC">
            <w:pPr>
              <w:spacing w:after="0" w:line="360" w:lineRule="auto"/>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Кюстендил</w:t>
            </w:r>
          </w:p>
        </w:tc>
        <w:tc>
          <w:tcPr>
            <w:tcW w:w="1620" w:type="dxa"/>
            <w:tcBorders>
              <w:top w:val="nil"/>
              <w:left w:val="single" w:sz="12" w:space="0" w:color="auto"/>
              <w:bottom w:val="nil"/>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25 891,6</w:t>
            </w:r>
          </w:p>
        </w:tc>
        <w:tc>
          <w:tcPr>
            <w:tcW w:w="1440" w:type="dxa"/>
            <w:tcBorders>
              <w:top w:val="nil"/>
              <w:left w:val="single" w:sz="12" w:space="0" w:color="auto"/>
              <w:bottom w:val="nil"/>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33 060,3</w:t>
            </w:r>
          </w:p>
        </w:tc>
        <w:tc>
          <w:tcPr>
            <w:tcW w:w="1440" w:type="dxa"/>
            <w:tcBorders>
              <w:top w:val="nil"/>
              <w:left w:val="single" w:sz="12" w:space="0" w:color="auto"/>
              <w:bottom w:val="nil"/>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38 794,3</w:t>
            </w:r>
          </w:p>
        </w:tc>
        <w:tc>
          <w:tcPr>
            <w:tcW w:w="1440" w:type="dxa"/>
            <w:tcBorders>
              <w:top w:val="nil"/>
              <w:left w:val="single" w:sz="12" w:space="0" w:color="auto"/>
              <w:bottom w:val="nil"/>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rPr>
            </w:pPr>
            <w:r w:rsidRPr="00A96B23">
              <w:rPr>
                <w:rFonts w:ascii="Times New Roman" w:eastAsia="Calibri" w:hAnsi="Times New Roman" w:cs="Times New Roman"/>
              </w:rPr>
              <w:t>43 524,1</w:t>
            </w:r>
          </w:p>
        </w:tc>
      </w:tr>
      <w:tr w:rsidR="00A96B23" w:rsidRPr="00A96B23" w:rsidTr="00E50E07">
        <w:trPr>
          <w:trHeight w:val="344"/>
          <w:jc w:val="center"/>
        </w:trPr>
        <w:tc>
          <w:tcPr>
            <w:tcW w:w="3125" w:type="dxa"/>
            <w:tcBorders>
              <w:top w:val="single" w:sz="4" w:space="0" w:color="auto"/>
              <w:left w:val="double" w:sz="4" w:space="0" w:color="auto"/>
              <w:bottom w:val="single" w:sz="4" w:space="0" w:color="auto"/>
              <w:right w:val="single" w:sz="12" w:space="0" w:color="auto"/>
            </w:tcBorders>
            <w:shd w:val="clear" w:color="auto" w:fill="FFFFFF"/>
            <w:noWrap/>
          </w:tcPr>
          <w:p w:rsidR="00A96B23" w:rsidRPr="00A96B23" w:rsidRDefault="00A96B23" w:rsidP="00263FBC">
            <w:pPr>
              <w:spacing w:after="0" w:line="360" w:lineRule="auto"/>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Перник</w:t>
            </w:r>
          </w:p>
        </w:tc>
        <w:tc>
          <w:tcPr>
            <w:tcW w:w="1620" w:type="dxa"/>
            <w:tcBorders>
              <w:top w:val="single" w:sz="4" w:space="0" w:color="auto"/>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258 330,8</w:t>
            </w:r>
          </w:p>
        </w:tc>
        <w:tc>
          <w:tcPr>
            <w:tcW w:w="1440" w:type="dxa"/>
            <w:tcBorders>
              <w:top w:val="single" w:sz="4" w:space="0" w:color="auto"/>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244 496,4</w:t>
            </w:r>
          </w:p>
        </w:tc>
        <w:tc>
          <w:tcPr>
            <w:tcW w:w="1440" w:type="dxa"/>
            <w:tcBorders>
              <w:top w:val="single" w:sz="4" w:space="0" w:color="auto"/>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229 717,1</w:t>
            </w:r>
          </w:p>
        </w:tc>
        <w:tc>
          <w:tcPr>
            <w:tcW w:w="1440" w:type="dxa"/>
            <w:tcBorders>
              <w:top w:val="single" w:sz="4" w:space="0" w:color="auto"/>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rPr>
            </w:pPr>
            <w:r w:rsidRPr="00A96B23">
              <w:rPr>
                <w:rFonts w:ascii="Times New Roman" w:eastAsia="Calibri" w:hAnsi="Times New Roman" w:cs="Times New Roman"/>
              </w:rPr>
              <w:t>218 998,9</w:t>
            </w:r>
          </w:p>
        </w:tc>
      </w:tr>
      <w:tr w:rsidR="00A96B23" w:rsidRPr="00A96B23" w:rsidTr="00E50E07">
        <w:trPr>
          <w:trHeight w:val="354"/>
          <w:jc w:val="center"/>
        </w:trPr>
        <w:tc>
          <w:tcPr>
            <w:tcW w:w="3125" w:type="dxa"/>
            <w:tcBorders>
              <w:top w:val="nil"/>
              <w:left w:val="double" w:sz="4" w:space="0" w:color="auto"/>
              <w:bottom w:val="nil"/>
              <w:right w:val="single" w:sz="12" w:space="0" w:color="auto"/>
            </w:tcBorders>
            <w:shd w:val="clear" w:color="auto" w:fill="FFFFFF"/>
          </w:tcPr>
          <w:p w:rsidR="00A96B23" w:rsidRPr="00A96B23" w:rsidRDefault="00A96B23" w:rsidP="00263FBC">
            <w:pPr>
              <w:spacing w:after="0" w:line="360" w:lineRule="auto"/>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София</w:t>
            </w:r>
          </w:p>
        </w:tc>
        <w:tc>
          <w:tcPr>
            <w:tcW w:w="1620" w:type="dxa"/>
            <w:tcBorders>
              <w:top w:val="nil"/>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1 295 597,4</w:t>
            </w:r>
          </w:p>
        </w:tc>
        <w:tc>
          <w:tcPr>
            <w:tcW w:w="1440" w:type="dxa"/>
            <w:tcBorders>
              <w:top w:val="nil"/>
              <w:left w:val="single" w:sz="12" w:space="0" w:color="auto"/>
              <w:bottom w:val="sing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eastAsia="bg-BG"/>
              </w:rPr>
            </w:pPr>
            <w:r w:rsidRPr="00A96B23">
              <w:rPr>
                <w:rFonts w:ascii="Times New Roman" w:eastAsia="Times New Roman" w:hAnsi="Times New Roman" w:cs="Times New Roman"/>
                <w:bCs/>
                <w:lang w:val="en-US" w:eastAsia="bg-BG"/>
              </w:rPr>
              <w:t>1 323 132</w:t>
            </w:r>
            <w:r w:rsidRPr="00A96B23">
              <w:rPr>
                <w:rFonts w:ascii="Times New Roman" w:eastAsia="Times New Roman" w:hAnsi="Times New Roman" w:cs="Times New Roman"/>
                <w:bCs/>
                <w:lang w:eastAsia="bg-BG"/>
              </w:rPr>
              <w:t>,0</w:t>
            </w:r>
          </w:p>
        </w:tc>
        <w:tc>
          <w:tcPr>
            <w:tcW w:w="1440" w:type="dxa"/>
            <w:tcBorders>
              <w:top w:val="nil"/>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1 262 892,4</w:t>
            </w:r>
          </w:p>
        </w:tc>
        <w:tc>
          <w:tcPr>
            <w:tcW w:w="1440" w:type="dxa"/>
            <w:tcBorders>
              <w:top w:val="nil"/>
              <w:left w:val="single" w:sz="12" w:space="0" w:color="auto"/>
              <w:bottom w:val="sing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rPr>
            </w:pPr>
            <w:r w:rsidRPr="00A96B23">
              <w:rPr>
                <w:rFonts w:ascii="Times New Roman" w:eastAsia="Calibri" w:hAnsi="Times New Roman" w:cs="Times New Roman"/>
              </w:rPr>
              <w:t>1 239 077,7</w:t>
            </w:r>
          </w:p>
        </w:tc>
      </w:tr>
      <w:tr w:rsidR="00A96B23" w:rsidRPr="00A96B23" w:rsidTr="00E50E07">
        <w:trPr>
          <w:trHeight w:val="378"/>
          <w:jc w:val="center"/>
        </w:trPr>
        <w:tc>
          <w:tcPr>
            <w:tcW w:w="3125" w:type="dxa"/>
            <w:tcBorders>
              <w:top w:val="single" w:sz="4" w:space="0" w:color="auto"/>
              <w:left w:val="double" w:sz="4" w:space="0" w:color="auto"/>
              <w:bottom w:val="double" w:sz="4" w:space="0" w:color="auto"/>
              <w:right w:val="single" w:sz="12" w:space="0" w:color="auto"/>
            </w:tcBorders>
            <w:shd w:val="clear" w:color="auto" w:fill="FFFFFF"/>
            <w:noWrap/>
          </w:tcPr>
          <w:p w:rsidR="00A96B23" w:rsidRPr="00A96B23" w:rsidRDefault="00A96B23" w:rsidP="00263FBC">
            <w:pPr>
              <w:spacing w:after="0" w:line="360" w:lineRule="auto"/>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София (столица)</w:t>
            </w:r>
          </w:p>
        </w:tc>
        <w:tc>
          <w:tcPr>
            <w:tcW w:w="1620" w:type="dxa"/>
            <w:tcBorders>
              <w:top w:val="nil"/>
              <w:left w:val="single" w:sz="12" w:space="0" w:color="auto"/>
              <w:bottom w:val="doub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lang w:eastAsia="bg-BG"/>
              </w:rPr>
            </w:pPr>
            <w:r w:rsidRPr="00A96B23">
              <w:rPr>
                <w:rFonts w:ascii="Times New Roman" w:eastAsia="Times New Roman" w:hAnsi="Times New Roman" w:cs="Times New Roman"/>
                <w:lang w:eastAsia="bg-BG"/>
              </w:rPr>
              <w:t>11 586 556,9</w:t>
            </w:r>
          </w:p>
        </w:tc>
        <w:tc>
          <w:tcPr>
            <w:tcW w:w="1440" w:type="dxa"/>
            <w:tcBorders>
              <w:top w:val="nil"/>
              <w:left w:val="single" w:sz="12" w:space="0" w:color="auto"/>
              <w:bottom w:val="double" w:sz="4" w:space="0" w:color="auto"/>
              <w:right w:val="single" w:sz="12"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eastAsia="bg-BG"/>
              </w:rPr>
            </w:pPr>
            <w:r w:rsidRPr="00A96B23">
              <w:rPr>
                <w:rFonts w:ascii="Times New Roman" w:eastAsia="Times New Roman" w:hAnsi="Times New Roman" w:cs="Times New Roman"/>
                <w:bCs/>
                <w:lang w:val="en-US" w:eastAsia="bg-BG"/>
              </w:rPr>
              <w:t>11 703 507</w:t>
            </w:r>
            <w:r w:rsidRPr="00A96B23">
              <w:rPr>
                <w:rFonts w:ascii="Times New Roman" w:eastAsia="Times New Roman" w:hAnsi="Times New Roman" w:cs="Times New Roman"/>
                <w:bCs/>
                <w:lang w:eastAsia="bg-BG"/>
              </w:rPr>
              <w:t>,0</w:t>
            </w:r>
          </w:p>
        </w:tc>
        <w:tc>
          <w:tcPr>
            <w:tcW w:w="1440" w:type="dxa"/>
            <w:tcBorders>
              <w:top w:val="nil"/>
              <w:left w:val="single" w:sz="12" w:space="0" w:color="auto"/>
              <w:bottom w:val="doub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Times New Roman" w:hAnsi="Times New Roman" w:cs="Times New Roman"/>
                <w:bCs/>
                <w:lang w:val="en-US" w:eastAsia="bg-BG"/>
              </w:rPr>
            </w:pPr>
            <w:r w:rsidRPr="00A96B23">
              <w:rPr>
                <w:rFonts w:ascii="Times New Roman" w:eastAsia="Times New Roman" w:hAnsi="Times New Roman" w:cs="Times New Roman"/>
                <w:bCs/>
                <w:lang w:val="en-US" w:eastAsia="bg-BG"/>
              </w:rPr>
              <w:t>12 074 015,9</w:t>
            </w:r>
          </w:p>
        </w:tc>
        <w:tc>
          <w:tcPr>
            <w:tcW w:w="1440" w:type="dxa"/>
            <w:tcBorders>
              <w:top w:val="nil"/>
              <w:left w:val="single" w:sz="12" w:space="0" w:color="auto"/>
              <w:bottom w:val="double" w:sz="4" w:space="0" w:color="auto"/>
              <w:right w:val="double" w:sz="4" w:space="0" w:color="auto"/>
            </w:tcBorders>
            <w:shd w:val="clear" w:color="auto" w:fill="FFFFFF"/>
          </w:tcPr>
          <w:p w:rsidR="00A96B23" w:rsidRPr="00A96B23" w:rsidRDefault="00A96B23" w:rsidP="00263FBC">
            <w:pPr>
              <w:spacing w:after="0" w:line="360" w:lineRule="auto"/>
              <w:jc w:val="right"/>
              <w:rPr>
                <w:rFonts w:ascii="Times New Roman" w:eastAsia="Calibri" w:hAnsi="Times New Roman" w:cs="Times New Roman"/>
              </w:rPr>
            </w:pPr>
            <w:r w:rsidRPr="00A96B23">
              <w:rPr>
                <w:rFonts w:ascii="Times New Roman" w:eastAsia="Calibri" w:hAnsi="Times New Roman" w:cs="Times New Roman"/>
              </w:rPr>
              <w:t>11 675 226,7</w:t>
            </w:r>
          </w:p>
        </w:tc>
      </w:tr>
    </w:tbl>
    <w:p w:rsidR="00A96B23" w:rsidRPr="00A96B23" w:rsidRDefault="00A96B23" w:rsidP="00263FBC">
      <w:pPr>
        <w:spacing w:after="0" w:line="360" w:lineRule="auto"/>
        <w:ind w:left="1418" w:firstLine="709"/>
        <w:rPr>
          <w:rFonts w:ascii="Times New Roman" w:eastAsia="Times New Roman" w:hAnsi="Times New Roman" w:cs="Times New Roman"/>
          <w:i/>
          <w:lang w:eastAsia="bg-BG"/>
        </w:rPr>
      </w:pPr>
      <w:r w:rsidRPr="00A96B23">
        <w:rPr>
          <w:rFonts w:ascii="Times New Roman" w:eastAsia="Times New Roman" w:hAnsi="Times New Roman" w:cs="Times New Roman"/>
          <w:i/>
          <w:lang w:eastAsia="bg-BG"/>
        </w:rPr>
        <w:t>Източник: Национален статистически институт</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highlight w:val="green"/>
          <w:lang w:eastAsia="bg-BG"/>
        </w:rPr>
      </w:pPr>
      <w:r w:rsidRPr="00A96B23">
        <w:rPr>
          <w:rFonts w:ascii="Times New Roman" w:eastAsia="Times New Roman" w:hAnsi="Times New Roman" w:cs="Times New Roman"/>
          <w:b/>
          <w:i/>
          <w:sz w:val="24"/>
          <w:szCs w:val="24"/>
          <w:lang w:eastAsia="bg-BG"/>
        </w:rPr>
        <w:t>Разходите за</w:t>
      </w:r>
      <w:r w:rsidRPr="00A96B23">
        <w:rPr>
          <w:rFonts w:ascii="Times New Roman" w:eastAsia="Times New Roman" w:hAnsi="Times New Roman" w:cs="Times New Roman"/>
          <w:sz w:val="24"/>
          <w:szCs w:val="24"/>
          <w:lang w:eastAsia="bg-BG"/>
        </w:rPr>
        <w:t xml:space="preserve"> </w:t>
      </w:r>
      <w:r w:rsidRPr="00A96B23">
        <w:rPr>
          <w:rFonts w:ascii="Times New Roman" w:eastAsia="Times New Roman" w:hAnsi="Times New Roman" w:cs="Times New Roman"/>
          <w:b/>
          <w:bCs/>
          <w:i/>
          <w:iCs/>
          <w:sz w:val="24"/>
          <w:szCs w:val="24"/>
          <w:lang w:eastAsia="bg-BG"/>
        </w:rPr>
        <w:t>научно-изследователска и развойна дейност</w:t>
      </w:r>
      <w:r w:rsidRPr="00A96B23">
        <w:rPr>
          <w:rFonts w:ascii="Times New Roman" w:eastAsia="Times New Roman" w:hAnsi="Times New Roman" w:cs="Times New Roman"/>
          <w:sz w:val="24"/>
          <w:szCs w:val="24"/>
          <w:lang w:eastAsia="bg-BG"/>
        </w:rPr>
        <w:t xml:space="preserve"> в Югозападен район запазват дългогодишната си тенденция на непрекъснато нарастване и достигат 545 541</w:t>
      </w:r>
      <w:r w:rsidRPr="00A96B23">
        <w:rPr>
          <w:rFonts w:ascii="Times New Roman" w:eastAsia="Times New Roman" w:hAnsi="Times New Roman" w:cs="Times New Roman"/>
          <w:b/>
          <w:lang w:eastAsia="bg-BG"/>
        </w:rPr>
        <w:t xml:space="preserve"> </w:t>
      </w:r>
      <w:r w:rsidRPr="00A96B23">
        <w:rPr>
          <w:rFonts w:ascii="Times New Roman" w:eastAsia="Times New Roman" w:hAnsi="Times New Roman" w:cs="Times New Roman"/>
          <w:sz w:val="24"/>
          <w:szCs w:val="24"/>
          <w:lang w:eastAsia="bg-BG"/>
        </w:rPr>
        <w:t xml:space="preserve">хил. лв., като разликата спрямо предходната 2013 година е 26,8% и възлиза на 115 236 хил. лв. За сравнение, нарастването за 2013 г. на годишна база спрямо 2012 г. е едва 3,2% (13 351 хил. лв.) Тенденцията за страната през 2014 г. е също на нарастване, което е сходно с това на района и възлиза на 25,8% спрямо предходната 2013 г. </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И през 2014 г. ЮЗР продължава да формира преобладаващата част от разходите за НИРД на страната с дял от 83,1%, който е малко по-висок от този през 2013г. (82,5%).</w:t>
      </w:r>
    </w:p>
    <w:p w:rsidR="00A96B23" w:rsidRPr="00A96B23" w:rsidRDefault="00A96B23" w:rsidP="00263FBC">
      <w:pPr>
        <w:spacing w:after="0" w:line="360" w:lineRule="auto"/>
        <w:ind w:firstLine="708"/>
        <w:jc w:val="both"/>
        <w:rPr>
          <w:rFonts w:ascii="Times New Roman" w:eastAsia="Times New Roman" w:hAnsi="Times New Roman" w:cs="Times New Roman"/>
          <w:sz w:val="24"/>
          <w:szCs w:val="24"/>
          <w:lang w:eastAsia="bg-BG"/>
        </w:rPr>
      </w:pPr>
      <w:r w:rsidRPr="00A96B23">
        <w:rPr>
          <w:rFonts w:ascii="Times New Roman" w:eastAsia="Times New Roman" w:hAnsi="Times New Roman" w:cs="Times New Roman"/>
          <w:sz w:val="24"/>
          <w:szCs w:val="24"/>
          <w:lang w:eastAsia="bg-BG"/>
        </w:rPr>
        <w:t>Югозападният район е с най-висок университетски и научен капацитет от районите от ниво 2 и тенденцията за нарастване на инвестициите за НИРД благоприятства развитието на иновациите в района. Голямата концентрация на разходи за НИРД в ЮЗР се дължи в много по-голяма степен на разходите на правителството и учебните заведенията за висше образование, отколкото на мащаба на разходите на бизнес предприятията.</w:t>
      </w:r>
    </w:p>
    <w:p w:rsidR="00A96B23" w:rsidRPr="00A96B23" w:rsidRDefault="00A96B23" w:rsidP="00263FBC">
      <w:pPr>
        <w:spacing w:after="0" w:line="360" w:lineRule="auto"/>
        <w:ind w:firstLine="709"/>
        <w:jc w:val="both"/>
        <w:rPr>
          <w:rFonts w:ascii="Times New Roman" w:eastAsia="Times New Roman" w:hAnsi="Times New Roman" w:cs="Times New Roman"/>
          <w:sz w:val="24"/>
          <w:szCs w:val="24"/>
          <w:lang w:eastAsia="bg-BG"/>
        </w:rPr>
      </w:pPr>
    </w:p>
    <w:p w:rsidR="00A96B23" w:rsidRPr="00A96B23" w:rsidRDefault="00A96B23" w:rsidP="00263FBC">
      <w:pPr>
        <w:spacing w:after="0" w:line="360" w:lineRule="auto"/>
        <w:jc w:val="both"/>
        <w:rPr>
          <w:rFonts w:ascii="Times New Roman" w:eastAsia="Times New Roman" w:hAnsi="Times New Roman" w:cs="Times New Roman"/>
          <w:i/>
          <w:sz w:val="24"/>
          <w:szCs w:val="24"/>
          <w:lang w:eastAsia="bg-BG"/>
        </w:rPr>
      </w:pPr>
      <w:r w:rsidRPr="00A96B23">
        <w:rPr>
          <w:rFonts w:ascii="Times New Roman" w:eastAsia="Times New Roman" w:hAnsi="Times New Roman" w:cs="Times New Roman"/>
          <w:b/>
          <w:sz w:val="24"/>
          <w:szCs w:val="24"/>
          <w:lang w:eastAsia="bg-BG"/>
        </w:rPr>
        <w:lastRenderedPageBreak/>
        <w:t>Фигура 3.</w:t>
      </w:r>
      <w:r w:rsidRPr="00A96B23">
        <w:rPr>
          <w:rFonts w:ascii="Times New Roman" w:eastAsia="Times New Roman" w:hAnsi="Times New Roman" w:cs="Times New Roman"/>
          <w:sz w:val="24"/>
          <w:szCs w:val="24"/>
          <w:lang w:eastAsia="bg-BG"/>
        </w:rPr>
        <w:t xml:space="preserve"> </w:t>
      </w:r>
      <w:r w:rsidRPr="00A96B23">
        <w:rPr>
          <w:rFonts w:ascii="Times New Roman" w:eastAsia="Times New Roman" w:hAnsi="Times New Roman" w:cs="Times New Roman"/>
          <w:i/>
          <w:sz w:val="24"/>
          <w:szCs w:val="24"/>
          <w:lang w:eastAsia="bg-BG"/>
        </w:rPr>
        <w:t>Разходи за научно-изследователска и развойна дейност за периода 2013-20</w:t>
      </w:r>
      <w:r w:rsidRPr="00A96B23">
        <w:rPr>
          <w:rFonts w:ascii="Times New Roman" w:eastAsia="Times New Roman" w:hAnsi="Times New Roman" w:cs="Times New Roman"/>
          <w:i/>
          <w:sz w:val="24"/>
          <w:szCs w:val="24"/>
          <w:lang w:val="ru-RU" w:eastAsia="bg-BG"/>
        </w:rPr>
        <w:t>14</w:t>
      </w:r>
      <w:r w:rsidRPr="00A96B23">
        <w:rPr>
          <w:rFonts w:ascii="Times New Roman" w:eastAsia="Times New Roman" w:hAnsi="Times New Roman" w:cs="Times New Roman"/>
          <w:i/>
          <w:sz w:val="24"/>
          <w:szCs w:val="24"/>
          <w:lang w:eastAsia="bg-BG"/>
        </w:rPr>
        <w:t xml:space="preserve"> г. (хил.лв.)</w:t>
      </w:r>
    </w:p>
    <w:p w:rsidR="00A96B23" w:rsidRPr="00A96B23" w:rsidRDefault="006224A0" w:rsidP="00263FBC">
      <w:pPr>
        <w:spacing w:after="0" w:line="360" w:lineRule="auto"/>
        <w:jc w:val="both"/>
        <w:rPr>
          <w:rFonts w:ascii="Times New Roman" w:eastAsia="Times New Roman" w:hAnsi="Times New Roman" w:cs="Times New Roman"/>
          <w:i/>
          <w:sz w:val="24"/>
          <w:szCs w:val="24"/>
          <w:lang w:eastAsia="bg-BG"/>
        </w:rPr>
      </w:pPr>
      <w:r>
        <w:rPr>
          <w:noProof/>
          <w:lang w:eastAsia="bg-BG"/>
        </w:rPr>
        <w:drawing>
          <wp:inline distT="0" distB="0" distL="0" distR="0" wp14:anchorId="4E9146CE" wp14:editId="3656269A">
            <wp:extent cx="5760720" cy="2612719"/>
            <wp:effectExtent l="0" t="0" r="11430" b="1651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96B23" w:rsidRPr="00A96B23" w:rsidRDefault="00A96B23" w:rsidP="00263FBC">
      <w:pPr>
        <w:spacing w:after="0" w:line="360" w:lineRule="auto"/>
        <w:jc w:val="center"/>
        <w:rPr>
          <w:rFonts w:ascii="Times New Roman" w:eastAsia="Times New Roman" w:hAnsi="Times New Roman" w:cs="Times New Roman"/>
          <w:i/>
          <w:lang w:eastAsia="bg-BG"/>
        </w:rPr>
      </w:pPr>
      <w:r w:rsidRPr="00A96B23">
        <w:rPr>
          <w:rFonts w:ascii="Times New Roman" w:eastAsia="Times New Roman" w:hAnsi="Times New Roman" w:cs="Times New Roman"/>
          <w:i/>
          <w:lang w:eastAsia="bg-BG"/>
        </w:rPr>
        <w:t>Източник: Национален статистически институт</w:t>
      </w:r>
    </w:p>
    <w:p w:rsidR="00657D8D" w:rsidRPr="00F01657" w:rsidRDefault="00657D8D" w:rsidP="00023D71">
      <w:pPr>
        <w:spacing w:after="0" w:line="360" w:lineRule="auto"/>
        <w:rPr>
          <w:lang w:val="en-US"/>
        </w:rPr>
      </w:pPr>
    </w:p>
    <w:p w:rsidR="00657D8D" w:rsidRPr="00023D71" w:rsidRDefault="005C516E" w:rsidP="00023D71">
      <w:pPr>
        <w:spacing w:after="0" w:line="360" w:lineRule="auto"/>
        <w:ind w:firstLine="708"/>
        <w:jc w:val="both"/>
        <w:rPr>
          <w:rFonts w:ascii="Times New Roman" w:eastAsia="Times New Roman" w:hAnsi="Times New Roman" w:cs="Times New Roman"/>
          <w:b/>
          <w:sz w:val="24"/>
          <w:szCs w:val="24"/>
          <w:lang w:eastAsia="bg-BG"/>
        </w:rPr>
      </w:pPr>
      <w:bookmarkStart w:id="26" w:name="_Toc453679624"/>
      <w:bookmarkStart w:id="27" w:name="_Toc453679921"/>
      <w:bookmarkStart w:id="28" w:name="_Toc453680204"/>
      <w:bookmarkStart w:id="29" w:name="_Toc453680548"/>
      <w:r w:rsidRPr="00023D71">
        <w:rPr>
          <w:rStyle w:val="Heading2Char"/>
          <w:rFonts w:ascii="Times New Roman" w:hAnsi="Times New Roman" w:cs="Times New Roman"/>
          <w:color w:val="auto"/>
          <w:sz w:val="24"/>
          <w:szCs w:val="24"/>
        </w:rPr>
        <w:t>3.</w:t>
      </w:r>
      <w:r w:rsidR="00AD5D96" w:rsidRPr="00023D71">
        <w:rPr>
          <w:rStyle w:val="Heading2Char"/>
          <w:rFonts w:ascii="Times New Roman" w:hAnsi="Times New Roman" w:cs="Times New Roman"/>
          <w:color w:val="auto"/>
          <w:sz w:val="24"/>
          <w:szCs w:val="24"/>
        </w:rPr>
        <w:t xml:space="preserve"> </w:t>
      </w:r>
      <w:r w:rsidR="00657D8D" w:rsidRPr="00023D71">
        <w:rPr>
          <w:rStyle w:val="Heading2Char"/>
          <w:rFonts w:ascii="Times New Roman" w:hAnsi="Times New Roman" w:cs="Times New Roman"/>
          <w:color w:val="auto"/>
          <w:sz w:val="24"/>
          <w:szCs w:val="24"/>
        </w:rPr>
        <w:t>Анализ и тенденции в изменението на основни демографски показатели и показатели, характеризиращи пазара на труда в Югозападния район</w:t>
      </w:r>
      <w:bookmarkEnd w:id="26"/>
      <w:bookmarkEnd w:id="27"/>
      <w:bookmarkEnd w:id="28"/>
      <w:bookmarkEnd w:id="29"/>
      <w:r w:rsidR="00657D8D" w:rsidRPr="00023D71">
        <w:rPr>
          <w:rFonts w:ascii="Times New Roman" w:eastAsia="Times New Roman" w:hAnsi="Times New Roman" w:cs="Times New Roman"/>
          <w:b/>
          <w:sz w:val="24"/>
          <w:szCs w:val="24"/>
          <w:lang w:eastAsia="bg-BG"/>
        </w:rPr>
        <w:t>.</w:t>
      </w:r>
    </w:p>
    <w:p w:rsidR="00657D8D" w:rsidRPr="002C31B9" w:rsidRDefault="00657D8D" w:rsidP="00263FBC">
      <w:pPr>
        <w:shd w:val="clear" w:color="auto" w:fill="FFFFFF"/>
        <w:spacing w:after="0" w:line="360" w:lineRule="auto"/>
        <w:ind w:firstLine="708"/>
        <w:jc w:val="both"/>
        <w:rPr>
          <w:rFonts w:ascii="Times New Roman" w:eastAsia="Times New Roman" w:hAnsi="Times New Roman" w:cs="Times New Roman"/>
          <w:color w:val="231F20"/>
          <w:sz w:val="24"/>
          <w:szCs w:val="24"/>
        </w:rPr>
      </w:pPr>
      <w:r w:rsidRPr="00305837">
        <w:rPr>
          <w:rFonts w:ascii="Times New Roman" w:eastAsia="Times New Roman" w:hAnsi="Times New Roman" w:cs="Times New Roman"/>
          <w:bCs/>
          <w:iCs/>
          <w:sz w:val="24"/>
          <w:szCs w:val="24"/>
          <w:lang w:eastAsia="bg-BG"/>
        </w:rPr>
        <w:t>Задълбочаването на демографските проблеми и на диспропорциите в териториалното разпределение на населението в района</w:t>
      </w:r>
      <w:r w:rsidRPr="00305837">
        <w:rPr>
          <w:rFonts w:ascii="Times New Roman" w:eastAsia="Times New Roman" w:hAnsi="Times New Roman" w:cs="Times New Roman"/>
          <w:bCs/>
          <w:iCs/>
          <w:sz w:val="24"/>
          <w:szCs w:val="24"/>
          <w:lang w:val="en-US" w:eastAsia="bg-BG"/>
        </w:rPr>
        <w:t xml:space="preserve">, </w:t>
      </w:r>
      <w:r w:rsidRPr="00305837">
        <w:rPr>
          <w:rFonts w:ascii="Times New Roman" w:eastAsia="Times New Roman" w:hAnsi="Times New Roman" w:cs="Times New Roman"/>
          <w:bCs/>
          <w:iCs/>
          <w:sz w:val="24"/>
          <w:szCs w:val="24"/>
          <w:lang w:eastAsia="bg-BG"/>
        </w:rPr>
        <w:t>характерно за последните няколко години, продължава и през 201</w:t>
      </w:r>
      <w:r w:rsidR="00305837" w:rsidRPr="00305837">
        <w:rPr>
          <w:rFonts w:ascii="Times New Roman" w:eastAsia="Times New Roman" w:hAnsi="Times New Roman" w:cs="Times New Roman"/>
          <w:bCs/>
          <w:iCs/>
          <w:sz w:val="24"/>
          <w:szCs w:val="24"/>
          <w:lang w:eastAsia="bg-BG"/>
        </w:rPr>
        <w:t>5</w:t>
      </w:r>
      <w:r w:rsidRPr="00305837">
        <w:rPr>
          <w:rFonts w:ascii="Times New Roman" w:eastAsia="Times New Roman" w:hAnsi="Times New Roman" w:cs="Times New Roman"/>
          <w:bCs/>
          <w:iCs/>
          <w:sz w:val="24"/>
          <w:szCs w:val="24"/>
          <w:lang w:eastAsia="bg-BG"/>
        </w:rPr>
        <w:t xml:space="preserve"> г. Въпреки това, </w:t>
      </w:r>
      <w:r w:rsidRPr="00305837">
        <w:rPr>
          <w:rFonts w:ascii="Times New Roman" w:eastAsia="Times New Roman" w:hAnsi="Times New Roman" w:cs="Times New Roman"/>
          <w:color w:val="000000"/>
          <w:sz w:val="24"/>
          <w:szCs w:val="24"/>
          <w:lang w:eastAsia="bg-BG"/>
        </w:rPr>
        <w:t>показателите за социално и д</w:t>
      </w:r>
      <w:r w:rsidRPr="00305837">
        <w:rPr>
          <w:rFonts w:ascii="Times New Roman" w:eastAsia="Times New Roman" w:hAnsi="Times New Roman" w:cs="Times New Roman"/>
          <w:sz w:val="24"/>
          <w:szCs w:val="24"/>
          <w:lang w:eastAsia="bg-BG"/>
        </w:rPr>
        <w:t>емографско развитие се запазват в сравнително по-благоприятна позиция спрямо останалите райони от ниво 2 в страната, поради по-големите възможности за заетост в столицата, което от своя страна привлича по-голям контингент младо население от други части на страната.</w:t>
      </w:r>
      <w:r w:rsidRPr="002C31B9">
        <w:rPr>
          <w:rFonts w:ascii="Times New Roman" w:eastAsia="Times New Roman" w:hAnsi="Times New Roman" w:cs="Times New Roman"/>
          <w:sz w:val="24"/>
          <w:szCs w:val="24"/>
          <w:lang w:eastAsia="bg-BG"/>
        </w:rPr>
        <w:t xml:space="preserve"> </w:t>
      </w:r>
      <w:r w:rsidR="008F6B71">
        <w:rPr>
          <w:rFonts w:ascii="Times New Roman" w:eastAsia="Times New Roman" w:hAnsi="Times New Roman" w:cs="Times New Roman"/>
          <w:sz w:val="24"/>
          <w:szCs w:val="24"/>
          <w:lang w:eastAsia="bg-BG"/>
        </w:rPr>
        <w:t xml:space="preserve">Задържат се тенденциите, характерни и за останалите райони от ниво 2 в страната, стартирали през 2013 г., на постепенно нарастване на коефициента на заетост на населението и намаляване на коефициента на безработица. И през 2015 г. коефициентът на заетост в ЮЗР е по-висок от средния за страната, а коефициентът на безработица – по-нисък, въпреки че някои от останалите райони от ниво 2 изпреварват ЮЗР по темп на нарастване на заетостта и намаление на безработицата. </w:t>
      </w:r>
    </w:p>
    <w:p w:rsidR="00E6764D" w:rsidRPr="00956904" w:rsidRDefault="00657D8D" w:rsidP="00263FBC">
      <w:pPr>
        <w:shd w:val="clear" w:color="auto" w:fill="FFFFFF"/>
        <w:spacing w:after="0" w:line="360" w:lineRule="auto"/>
        <w:jc w:val="both"/>
        <w:rPr>
          <w:rFonts w:ascii="Times New Roman" w:eastAsia="Times New Roman" w:hAnsi="Times New Roman" w:cs="Times New Roman"/>
          <w:sz w:val="24"/>
          <w:szCs w:val="24"/>
          <w:lang w:eastAsia="bg-BG"/>
        </w:rPr>
      </w:pPr>
      <w:r w:rsidRPr="002C31B9">
        <w:rPr>
          <w:rFonts w:ascii="Times New Roman" w:eastAsia="Times New Roman" w:hAnsi="Times New Roman" w:cs="Times New Roman"/>
          <w:sz w:val="24"/>
          <w:szCs w:val="24"/>
          <w:lang w:eastAsia="bg-BG"/>
        </w:rPr>
        <w:tab/>
      </w:r>
      <w:r w:rsidR="00E6764D" w:rsidRPr="00956904">
        <w:rPr>
          <w:rFonts w:ascii="Times New Roman" w:eastAsia="Times New Roman" w:hAnsi="Times New Roman" w:cs="Times New Roman"/>
          <w:sz w:val="24"/>
          <w:szCs w:val="24"/>
          <w:lang w:eastAsia="bg-BG"/>
        </w:rPr>
        <w:t>Югозападният район е най-големият район</w:t>
      </w:r>
      <w:r w:rsidR="00E6764D" w:rsidRPr="00956904">
        <w:rPr>
          <w:rFonts w:ascii="Times New Roman" w:eastAsia="Times New Roman" w:hAnsi="Times New Roman" w:cs="Times New Roman"/>
          <w:sz w:val="24"/>
          <w:szCs w:val="24"/>
          <w:lang w:val="ru-RU" w:eastAsia="bg-BG"/>
        </w:rPr>
        <w:t xml:space="preserve"> </w:t>
      </w:r>
      <w:r w:rsidR="00E6764D" w:rsidRPr="00956904">
        <w:rPr>
          <w:rFonts w:ascii="Times New Roman" w:eastAsia="Times New Roman" w:hAnsi="Times New Roman" w:cs="Times New Roman"/>
          <w:sz w:val="24"/>
          <w:szCs w:val="24"/>
          <w:lang w:eastAsia="bg-BG"/>
        </w:rPr>
        <w:t xml:space="preserve">от ниво 2 </w:t>
      </w:r>
      <w:r w:rsidR="00E6764D" w:rsidRPr="00956904">
        <w:rPr>
          <w:rFonts w:ascii="Times New Roman" w:eastAsia="Times New Roman" w:hAnsi="Times New Roman" w:cs="Times New Roman"/>
          <w:sz w:val="24"/>
          <w:szCs w:val="24"/>
          <w:lang w:val="ru-RU" w:eastAsia="bg-BG"/>
        </w:rPr>
        <w:t xml:space="preserve">в </w:t>
      </w:r>
      <w:r w:rsidR="00E6764D" w:rsidRPr="00956904">
        <w:rPr>
          <w:rFonts w:ascii="Times New Roman" w:eastAsia="Times New Roman" w:hAnsi="Times New Roman" w:cs="Times New Roman"/>
          <w:sz w:val="24"/>
          <w:szCs w:val="24"/>
          <w:lang w:eastAsia="bg-BG"/>
        </w:rPr>
        <w:t xml:space="preserve">България по </w:t>
      </w:r>
      <w:r w:rsidR="00E6764D" w:rsidRPr="00956904">
        <w:rPr>
          <w:rFonts w:ascii="Times New Roman" w:eastAsia="Times New Roman" w:hAnsi="Times New Roman" w:cs="Times New Roman"/>
          <w:b/>
          <w:i/>
          <w:sz w:val="24"/>
          <w:szCs w:val="24"/>
          <w:lang w:eastAsia="bg-BG"/>
        </w:rPr>
        <w:t xml:space="preserve">брой на населението </w:t>
      </w:r>
      <w:r w:rsidR="00E6764D" w:rsidRPr="00956904">
        <w:rPr>
          <w:rFonts w:ascii="Times New Roman" w:eastAsia="Times New Roman" w:hAnsi="Times New Roman" w:cs="Times New Roman"/>
          <w:sz w:val="24"/>
          <w:szCs w:val="24"/>
          <w:lang w:eastAsia="bg-BG"/>
        </w:rPr>
        <w:t xml:space="preserve">- </w:t>
      </w:r>
      <w:r w:rsidR="00E6764D" w:rsidRPr="00956904">
        <w:rPr>
          <w:rFonts w:ascii="Times New Roman" w:eastAsia="Times New Roman" w:hAnsi="Times New Roman" w:cs="Times New Roman"/>
          <w:sz w:val="24"/>
          <w:szCs w:val="24"/>
          <w:lang w:val="en-US" w:eastAsia="bg-BG"/>
        </w:rPr>
        <w:t xml:space="preserve">2 121 185 </w:t>
      </w:r>
      <w:r w:rsidR="00E6764D" w:rsidRPr="00956904">
        <w:rPr>
          <w:rFonts w:ascii="Times New Roman" w:eastAsia="Times New Roman" w:hAnsi="Times New Roman" w:cs="Times New Roman"/>
          <w:sz w:val="24"/>
          <w:szCs w:val="24"/>
          <w:lang w:eastAsia="bg-BG"/>
        </w:rPr>
        <w:t>души по данни към 31.12.201</w:t>
      </w:r>
      <w:r w:rsidR="00E6764D" w:rsidRPr="00956904">
        <w:rPr>
          <w:rFonts w:ascii="Times New Roman" w:eastAsia="Times New Roman" w:hAnsi="Times New Roman" w:cs="Times New Roman"/>
          <w:sz w:val="24"/>
          <w:szCs w:val="24"/>
          <w:lang w:val="en-US" w:eastAsia="bg-BG"/>
        </w:rPr>
        <w:t>5</w:t>
      </w:r>
      <w:r w:rsidR="00E6764D" w:rsidRPr="00956904">
        <w:rPr>
          <w:rFonts w:ascii="Times New Roman" w:eastAsia="Times New Roman" w:hAnsi="Times New Roman" w:cs="Times New Roman"/>
          <w:sz w:val="24"/>
          <w:szCs w:val="24"/>
          <w:lang w:eastAsia="bg-BG"/>
        </w:rPr>
        <w:t xml:space="preserve"> г. Това представлява малко над 29% от населението на страната, което основно се дължи на област София (столица), където живее 1</w:t>
      </w:r>
      <w:r w:rsidR="00E6764D" w:rsidRPr="00956904">
        <w:rPr>
          <w:rFonts w:ascii="Times New Roman" w:eastAsia="Times New Roman" w:hAnsi="Times New Roman" w:cs="Times New Roman"/>
          <w:sz w:val="24"/>
          <w:szCs w:val="24"/>
          <w:lang w:val="en-US" w:eastAsia="bg-BG"/>
        </w:rPr>
        <w:t>8</w:t>
      </w:r>
      <w:r w:rsidR="00E6764D" w:rsidRPr="00956904">
        <w:rPr>
          <w:rFonts w:ascii="Times New Roman" w:eastAsia="Times New Roman" w:hAnsi="Times New Roman" w:cs="Times New Roman"/>
          <w:sz w:val="24"/>
          <w:szCs w:val="24"/>
          <w:lang w:eastAsia="bg-BG"/>
        </w:rPr>
        <w:t>% от общото население на страната. Сравнено с данните към 31.12.201</w:t>
      </w:r>
      <w:r w:rsidR="00E6764D" w:rsidRPr="00956904">
        <w:rPr>
          <w:rFonts w:ascii="Times New Roman" w:eastAsia="Times New Roman" w:hAnsi="Times New Roman" w:cs="Times New Roman"/>
          <w:sz w:val="24"/>
          <w:szCs w:val="24"/>
          <w:lang w:val="en-US" w:eastAsia="bg-BG"/>
        </w:rPr>
        <w:t xml:space="preserve">4 </w:t>
      </w:r>
      <w:r w:rsidR="00E6764D" w:rsidRPr="00956904">
        <w:rPr>
          <w:rFonts w:ascii="Times New Roman" w:eastAsia="Times New Roman" w:hAnsi="Times New Roman" w:cs="Times New Roman"/>
          <w:sz w:val="24"/>
          <w:szCs w:val="24"/>
          <w:lang w:eastAsia="bg-BG"/>
        </w:rPr>
        <w:t>г., населението на ЮЗР през 201</w:t>
      </w:r>
      <w:r w:rsidR="00E6764D" w:rsidRPr="00956904">
        <w:rPr>
          <w:rFonts w:ascii="Times New Roman" w:eastAsia="Times New Roman" w:hAnsi="Times New Roman" w:cs="Times New Roman"/>
          <w:sz w:val="24"/>
          <w:szCs w:val="24"/>
          <w:lang w:val="en-US" w:eastAsia="bg-BG"/>
        </w:rPr>
        <w:t>5</w:t>
      </w:r>
      <w:r w:rsidR="00E6764D" w:rsidRPr="00956904">
        <w:rPr>
          <w:rFonts w:ascii="Times New Roman" w:eastAsia="Times New Roman" w:hAnsi="Times New Roman" w:cs="Times New Roman"/>
          <w:sz w:val="24"/>
          <w:szCs w:val="24"/>
          <w:lang w:eastAsia="bg-BG"/>
        </w:rPr>
        <w:t xml:space="preserve"> г. намалява с 0,</w:t>
      </w:r>
      <w:r w:rsidR="00E6764D" w:rsidRPr="00956904">
        <w:rPr>
          <w:rFonts w:ascii="Times New Roman" w:eastAsia="Times New Roman" w:hAnsi="Times New Roman" w:cs="Times New Roman"/>
          <w:sz w:val="24"/>
          <w:szCs w:val="24"/>
          <w:lang w:val="en-US" w:eastAsia="bg-BG"/>
        </w:rPr>
        <w:t>2</w:t>
      </w:r>
      <w:r w:rsidR="00E6764D" w:rsidRPr="00956904">
        <w:rPr>
          <w:rFonts w:ascii="Times New Roman" w:eastAsia="Times New Roman" w:hAnsi="Times New Roman" w:cs="Times New Roman"/>
          <w:sz w:val="24"/>
          <w:szCs w:val="24"/>
          <w:lang w:eastAsia="bg-BG"/>
        </w:rPr>
        <w:t>% (</w:t>
      </w:r>
      <w:r w:rsidR="00E6764D" w:rsidRPr="00956904">
        <w:rPr>
          <w:rFonts w:ascii="Times New Roman" w:eastAsia="Times New Roman" w:hAnsi="Times New Roman" w:cs="Times New Roman"/>
          <w:sz w:val="24"/>
          <w:szCs w:val="24"/>
          <w:lang w:val="en-US" w:eastAsia="bg-BG"/>
        </w:rPr>
        <w:t>4 027</w:t>
      </w:r>
      <w:r w:rsidR="00E6764D" w:rsidRPr="00956904">
        <w:rPr>
          <w:rFonts w:ascii="Times New Roman" w:eastAsia="Times New Roman" w:hAnsi="Times New Roman" w:cs="Times New Roman"/>
          <w:sz w:val="24"/>
          <w:szCs w:val="24"/>
          <w:lang w:eastAsia="bg-BG"/>
        </w:rPr>
        <w:t xml:space="preserve"> души). Единствено в област </w:t>
      </w:r>
      <w:r w:rsidR="00E6764D" w:rsidRPr="00956904">
        <w:rPr>
          <w:rFonts w:ascii="Times New Roman" w:eastAsia="Times New Roman" w:hAnsi="Times New Roman" w:cs="Times New Roman"/>
          <w:sz w:val="24"/>
          <w:szCs w:val="24"/>
          <w:lang w:eastAsia="bg-BG"/>
        </w:rPr>
        <w:lastRenderedPageBreak/>
        <w:t>София (столица) броят на населението нараства с 0,</w:t>
      </w:r>
      <w:r w:rsidR="00E6764D" w:rsidRPr="00956904">
        <w:rPr>
          <w:rFonts w:ascii="Times New Roman" w:eastAsia="Times New Roman" w:hAnsi="Times New Roman" w:cs="Times New Roman"/>
          <w:sz w:val="24"/>
          <w:szCs w:val="24"/>
          <w:lang w:val="en-US" w:eastAsia="bg-BG"/>
        </w:rPr>
        <w:t>2</w:t>
      </w:r>
      <w:r w:rsidR="00E6764D" w:rsidRPr="00956904">
        <w:rPr>
          <w:rFonts w:ascii="Times New Roman" w:eastAsia="Times New Roman" w:hAnsi="Times New Roman" w:cs="Times New Roman"/>
          <w:sz w:val="24"/>
          <w:szCs w:val="24"/>
          <w:lang w:eastAsia="bg-BG"/>
        </w:rPr>
        <w:t xml:space="preserve">% </w:t>
      </w:r>
      <w:r w:rsidR="00E6764D" w:rsidRPr="00956904">
        <w:rPr>
          <w:rFonts w:ascii="Times New Roman" w:eastAsia="Times New Roman" w:hAnsi="Times New Roman" w:cs="Times New Roman"/>
          <w:sz w:val="24"/>
          <w:szCs w:val="24"/>
          <w:lang w:val="ru-RU" w:eastAsia="bg-BG"/>
        </w:rPr>
        <w:t>(</w:t>
      </w:r>
      <w:r w:rsidR="00E6764D" w:rsidRPr="00956904">
        <w:rPr>
          <w:rFonts w:ascii="Times New Roman" w:eastAsia="Times New Roman" w:hAnsi="Times New Roman" w:cs="Times New Roman"/>
          <w:sz w:val="24"/>
          <w:szCs w:val="24"/>
          <w:lang w:val="en-US" w:eastAsia="bg-BG"/>
        </w:rPr>
        <w:t>3 247</w:t>
      </w:r>
      <w:r w:rsidR="00E6764D" w:rsidRPr="00956904">
        <w:rPr>
          <w:rFonts w:ascii="Times New Roman" w:eastAsia="Times New Roman" w:hAnsi="Times New Roman" w:cs="Times New Roman"/>
          <w:sz w:val="24"/>
          <w:szCs w:val="24"/>
          <w:lang w:eastAsia="bg-BG"/>
        </w:rPr>
        <w:t xml:space="preserve"> души), в другите четири области от района се регистрира спад. </w:t>
      </w:r>
    </w:p>
    <w:p w:rsidR="00657D8D" w:rsidRPr="00305837" w:rsidRDefault="00657D8D" w:rsidP="00023D71">
      <w:pPr>
        <w:shd w:val="clear" w:color="auto" w:fill="FFFFFF"/>
        <w:spacing w:after="0" w:line="360" w:lineRule="auto"/>
        <w:jc w:val="both"/>
        <w:rPr>
          <w:rFonts w:ascii="Times New Roman" w:eastAsia="Times New Roman" w:hAnsi="Times New Roman" w:cs="Times New Roman"/>
          <w:bCs/>
          <w:sz w:val="24"/>
          <w:szCs w:val="24"/>
          <w:highlight w:val="red"/>
          <w:lang w:val="ru-RU" w:eastAsia="bg-BG"/>
        </w:rPr>
      </w:pPr>
    </w:p>
    <w:p w:rsidR="00E6764D" w:rsidRPr="00956904" w:rsidRDefault="00E6764D" w:rsidP="00263FBC">
      <w:pPr>
        <w:shd w:val="clear" w:color="auto" w:fill="FFFFFF"/>
        <w:spacing w:after="0" w:line="360" w:lineRule="auto"/>
        <w:jc w:val="both"/>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
          <w:bCs/>
          <w:sz w:val="24"/>
          <w:szCs w:val="24"/>
          <w:lang w:eastAsia="bg-BG"/>
        </w:rPr>
        <w:t>Фигура 4.</w:t>
      </w:r>
      <w:r w:rsidRPr="00956904">
        <w:rPr>
          <w:rFonts w:ascii="Times New Roman" w:eastAsia="Times New Roman" w:hAnsi="Times New Roman" w:cs="Times New Roman"/>
          <w:bCs/>
          <w:sz w:val="24"/>
          <w:szCs w:val="24"/>
          <w:lang w:eastAsia="bg-BG"/>
        </w:rPr>
        <w:t xml:space="preserve"> </w:t>
      </w:r>
      <w:r w:rsidRPr="00956904">
        <w:rPr>
          <w:rFonts w:ascii="Times New Roman" w:eastAsia="Times New Roman" w:hAnsi="Times New Roman" w:cs="Times New Roman"/>
          <w:bCs/>
          <w:i/>
          <w:sz w:val="24"/>
          <w:szCs w:val="24"/>
          <w:lang w:eastAsia="bg-BG"/>
        </w:rPr>
        <w:t>Брой на населението за периода 201</w:t>
      </w:r>
      <w:r w:rsidRPr="00956904">
        <w:rPr>
          <w:rFonts w:ascii="Times New Roman" w:eastAsia="Times New Roman" w:hAnsi="Times New Roman" w:cs="Times New Roman"/>
          <w:bCs/>
          <w:i/>
          <w:sz w:val="24"/>
          <w:szCs w:val="24"/>
          <w:lang w:val="en-US" w:eastAsia="bg-BG"/>
        </w:rPr>
        <w:t>4</w:t>
      </w:r>
      <w:r w:rsidRPr="00956904">
        <w:rPr>
          <w:rFonts w:ascii="Times New Roman" w:eastAsia="Times New Roman" w:hAnsi="Times New Roman" w:cs="Times New Roman"/>
          <w:bCs/>
          <w:i/>
          <w:sz w:val="24"/>
          <w:szCs w:val="24"/>
          <w:lang w:eastAsia="bg-BG"/>
        </w:rPr>
        <w:t>-201</w:t>
      </w:r>
      <w:r w:rsidRPr="00956904">
        <w:rPr>
          <w:rFonts w:ascii="Times New Roman" w:eastAsia="Times New Roman" w:hAnsi="Times New Roman" w:cs="Times New Roman"/>
          <w:bCs/>
          <w:i/>
          <w:sz w:val="24"/>
          <w:szCs w:val="24"/>
          <w:lang w:val="en-US" w:eastAsia="bg-BG"/>
        </w:rPr>
        <w:t>5</w:t>
      </w:r>
      <w:r w:rsidRPr="00956904">
        <w:rPr>
          <w:rFonts w:ascii="Times New Roman" w:eastAsia="Times New Roman" w:hAnsi="Times New Roman" w:cs="Times New Roman"/>
          <w:bCs/>
          <w:i/>
          <w:sz w:val="24"/>
          <w:szCs w:val="24"/>
          <w:lang w:eastAsia="bg-BG"/>
        </w:rPr>
        <w:t xml:space="preserve"> г.</w:t>
      </w:r>
    </w:p>
    <w:p w:rsidR="00E6764D" w:rsidRPr="00956904" w:rsidRDefault="00E6764D" w:rsidP="00263FBC">
      <w:pPr>
        <w:shd w:val="clear" w:color="auto" w:fill="FFFFFF"/>
        <w:spacing w:after="0" w:line="360" w:lineRule="auto"/>
        <w:rPr>
          <w:rFonts w:ascii="Times New Roman" w:eastAsia="Times New Roman" w:hAnsi="Times New Roman" w:cs="Times New Roman"/>
          <w:bCs/>
          <w:i/>
          <w:sz w:val="24"/>
          <w:szCs w:val="24"/>
          <w:lang w:eastAsia="bg-BG"/>
        </w:rPr>
      </w:pPr>
      <w:r w:rsidRPr="00956904">
        <w:rPr>
          <w:noProof/>
          <w:lang w:eastAsia="bg-BG"/>
        </w:rPr>
        <w:drawing>
          <wp:inline distT="0" distB="0" distL="0" distR="0" wp14:anchorId="2213ACA7" wp14:editId="67D339D0">
            <wp:extent cx="6296025" cy="2428875"/>
            <wp:effectExtent l="38100" t="38100" r="85725" b="85725"/>
            <wp:docPr id="10" name="Ди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6764D" w:rsidRPr="00E6764D" w:rsidRDefault="00E6764D" w:rsidP="00263FBC">
      <w:pPr>
        <w:shd w:val="clear" w:color="auto" w:fill="FFFFFF"/>
        <w:spacing w:after="0" w:line="360" w:lineRule="auto"/>
        <w:jc w:val="center"/>
        <w:rPr>
          <w:rFonts w:ascii="Times New Roman" w:eastAsia="Times New Roman" w:hAnsi="Times New Roman" w:cs="Times New Roman"/>
          <w:bCs/>
          <w:i/>
          <w:lang w:eastAsia="bg-BG"/>
        </w:rPr>
      </w:pPr>
      <w:r w:rsidRPr="00E6764D">
        <w:rPr>
          <w:rFonts w:ascii="Times New Roman" w:eastAsia="Times New Roman" w:hAnsi="Times New Roman" w:cs="Times New Roman"/>
          <w:bCs/>
          <w:i/>
          <w:lang w:eastAsia="bg-BG"/>
        </w:rPr>
        <w:t>Източник: Национален статистически институт</w:t>
      </w:r>
    </w:p>
    <w:p w:rsidR="00657D8D" w:rsidRPr="00305837" w:rsidRDefault="00657D8D" w:rsidP="00023D71">
      <w:pPr>
        <w:shd w:val="clear" w:color="auto" w:fill="FFFFFF"/>
        <w:spacing w:after="0" w:line="360" w:lineRule="auto"/>
        <w:jc w:val="center"/>
        <w:rPr>
          <w:rFonts w:ascii="Times New Roman" w:eastAsia="Times New Roman" w:hAnsi="Times New Roman" w:cs="Times New Roman"/>
          <w:bCs/>
          <w:i/>
          <w:sz w:val="24"/>
          <w:szCs w:val="24"/>
          <w:highlight w:val="red"/>
          <w:lang w:eastAsia="bg-BG"/>
        </w:rPr>
      </w:pPr>
    </w:p>
    <w:p w:rsidR="00E6764D" w:rsidRPr="00956904" w:rsidRDefault="00E6764D" w:rsidP="00263FBC">
      <w:pPr>
        <w:shd w:val="clear" w:color="auto" w:fill="FFFFFF"/>
        <w:spacing w:after="0" w:line="360" w:lineRule="auto"/>
        <w:ind w:firstLine="708"/>
        <w:jc w:val="both"/>
        <w:rPr>
          <w:rFonts w:ascii="Times New Roman" w:eastAsia="Times New Roman" w:hAnsi="Times New Roman" w:cs="Times New Roman"/>
          <w:sz w:val="24"/>
          <w:szCs w:val="24"/>
          <w:lang w:eastAsia="bg-BG"/>
        </w:rPr>
      </w:pPr>
      <w:r w:rsidRPr="00956904">
        <w:rPr>
          <w:rFonts w:ascii="Times New Roman" w:eastAsia="Times New Roman" w:hAnsi="Times New Roman" w:cs="Times New Roman"/>
          <w:b/>
          <w:bCs/>
          <w:i/>
          <w:sz w:val="24"/>
          <w:szCs w:val="24"/>
          <w:lang w:eastAsia="bg-BG"/>
        </w:rPr>
        <w:t>Естественият прираст</w:t>
      </w:r>
      <w:r w:rsidRPr="00956904">
        <w:rPr>
          <w:rFonts w:ascii="Times New Roman" w:eastAsia="Times New Roman" w:hAnsi="Times New Roman" w:cs="Times New Roman"/>
          <w:sz w:val="24"/>
          <w:szCs w:val="24"/>
          <w:lang w:eastAsia="bg-BG"/>
        </w:rPr>
        <w:t xml:space="preserve"> за 2015 г. на Югозападния район следва общите за страната негативни тенденции и продължава да е отрицателен</w:t>
      </w:r>
      <w:r w:rsidRPr="00956904">
        <w:rPr>
          <w:rFonts w:ascii="Times New Roman" w:eastAsia="Times New Roman" w:hAnsi="Times New Roman" w:cs="Times New Roman"/>
          <w:sz w:val="24"/>
          <w:szCs w:val="24"/>
          <w:lang w:val="ru-RU" w:eastAsia="bg-BG"/>
        </w:rPr>
        <w:t xml:space="preserve"> </w:t>
      </w:r>
      <w:r w:rsidRPr="00956904">
        <w:rPr>
          <w:rFonts w:ascii="Times New Roman" w:eastAsia="Times New Roman" w:hAnsi="Times New Roman" w:cs="Times New Roman"/>
          <w:sz w:val="24"/>
          <w:szCs w:val="24"/>
          <w:lang w:eastAsia="bg-BG"/>
        </w:rPr>
        <w:t>(</w:t>
      </w:r>
      <w:r w:rsidRPr="00956904">
        <w:rPr>
          <w:rFonts w:ascii="Times New Roman" w:eastAsia="Times New Roman" w:hAnsi="Times New Roman" w:cs="Times New Roman"/>
          <w:lang w:eastAsia="bg-BG"/>
        </w:rPr>
        <w:t>-</w:t>
      </w:r>
      <w:r w:rsidRPr="00956904">
        <w:rPr>
          <w:rFonts w:ascii="Times New Roman" w:eastAsia="Times New Roman" w:hAnsi="Times New Roman" w:cs="Times New Roman"/>
          <w:sz w:val="24"/>
          <w:szCs w:val="24"/>
          <w:lang w:eastAsia="bg-BG"/>
        </w:rPr>
        <w:t>8 737 души или -4,1‰ спрямо -44 147 души или -6,2‰ за България</w:t>
      </w:r>
      <w:r w:rsidRPr="00956904">
        <w:rPr>
          <w:rFonts w:ascii="Times New Roman" w:eastAsia="Times New Roman" w:hAnsi="Times New Roman" w:cs="Times New Roman"/>
          <w:sz w:val="24"/>
          <w:szCs w:val="24"/>
          <w:lang w:val="ru-RU" w:eastAsia="bg-BG"/>
        </w:rPr>
        <w:t xml:space="preserve">), </w:t>
      </w:r>
      <w:r w:rsidRPr="00956904">
        <w:rPr>
          <w:rFonts w:ascii="Times New Roman" w:eastAsia="Times New Roman" w:hAnsi="Times New Roman" w:cs="Times New Roman"/>
          <w:sz w:val="24"/>
          <w:szCs w:val="24"/>
          <w:lang w:eastAsia="bg-BG"/>
        </w:rPr>
        <w:t>но все пак с най-ниска стойност от всички райони от ниво 2 в страната. На годишна база за 2015 г.</w:t>
      </w:r>
      <w:r w:rsidRPr="00956904">
        <w:rPr>
          <w:rFonts w:ascii="Times New Roman" w:eastAsia="Times New Roman" w:hAnsi="Times New Roman" w:cs="Times New Roman"/>
          <w:sz w:val="24"/>
          <w:szCs w:val="24"/>
          <w:lang w:val="ru-RU" w:eastAsia="bg-BG"/>
        </w:rPr>
        <w:t xml:space="preserve"> </w:t>
      </w:r>
      <w:r w:rsidRPr="00956904">
        <w:rPr>
          <w:rFonts w:ascii="Times New Roman" w:eastAsia="Times New Roman" w:hAnsi="Times New Roman" w:cs="Times New Roman"/>
          <w:sz w:val="24"/>
          <w:szCs w:val="24"/>
          <w:lang w:eastAsia="bg-BG"/>
        </w:rPr>
        <w:t>отрицателната стойност на естествения прираст в района се увеличава – от -3,6‰ през 2014 г. на -4,1‰ за 2015 г. Във вътрешнорегионален план</w:t>
      </w:r>
      <w:r>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 xml:space="preserve"> с най-висок отрицателен естествен прираст и през 2015 г. е продължават да са област Перник и област Кюстендил - съответно -12,4‰ и -12,2‰. През 2015 г. се наблюдава тенденция за увеличаване на стойността на показателя във всички области на района с изключение на област Благоевград, където се отчита минимално намаление </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с -0,01‰</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 xml:space="preserve">. Естественият прираст на област София </w:t>
      </w:r>
      <w:r w:rsidRPr="00956904">
        <w:rPr>
          <w:rFonts w:ascii="Times New Roman" w:eastAsia="Times New Roman" w:hAnsi="Times New Roman" w:cs="Times New Roman"/>
          <w:sz w:val="24"/>
          <w:szCs w:val="24"/>
          <w:lang w:val="ru-RU" w:eastAsia="bg-BG"/>
        </w:rPr>
        <w:t>(</w:t>
      </w:r>
      <w:r w:rsidRPr="00956904">
        <w:rPr>
          <w:rFonts w:ascii="Times New Roman" w:eastAsia="Times New Roman" w:hAnsi="Times New Roman" w:cs="Times New Roman"/>
          <w:sz w:val="24"/>
          <w:szCs w:val="24"/>
          <w:lang w:eastAsia="bg-BG"/>
        </w:rPr>
        <w:t>столица</w:t>
      </w:r>
      <w:r w:rsidRPr="00956904">
        <w:rPr>
          <w:rFonts w:ascii="Times New Roman" w:eastAsia="Times New Roman" w:hAnsi="Times New Roman" w:cs="Times New Roman"/>
          <w:sz w:val="24"/>
          <w:szCs w:val="24"/>
          <w:lang w:val="ru-RU" w:eastAsia="bg-BG"/>
        </w:rPr>
        <w:t xml:space="preserve">) </w:t>
      </w:r>
      <w:proofErr w:type="spellStart"/>
      <w:r w:rsidRPr="00956904">
        <w:rPr>
          <w:rFonts w:ascii="Times New Roman" w:eastAsia="Times New Roman" w:hAnsi="Times New Roman" w:cs="Times New Roman"/>
          <w:sz w:val="24"/>
          <w:szCs w:val="24"/>
          <w:lang w:val="ru-RU" w:eastAsia="bg-BG"/>
        </w:rPr>
        <w:t>през</w:t>
      </w:r>
      <w:proofErr w:type="spellEnd"/>
      <w:r w:rsidRPr="00956904">
        <w:rPr>
          <w:rFonts w:ascii="Times New Roman" w:eastAsia="Times New Roman" w:hAnsi="Times New Roman" w:cs="Times New Roman"/>
          <w:sz w:val="24"/>
          <w:szCs w:val="24"/>
          <w:lang w:val="ru-RU" w:eastAsia="bg-BG"/>
        </w:rPr>
        <w:t xml:space="preserve"> 2015 г. </w:t>
      </w:r>
      <w:r w:rsidRPr="00956904">
        <w:rPr>
          <w:rFonts w:ascii="Times New Roman" w:eastAsia="Times New Roman" w:hAnsi="Times New Roman" w:cs="Times New Roman"/>
          <w:sz w:val="24"/>
          <w:szCs w:val="24"/>
          <w:lang w:eastAsia="bg-BG"/>
        </w:rPr>
        <w:t xml:space="preserve">продължава да е отрицателен </w:t>
      </w:r>
      <w:r w:rsidRPr="00956904">
        <w:rPr>
          <w:rFonts w:ascii="Times New Roman" w:eastAsia="Times New Roman" w:hAnsi="Times New Roman" w:cs="Times New Roman"/>
          <w:sz w:val="24"/>
          <w:szCs w:val="24"/>
          <w:lang w:val="ru-RU" w:eastAsia="bg-BG"/>
        </w:rPr>
        <w:t>(</w:t>
      </w:r>
      <w:r w:rsidRPr="00956904">
        <w:rPr>
          <w:rFonts w:ascii="Times New Roman" w:eastAsia="Times New Roman" w:hAnsi="Times New Roman" w:cs="Times New Roman"/>
          <w:sz w:val="24"/>
          <w:szCs w:val="24"/>
          <w:lang w:eastAsia="bg-BG"/>
        </w:rPr>
        <w:t>-1,7‰</w:t>
      </w:r>
      <w:r w:rsidRPr="00956904">
        <w:rPr>
          <w:rFonts w:ascii="Times New Roman" w:eastAsia="Times New Roman" w:hAnsi="Times New Roman" w:cs="Times New Roman"/>
          <w:sz w:val="24"/>
          <w:szCs w:val="24"/>
          <w:lang w:val="ru-RU" w:eastAsia="bg-BG"/>
        </w:rPr>
        <w:t>)</w:t>
      </w:r>
      <w:r w:rsidRPr="00956904">
        <w:rPr>
          <w:rFonts w:ascii="Times New Roman" w:eastAsia="Times New Roman" w:hAnsi="Times New Roman" w:cs="Times New Roman"/>
          <w:sz w:val="24"/>
          <w:szCs w:val="24"/>
          <w:lang w:eastAsia="bg-BG"/>
        </w:rPr>
        <w:t xml:space="preserve"> и въпреки минималното повишаване на стойностите спрямо предходната година </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 xml:space="preserve">с </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0</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5</w:t>
      </w:r>
      <w:r w:rsidRPr="00956904">
        <w:rPr>
          <w:rFonts w:ascii="Times New Roman" w:eastAsia="Times New Roman" w:hAnsi="Times New Roman" w:cs="Times New Roman"/>
          <w:sz w:val="24"/>
          <w:szCs w:val="24"/>
          <w:lang w:val="en-US" w:eastAsia="bg-BG"/>
        </w:rPr>
        <w:t>‰)</w:t>
      </w:r>
      <w:r w:rsidRPr="00956904">
        <w:rPr>
          <w:rFonts w:ascii="Times New Roman" w:eastAsia="Times New Roman" w:hAnsi="Times New Roman" w:cs="Times New Roman"/>
          <w:sz w:val="24"/>
          <w:szCs w:val="24"/>
          <w:lang w:eastAsia="bg-BG"/>
        </w:rPr>
        <w:t xml:space="preserve">, област София (столица) продължава да е с най-благоприятна стойност по този показател сред областите в страната. </w:t>
      </w:r>
    </w:p>
    <w:p w:rsidR="00657D8D" w:rsidRDefault="00657D8D" w:rsidP="00263FBC">
      <w:pPr>
        <w:shd w:val="clear" w:color="auto" w:fill="FFFFFF"/>
        <w:spacing w:after="0" w:line="360" w:lineRule="auto"/>
        <w:jc w:val="both"/>
        <w:rPr>
          <w:rFonts w:ascii="Times New Roman" w:eastAsia="Times New Roman" w:hAnsi="Times New Roman" w:cs="Times New Roman"/>
          <w:sz w:val="24"/>
          <w:szCs w:val="24"/>
          <w:highlight w:val="red"/>
          <w:lang w:eastAsia="bg-BG"/>
        </w:rPr>
      </w:pPr>
    </w:p>
    <w:p w:rsidR="00023D71" w:rsidRDefault="00023D71" w:rsidP="00263FBC">
      <w:pPr>
        <w:shd w:val="clear" w:color="auto" w:fill="FFFFFF"/>
        <w:spacing w:after="0" w:line="360" w:lineRule="auto"/>
        <w:jc w:val="both"/>
        <w:rPr>
          <w:rFonts w:ascii="Times New Roman" w:eastAsia="Times New Roman" w:hAnsi="Times New Roman" w:cs="Times New Roman"/>
          <w:sz w:val="24"/>
          <w:szCs w:val="24"/>
          <w:highlight w:val="red"/>
          <w:lang w:eastAsia="bg-BG"/>
        </w:rPr>
      </w:pPr>
    </w:p>
    <w:p w:rsidR="00023D71" w:rsidRDefault="00023D71" w:rsidP="00263FBC">
      <w:pPr>
        <w:shd w:val="clear" w:color="auto" w:fill="FFFFFF"/>
        <w:spacing w:after="0" w:line="360" w:lineRule="auto"/>
        <w:jc w:val="both"/>
        <w:rPr>
          <w:rFonts w:ascii="Times New Roman" w:eastAsia="Times New Roman" w:hAnsi="Times New Roman" w:cs="Times New Roman"/>
          <w:sz w:val="24"/>
          <w:szCs w:val="24"/>
          <w:highlight w:val="red"/>
          <w:lang w:eastAsia="bg-BG"/>
        </w:rPr>
      </w:pPr>
    </w:p>
    <w:p w:rsidR="00BB792B" w:rsidRPr="00305837" w:rsidRDefault="00BB792B" w:rsidP="00263FBC">
      <w:pPr>
        <w:shd w:val="clear" w:color="auto" w:fill="FFFFFF"/>
        <w:spacing w:after="0" w:line="360" w:lineRule="auto"/>
        <w:jc w:val="both"/>
        <w:rPr>
          <w:rFonts w:ascii="Times New Roman" w:eastAsia="Times New Roman" w:hAnsi="Times New Roman" w:cs="Times New Roman"/>
          <w:sz w:val="24"/>
          <w:szCs w:val="24"/>
          <w:highlight w:val="red"/>
          <w:lang w:eastAsia="bg-BG"/>
        </w:rPr>
      </w:pPr>
    </w:p>
    <w:p w:rsidR="00E6764D" w:rsidRPr="00956904" w:rsidRDefault="00E6764D" w:rsidP="00263FBC">
      <w:pPr>
        <w:spacing w:after="0" w:line="360" w:lineRule="auto"/>
        <w:jc w:val="both"/>
        <w:rPr>
          <w:rFonts w:ascii="Times New Roman" w:eastAsia="Times New Roman" w:hAnsi="Times New Roman" w:cs="Times New Roman"/>
          <w:i/>
          <w:sz w:val="24"/>
          <w:szCs w:val="24"/>
          <w:lang w:eastAsia="bg-BG"/>
        </w:rPr>
      </w:pPr>
      <w:r w:rsidRPr="00956904">
        <w:rPr>
          <w:rFonts w:ascii="Times New Roman" w:eastAsia="Times New Roman" w:hAnsi="Times New Roman" w:cs="Times New Roman"/>
          <w:b/>
          <w:sz w:val="24"/>
          <w:szCs w:val="24"/>
          <w:lang w:eastAsia="bg-BG"/>
        </w:rPr>
        <w:lastRenderedPageBreak/>
        <w:t>Таблица 3.</w:t>
      </w:r>
      <w:r w:rsidRPr="00956904">
        <w:rPr>
          <w:rFonts w:ascii="Times New Roman" w:eastAsia="Times New Roman" w:hAnsi="Times New Roman" w:cs="Times New Roman"/>
          <w:i/>
          <w:sz w:val="24"/>
          <w:szCs w:val="24"/>
          <w:lang w:eastAsia="bg-BG"/>
        </w:rPr>
        <w:t xml:space="preserve"> Естествен прираст на</w:t>
      </w:r>
      <w:r w:rsidRPr="00956904">
        <w:rPr>
          <w:rFonts w:ascii="Times New Roman" w:eastAsia="Times New Roman" w:hAnsi="Times New Roman" w:cs="Times New Roman"/>
          <w:i/>
          <w:sz w:val="24"/>
          <w:szCs w:val="24"/>
          <w:lang w:val="ru-RU" w:eastAsia="bg-BG"/>
        </w:rPr>
        <w:t xml:space="preserve"> 1000</w:t>
      </w:r>
      <w:r w:rsidRPr="00956904">
        <w:rPr>
          <w:rFonts w:ascii="Times New Roman" w:eastAsia="Times New Roman" w:hAnsi="Times New Roman" w:cs="Times New Roman"/>
          <w:i/>
          <w:sz w:val="24"/>
          <w:szCs w:val="24"/>
          <w:lang w:eastAsia="bg-BG"/>
        </w:rPr>
        <w:t xml:space="preserve"> души от населението за периода 2014-2015 г.</w:t>
      </w:r>
    </w:p>
    <w:tbl>
      <w:tblPr>
        <w:tblW w:w="8492" w:type="dxa"/>
        <w:jc w:val="center"/>
        <w:tblBorders>
          <w:top w:val="thinThickThinSmallGap" w:sz="24" w:space="0" w:color="auto"/>
          <w:left w:val="thinThickThinSmallGap" w:sz="24" w:space="0" w:color="auto"/>
          <w:bottom w:val="thinThickThinSmallGap" w:sz="24" w:space="0" w:color="auto"/>
          <w:right w:val="thinThickThinSmallGap" w:sz="24" w:space="0" w:color="auto"/>
          <w:insideH w:val="single" w:sz="4" w:space="0" w:color="auto"/>
        </w:tblBorders>
        <w:tblLayout w:type="fixed"/>
        <w:tblLook w:val="0000" w:firstRow="0" w:lastRow="0" w:firstColumn="0" w:lastColumn="0" w:noHBand="0" w:noVBand="0"/>
      </w:tblPr>
      <w:tblGrid>
        <w:gridCol w:w="2977"/>
        <w:gridCol w:w="1424"/>
        <w:gridCol w:w="1485"/>
        <w:gridCol w:w="1316"/>
        <w:gridCol w:w="1290"/>
      </w:tblGrid>
      <w:tr w:rsidR="00E6764D" w:rsidRPr="00956904" w:rsidTr="00E22AFC">
        <w:trPr>
          <w:trHeight w:val="255"/>
          <w:jc w:val="center"/>
        </w:trPr>
        <w:tc>
          <w:tcPr>
            <w:tcW w:w="2977" w:type="dxa"/>
            <w:tcBorders>
              <w:top w:val="double" w:sz="4" w:space="0" w:color="auto"/>
              <w:left w:val="double" w:sz="4" w:space="0" w:color="auto"/>
              <w:bottom w:val="double" w:sz="4" w:space="0" w:color="auto"/>
              <w:right w:val="single" w:sz="12"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Район, област</w:t>
            </w:r>
          </w:p>
        </w:tc>
        <w:tc>
          <w:tcPr>
            <w:tcW w:w="2909" w:type="dxa"/>
            <w:gridSpan w:val="2"/>
            <w:tcBorders>
              <w:top w:val="double" w:sz="4" w:space="0" w:color="auto"/>
              <w:left w:val="single" w:sz="12" w:space="0" w:color="auto"/>
              <w:bottom w:val="double" w:sz="4" w:space="0" w:color="auto"/>
              <w:right w:val="single" w:sz="12" w:space="0" w:color="auto"/>
            </w:tcBorders>
            <w:shd w:val="clear" w:color="auto" w:fill="92CDDC" w:themeFill="accent5" w:themeFillTint="99"/>
            <w:vAlign w:val="center"/>
          </w:tcPr>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Естествен</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прираст на</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населението</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(души)</w:t>
            </w:r>
          </w:p>
        </w:tc>
        <w:tc>
          <w:tcPr>
            <w:tcW w:w="2606" w:type="dxa"/>
            <w:gridSpan w:val="2"/>
            <w:tcBorders>
              <w:top w:val="double" w:sz="4" w:space="0" w:color="auto"/>
              <w:left w:val="single" w:sz="12" w:space="0" w:color="auto"/>
              <w:bottom w:val="double" w:sz="4" w:space="0" w:color="auto"/>
              <w:right w:val="double" w:sz="4"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Естествен</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прираст на</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населението</w:t>
            </w:r>
          </w:p>
          <w:p w:rsidR="00E6764D" w:rsidRPr="00956904" w:rsidRDefault="00E6764D" w:rsidP="00263FBC">
            <w:pPr>
              <w:spacing w:after="0" w:line="360" w:lineRule="auto"/>
              <w:jc w:val="center"/>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w:t>
            </w:r>
            <w:r w:rsidRPr="00956904">
              <w:rPr>
                <w:rFonts w:ascii="Times New Roman" w:eastAsia="Times New Roman" w:hAnsi="Times New Roman" w:cs="Times New Roman"/>
                <w:b/>
                <w:sz w:val="24"/>
                <w:szCs w:val="24"/>
                <w:lang w:eastAsia="bg-BG"/>
              </w:rPr>
              <w:t>‰</w:t>
            </w:r>
            <w:r w:rsidRPr="00956904">
              <w:rPr>
                <w:rFonts w:ascii="Times New Roman" w:eastAsia="Times New Roman" w:hAnsi="Times New Roman" w:cs="Times New Roman"/>
                <w:b/>
                <w:bCs/>
                <w:sz w:val="24"/>
                <w:szCs w:val="24"/>
                <w:lang w:eastAsia="bg-BG"/>
              </w:rPr>
              <w:t>)</w:t>
            </w:r>
          </w:p>
        </w:tc>
      </w:tr>
      <w:tr w:rsidR="00E6764D" w:rsidRPr="00956904" w:rsidTr="00E22AFC">
        <w:trPr>
          <w:trHeight w:val="206"/>
          <w:jc w:val="center"/>
        </w:trPr>
        <w:tc>
          <w:tcPr>
            <w:tcW w:w="2977" w:type="dxa"/>
            <w:tcBorders>
              <w:top w:val="double" w:sz="4" w:space="0" w:color="auto"/>
              <w:left w:val="double" w:sz="4" w:space="0" w:color="auto"/>
              <w:bottom w:val="double" w:sz="4" w:space="0" w:color="auto"/>
              <w:right w:val="single" w:sz="12" w:space="0" w:color="auto"/>
            </w:tcBorders>
            <w:shd w:val="clear" w:color="auto" w:fill="92CDDC" w:themeFill="accent5" w:themeFillTint="99"/>
          </w:tcPr>
          <w:p w:rsidR="00E6764D" w:rsidRPr="00956904" w:rsidRDefault="00E6764D" w:rsidP="00263FBC">
            <w:pPr>
              <w:spacing w:after="0" w:line="360" w:lineRule="auto"/>
              <w:rPr>
                <w:rFonts w:ascii="Times New Roman" w:eastAsia="Times New Roman" w:hAnsi="Times New Roman" w:cs="Times New Roman"/>
                <w:b/>
                <w:bCs/>
                <w:sz w:val="24"/>
                <w:szCs w:val="24"/>
                <w:lang w:eastAsia="bg-BG"/>
              </w:rPr>
            </w:pPr>
          </w:p>
        </w:tc>
        <w:tc>
          <w:tcPr>
            <w:tcW w:w="1424" w:type="dxa"/>
            <w:tcBorders>
              <w:top w:val="double" w:sz="4" w:space="0" w:color="auto"/>
              <w:left w:val="single" w:sz="12" w:space="0" w:color="auto"/>
              <w:bottom w:val="double" w:sz="4" w:space="0" w:color="auto"/>
              <w:right w:val="single" w:sz="12"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i/>
                <w:sz w:val="24"/>
                <w:szCs w:val="24"/>
                <w:lang w:eastAsia="bg-BG"/>
              </w:rPr>
            </w:pPr>
            <w:r w:rsidRPr="00956904">
              <w:rPr>
                <w:rFonts w:ascii="Times New Roman" w:eastAsia="Times New Roman" w:hAnsi="Times New Roman" w:cs="Times New Roman"/>
                <w:i/>
                <w:sz w:val="24"/>
                <w:szCs w:val="24"/>
                <w:lang w:val="en-US" w:eastAsia="bg-BG"/>
              </w:rPr>
              <w:t>2014</w:t>
            </w:r>
            <w:r w:rsidRPr="00956904">
              <w:rPr>
                <w:rFonts w:ascii="Times New Roman" w:eastAsia="Times New Roman" w:hAnsi="Times New Roman" w:cs="Times New Roman"/>
                <w:i/>
                <w:sz w:val="24"/>
                <w:szCs w:val="24"/>
                <w:lang w:eastAsia="bg-BG"/>
              </w:rPr>
              <w:t>г.</w:t>
            </w:r>
          </w:p>
        </w:tc>
        <w:tc>
          <w:tcPr>
            <w:tcW w:w="1485" w:type="dxa"/>
            <w:tcBorders>
              <w:top w:val="double" w:sz="4" w:space="0" w:color="auto"/>
              <w:left w:val="single" w:sz="12" w:space="0" w:color="auto"/>
              <w:bottom w:val="double" w:sz="4" w:space="0" w:color="auto"/>
              <w:right w:val="single" w:sz="12"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i/>
                <w:sz w:val="24"/>
                <w:szCs w:val="24"/>
                <w:lang w:eastAsia="bg-BG"/>
              </w:rPr>
            </w:pPr>
            <w:r w:rsidRPr="00956904">
              <w:rPr>
                <w:rFonts w:ascii="Times New Roman" w:eastAsia="Times New Roman" w:hAnsi="Times New Roman" w:cs="Times New Roman"/>
                <w:i/>
                <w:sz w:val="24"/>
                <w:szCs w:val="24"/>
                <w:lang w:val="en-US" w:eastAsia="bg-BG"/>
              </w:rPr>
              <w:t xml:space="preserve">2015 </w:t>
            </w:r>
            <w:r w:rsidRPr="00956904">
              <w:rPr>
                <w:rFonts w:ascii="Times New Roman" w:eastAsia="Times New Roman" w:hAnsi="Times New Roman" w:cs="Times New Roman"/>
                <w:i/>
                <w:sz w:val="24"/>
                <w:szCs w:val="24"/>
                <w:lang w:eastAsia="bg-BG"/>
              </w:rPr>
              <w:t>г.</w:t>
            </w:r>
          </w:p>
        </w:tc>
        <w:tc>
          <w:tcPr>
            <w:tcW w:w="1316" w:type="dxa"/>
            <w:tcBorders>
              <w:top w:val="double" w:sz="4" w:space="0" w:color="auto"/>
              <w:left w:val="single" w:sz="12" w:space="0" w:color="auto"/>
              <w:bottom w:val="double" w:sz="4" w:space="0" w:color="auto"/>
              <w:right w:val="single" w:sz="12"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i/>
                <w:sz w:val="24"/>
                <w:szCs w:val="24"/>
                <w:lang w:eastAsia="bg-BG"/>
              </w:rPr>
            </w:pPr>
            <w:r w:rsidRPr="00956904">
              <w:rPr>
                <w:rFonts w:ascii="Times New Roman" w:eastAsia="Times New Roman" w:hAnsi="Times New Roman" w:cs="Times New Roman"/>
                <w:i/>
                <w:sz w:val="24"/>
                <w:szCs w:val="24"/>
                <w:lang w:eastAsia="bg-BG"/>
              </w:rPr>
              <w:t>2014 г.</w:t>
            </w:r>
          </w:p>
        </w:tc>
        <w:tc>
          <w:tcPr>
            <w:tcW w:w="1290" w:type="dxa"/>
            <w:tcBorders>
              <w:top w:val="double" w:sz="4" w:space="0" w:color="auto"/>
              <w:left w:val="single" w:sz="12" w:space="0" w:color="auto"/>
              <w:bottom w:val="double" w:sz="4" w:space="0" w:color="auto"/>
              <w:right w:val="double" w:sz="4" w:space="0" w:color="auto"/>
            </w:tcBorders>
            <w:shd w:val="clear" w:color="auto" w:fill="92CDDC" w:themeFill="accent5" w:themeFillTint="99"/>
          </w:tcPr>
          <w:p w:rsidR="00E6764D" w:rsidRPr="00956904" w:rsidRDefault="00E6764D" w:rsidP="00263FBC">
            <w:pPr>
              <w:spacing w:after="0" w:line="360" w:lineRule="auto"/>
              <w:jc w:val="center"/>
              <w:rPr>
                <w:rFonts w:ascii="Times New Roman" w:eastAsia="Times New Roman" w:hAnsi="Times New Roman" w:cs="Times New Roman"/>
                <w:i/>
                <w:sz w:val="24"/>
                <w:szCs w:val="24"/>
                <w:lang w:eastAsia="bg-BG"/>
              </w:rPr>
            </w:pPr>
            <w:r w:rsidRPr="00956904">
              <w:rPr>
                <w:rFonts w:ascii="Times New Roman" w:eastAsia="Times New Roman" w:hAnsi="Times New Roman" w:cs="Times New Roman"/>
                <w:i/>
                <w:sz w:val="24"/>
                <w:szCs w:val="24"/>
                <w:lang w:eastAsia="bg-BG"/>
              </w:rPr>
              <w:t>2015 г.</w:t>
            </w:r>
          </w:p>
        </w:tc>
      </w:tr>
      <w:tr w:rsidR="00E6764D" w:rsidRPr="00956904" w:rsidTr="00A33551">
        <w:trPr>
          <w:trHeight w:val="227"/>
          <w:jc w:val="center"/>
        </w:trPr>
        <w:tc>
          <w:tcPr>
            <w:tcW w:w="2977" w:type="dxa"/>
            <w:tcBorders>
              <w:top w:val="double" w:sz="4" w:space="0" w:color="auto"/>
              <w:left w:val="double" w:sz="4" w:space="0" w:color="auto"/>
              <w:bottom w:val="double" w:sz="4" w:space="0" w:color="auto"/>
              <w:right w:val="single" w:sz="12" w:space="0" w:color="auto"/>
            </w:tcBorders>
            <w:shd w:val="clear" w:color="auto" w:fill="BFBFBF" w:themeFill="background1" w:themeFillShade="BF"/>
          </w:tcPr>
          <w:p w:rsidR="00E6764D" w:rsidRPr="00956904" w:rsidRDefault="00E6764D" w:rsidP="00263FBC">
            <w:pPr>
              <w:spacing w:after="0" w:line="360" w:lineRule="auto"/>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БЪЛГАРИЯ</w:t>
            </w:r>
          </w:p>
        </w:tc>
        <w:tc>
          <w:tcPr>
            <w:tcW w:w="1424" w:type="dxa"/>
            <w:tcBorders>
              <w:top w:val="double" w:sz="4" w:space="0" w:color="auto"/>
              <w:left w:val="single" w:sz="12" w:space="0" w:color="auto"/>
              <w:bottom w:val="double" w:sz="4" w:space="0" w:color="auto"/>
              <w:right w:val="single" w:sz="12" w:space="0" w:color="auto"/>
            </w:tcBorders>
            <w:shd w:val="clear" w:color="auto" w:fill="BFBFBF" w:themeFill="background1" w:themeFillShade="BF"/>
          </w:tcPr>
          <w:p w:rsidR="00E6764D" w:rsidRPr="00956904" w:rsidRDefault="00E6764D" w:rsidP="00263FBC">
            <w:pPr>
              <w:spacing w:after="0" w:line="360" w:lineRule="auto"/>
              <w:jc w:val="right"/>
              <w:rPr>
                <w:rFonts w:ascii="Times New Roman" w:eastAsia="Times New Roman" w:hAnsi="Times New Roman" w:cs="Times New Roman"/>
                <w:b/>
                <w:sz w:val="24"/>
                <w:szCs w:val="24"/>
                <w:lang w:eastAsia="bg-BG"/>
              </w:rPr>
            </w:pPr>
            <w:r w:rsidRPr="00956904">
              <w:rPr>
                <w:rFonts w:ascii="Times New Roman" w:eastAsia="Times New Roman" w:hAnsi="Times New Roman" w:cs="Times New Roman"/>
                <w:b/>
                <w:sz w:val="24"/>
                <w:szCs w:val="24"/>
                <w:lang w:eastAsia="bg-BG"/>
              </w:rPr>
              <w:t>-41 367</w:t>
            </w:r>
          </w:p>
        </w:tc>
        <w:tc>
          <w:tcPr>
            <w:tcW w:w="1485" w:type="dxa"/>
            <w:tcBorders>
              <w:top w:val="double" w:sz="4" w:space="0" w:color="auto"/>
              <w:left w:val="single" w:sz="12" w:space="0" w:color="auto"/>
              <w:bottom w:val="double" w:sz="4" w:space="0" w:color="auto"/>
              <w:right w:val="single" w:sz="12" w:space="0" w:color="auto"/>
            </w:tcBorders>
            <w:shd w:val="clear" w:color="auto" w:fill="BFBFBF" w:themeFill="background1" w:themeFillShade="BF"/>
          </w:tcPr>
          <w:p w:rsidR="00E6764D" w:rsidRPr="00956904" w:rsidRDefault="00E6764D" w:rsidP="00263FBC">
            <w:pPr>
              <w:spacing w:after="0" w:line="360" w:lineRule="auto"/>
              <w:jc w:val="center"/>
              <w:rPr>
                <w:rFonts w:ascii="Times New Roman" w:eastAsia="Times New Roman" w:hAnsi="Times New Roman" w:cs="Times New Roman"/>
                <w:b/>
                <w:sz w:val="24"/>
                <w:szCs w:val="24"/>
                <w:lang w:val="en-US" w:eastAsia="bg-BG"/>
              </w:rPr>
            </w:pPr>
            <w:r w:rsidRPr="00956904">
              <w:rPr>
                <w:rFonts w:ascii="Times New Roman" w:eastAsia="Times New Roman" w:hAnsi="Times New Roman" w:cs="Times New Roman"/>
                <w:b/>
                <w:sz w:val="24"/>
                <w:szCs w:val="24"/>
                <w:lang w:val="en-US" w:eastAsia="bg-BG"/>
              </w:rPr>
              <w:t>-44 147</w:t>
            </w:r>
          </w:p>
        </w:tc>
        <w:tc>
          <w:tcPr>
            <w:tcW w:w="1316" w:type="dxa"/>
            <w:tcBorders>
              <w:top w:val="double" w:sz="4" w:space="0" w:color="auto"/>
              <w:left w:val="single" w:sz="12" w:space="0" w:color="auto"/>
              <w:bottom w:val="double" w:sz="4" w:space="0" w:color="auto"/>
              <w:right w:val="single" w:sz="12" w:space="0" w:color="auto"/>
            </w:tcBorders>
            <w:shd w:val="clear" w:color="auto" w:fill="BFBFBF" w:themeFill="background1" w:themeFillShade="BF"/>
            <w:vAlign w:val="center"/>
          </w:tcPr>
          <w:p w:rsidR="00E6764D" w:rsidRPr="00956904" w:rsidRDefault="00E6764D" w:rsidP="00263FBC">
            <w:pPr>
              <w:spacing w:after="0" w:line="360" w:lineRule="auto"/>
              <w:jc w:val="right"/>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-5,7</w:t>
            </w:r>
          </w:p>
        </w:tc>
        <w:tc>
          <w:tcPr>
            <w:tcW w:w="1290" w:type="dxa"/>
            <w:tcBorders>
              <w:top w:val="double" w:sz="4" w:space="0" w:color="auto"/>
              <w:left w:val="single" w:sz="12" w:space="0" w:color="auto"/>
              <w:bottom w:val="double" w:sz="4" w:space="0" w:color="auto"/>
              <w:right w:val="double" w:sz="4" w:space="0" w:color="auto"/>
            </w:tcBorders>
            <w:shd w:val="clear" w:color="auto" w:fill="BFBFBF" w:themeFill="background1" w:themeFillShade="BF"/>
            <w:vAlign w:val="center"/>
          </w:tcPr>
          <w:p w:rsidR="00E6764D" w:rsidRPr="00956904" w:rsidRDefault="00E6764D" w:rsidP="00263FBC">
            <w:pPr>
              <w:spacing w:after="0" w:line="360" w:lineRule="auto"/>
              <w:jc w:val="right"/>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-6,2</w:t>
            </w:r>
          </w:p>
        </w:tc>
      </w:tr>
      <w:tr w:rsidR="00E6764D" w:rsidRPr="00956904" w:rsidTr="00A33551">
        <w:trPr>
          <w:trHeight w:val="227"/>
          <w:jc w:val="center"/>
        </w:trPr>
        <w:tc>
          <w:tcPr>
            <w:tcW w:w="2977" w:type="dxa"/>
            <w:tcBorders>
              <w:top w:val="double" w:sz="4" w:space="0" w:color="auto"/>
              <w:left w:val="double" w:sz="4" w:space="0" w:color="auto"/>
              <w:right w:val="single" w:sz="12" w:space="0" w:color="auto"/>
            </w:tcBorders>
            <w:shd w:val="clear" w:color="auto" w:fill="FFFFFF"/>
            <w:vAlign w:val="center"/>
          </w:tcPr>
          <w:p w:rsidR="00E6764D" w:rsidRPr="00956904" w:rsidRDefault="00E6764D" w:rsidP="00263FBC">
            <w:pPr>
              <w:spacing w:after="0" w:line="360" w:lineRule="auto"/>
              <w:rPr>
                <w:rFonts w:ascii="Times New Roman" w:eastAsia="Times New Roman" w:hAnsi="Times New Roman" w:cs="Times New Roman"/>
                <w:bCs/>
                <w:i/>
                <w:sz w:val="24"/>
                <w:szCs w:val="24"/>
                <w:lang w:eastAsia="bg-BG"/>
              </w:rPr>
            </w:pPr>
            <w:r w:rsidRPr="00956904">
              <w:rPr>
                <w:rFonts w:ascii="Times New Roman" w:eastAsia="Times New Roman" w:hAnsi="Times New Roman" w:cs="Times New Roman"/>
                <w:bCs/>
                <w:i/>
                <w:sz w:val="24"/>
                <w:szCs w:val="24"/>
                <w:lang w:eastAsia="bg-BG"/>
              </w:rPr>
              <w:t>Северозападен район</w:t>
            </w:r>
          </w:p>
        </w:tc>
        <w:tc>
          <w:tcPr>
            <w:tcW w:w="1424" w:type="dxa"/>
            <w:tcBorders>
              <w:top w:val="double" w:sz="4" w:space="0" w:color="auto"/>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-9 250</w:t>
            </w:r>
          </w:p>
        </w:tc>
        <w:tc>
          <w:tcPr>
            <w:tcW w:w="1485" w:type="dxa"/>
            <w:tcBorders>
              <w:top w:val="double" w:sz="4" w:space="0" w:color="auto"/>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val="en-US" w:eastAsia="bg-BG"/>
              </w:rPr>
            </w:pPr>
            <w:r w:rsidRPr="00956904">
              <w:rPr>
                <w:rFonts w:ascii="Times New Roman" w:eastAsia="Times New Roman" w:hAnsi="Times New Roman" w:cs="Times New Roman"/>
                <w:sz w:val="24"/>
                <w:szCs w:val="24"/>
                <w:lang w:val="en-US" w:eastAsia="bg-BG"/>
              </w:rPr>
              <w:t>-9 328</w:t>
            </w:r>
          </w:p>
        </w:tc>
        <w:tc>
          <w:tcPr>
            <w:tcW w:w="1316" w:type="dxa"/>
            <w:tcBorders>
              <w:top w:val="double" w:sz="4" w:space="0" w:color="auto"/>
              <w:left w:val="single" w:sz="12" w:space="0" w:color="auto"/>
              <w:right w:val="single" w:sz="12"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-11,5</w:t>
            </w:r>
          </w:p>
        </w:tc>
        <w:tc>
          <w:tcPr>
            <w:tcW w:w="1290" w:type="dxa"/>
            <w:tcBorders>
              <w:top w:val="double" w:sz="4" w:space="0" w:color="auto"/>
              <w:left w:val="single" w:sz="12" w:space="0" w:color="auto"/>
              <w:right w:val="double" w:sz="4"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-11,8</w:t>
            </w:r>
          </w:p>
        </w:tc>
      </w:tr>
      <w:tr w:rsidR="00E6764D" w:rsidRPr="00956904" w:rsidTr="00A33551">
        <w:trPr>
          <w:trHeight w:val="227"/>
          <w:jc w:val="center"/>
        </w:trPr>
        <w:tc>
          <w:tcPr>
            <w:tcW w:w="2977" w:type="dxa"/>
            <w:tcBorders>
              <w:left w:val="double" w:sz="4" w:space="0" w:color="auto"/>
              <w:right w:val="single" w:sz="12" w:space="0" w:color="auto"/>
            </w:tcBorders>
            <w:shd w:val="clear" w:color="auto" w:fill="FFFFFF"/>
            <w:vAlign w:val="center"/>
          </w:tcPr>
          <w:p w:rsidR="00E6764D" w:rsidRPr="00956904" w:rsidRDefault="00E6764D" w:rsidP="00263FBC">
            <w:pPr>
              <w:spacing w:after="0" w:line="360" w:lineRule="auto"/>
              <w:rPr>
                <w:rFonts w:ascii="Times New Roman" w:eastAsia="Times New Roman" w:hAnsi="Times New Roman" w:cs="Times New Roman"/>
                <w:bCs/>
                <w:i/>
                <w:sz w:val="24"/>
                <w:szCs w:val="24"/>
                <w:lang w:eastAsia="bg-BG"/>
              </w:rPr>
            </w:pPr>
            <w:r w:rsidRPr="00956904">
              <w:rPr>
                <w:rFonts w:ascii="Times New Roman" w:eastAsia="Times New Roman" w:hAnsi="Times New Roman" w:cs="Times New Roman"/>
                <w:bCs/>
                <w:i/>
                <w:sz w:val="24"/>
                <w:szCs w:val="24"/>
                <w:lang w:eastAsia="bg-BG"/>
              </w:rPr>
              <w:t>Северен централен район</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-7 240</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val="en-US" w:eastAsia="bg-BG"/>
              </w:rPr>
            </w:pPr>
            <w:r w:rsidRPr="00956904">
              <w:rPr>
                <w:rFonts w:ascii="Times New Roman" w:eastAsia="Times New Roman" w:hAnsi="Times New Roman" w:cs="Times New Roman"/>
                <w:sz w:val="24"/>
                <w:szCs w:val="24"/>
                <w:lang w:val="en-US" w:eastAsia="bg-BG"/>
              </w:rPr>
              <w:t>-7 416</w:t>
            </w:r>
          </w:p>
        </w:tc>
        <w:tc>
          <w:tcPr>
            <w:tcW w:w="1316" w:type="dxa"/>
            <w:tcBorders>
              <w:left w:val="single" w:sz="12" w:space="0" w:color="auto"/>
              <w:right w:val="single" w:sz="12"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-8,7</w:t>
            </w:r>
          </w:p>
        </w:tc>
        <w:tc>
          <w:tcPr>
            <w:tcW w:w="1290" w:type="dxa"/>
            <w:tcBorders>
              <w:left w:val="single" w:sz="12" w:space="0" w:color="auto"/>
              <w:right w:val="double" w:sz="4"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-9,0</w:t>
            </w:r>
          </w:p>
        </w:tc>
      </w:tr>
      <w:tr w:rsidR="00E6764D" w:rsidRPr="00956904" w:rsidTr="00A33551">
        <w:trPr>
          <w:trHeight w:val="227"/>
          <w:jc w:val="center"/>
        </w:trPr>
        <w:tc>
          <w:tcPr>
            <w:tcW w:w="2977" w:type="dxa"/>
            <w:tcBorders>
              <w:left w:val="double" w:sz="4" w:space="0" w:color="auto"/>
              <w:right w:val="single" w:sz="12" w:space="0" w:color="auto"/>
            </w:tcBorders>
            <w:shd w:val="clear" w:color="auto" w:fill="FFFFFF"/>
            <w:vAlign w:val="center"/>
          </w:tcPr>
          <w:p w:rsidR="00E6764D" w:rsidRPr="00956904" w:rsidRDefault="00E6764D" w:rsidP="00263FBC">
            <w:pPr>
              <w:spacing w:after="0" w:line="360" w:lineRule="auto"/>
              <w:rPr>
                <w:rFonts w:ascii="Times New Roman" w:eastAsia="Times New Roman" w:hAnsi="Times New Roman" w:cs="Times New Roman"/>
                <w:bCs/>
                <w:i/>
                <w:sz w:val="24"/>
                <w:szCs w:val="24"/>
                <w:lang w:eastAsia="bg-BG"/>
              </w:rPr>
            </w:pPr>
            <w:r w:rsidRPr="00956904">
              <w:rPr>
                <w:rFonts w:ascii="Times New Roman" w:eastAsia="Times New Roman" w:hAnsi="Times New Roman" w:cs="Times New Roman"/>
                <w:bCs/>
                <w:i/>
                <w:sz w:val="24"/>
                <w:szCs w:val="24"/>
                <w:lang w:eastAsia="bg-BG"/>
              </w:rPr>
              <w:t>Североизточен район</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-4 526</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val="en-US" w:eastAsia="bg-BG"/>
              </w:rPr>
            </w:pPr>
            <w:r w:rsidRPr="00956904">
              <w:rPr>
                <w:rFonts w:ascii="Times New Roman" w:eastAsia="Times New Roman" w:hAnsi="Times New Roman" w:cs="Times New Roman"/>
                <w:sz w:val="24"/>
                <w:szCs w:val="24"/>
                <w:lang w:val="en-US" w:eastAsia="bg-BG"/>
              </w:rPr>
              <w:t>-5137</w:t>
            </w:r>
          </w:p>
        </w:tc>
        <w:tc>
          <w:tcPr>
            <w:tcW w:w="1316" w:type="dxa"/>
            <w:tcBorders>
              <w:left w:val="single" w:sz="12" w:space="0" w:color="auto"/>
              <w:right w:val="single" w:sz="12"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-4,7</w:t>
            </w:r>
          </w:p>
        </w:tc>
        <w:tc>
          <w:tcPr>
            <w:tcW w:w="1290" w:type="dxa"/>
            <w:tcBorders>
              <w:left w:val="single" w:sz="12" w:space="0" w:color="auto"/>
              <w:right w:val="double" w:sz="4"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-5,5</w:t>
            </w:r>
          </w:p>
        </w:tc>
      </w:tr>
      <w:tr w:rsidR="00E6764D" w:rsidRPr="00956904" w:rsidTr="00A33551">
        <w:trPr>
          <w:trHeight w:val="227"/>
          <w:jc w:val="center"/>
        </w:trPr>
        <w:tc>
          <w:tcPr>
            <w:tcW w:w="2977" w:type="dxa"/>
            <w:tcBorders>
              <w:left w:val="double" w:sz="4" w:space="0" w:color="auto"/>
              <w:right w:val="single" w:sz="12" w:space="0" w:color="auto"/>
            </w:tcBorders>
            <w:shd w:val="clear" w:color="auto" w:fill="FFFFFF"/>
            <w:vAlign w:val="center"/>
          </w:tcPr>
          <w:p w:rsidR="00E6764D" w:rsidRPr="00956904" w:rsidRDefault="00E6764D" w:rsidP="00263FBC">
            <w:pPr>
              <w:spacing w:after="0" w:line="360" w:lineRule="auto"/>
              <w:rPr>
                <w:rFonts w:ascii="Times New Roman" w:eastAsia="Times New Roman" w:hAnsi="Times New Roman" w:cs="Times New Roman"/>
                <w:bCs/>
                <w:i/>
                <w:sz w:val="24"/>
                <w:szCs w:val="24"/>
                <w:lang w:eastAsia="bg-BG"/>
              </w:rPr>
            </w:pPr>
            <w:r w:rsidRPr="00956904">
              <w:rPr>
                <w:rFonts w:ascii="Times New Roman" w:eastAsia="Times New Roman" w:hAnsi="Times New Roman" w:cs="Times New Roman"/>
                <w:bCs/>
                <w:i/>
                <w:sz w:val="24"/>
                <w:szCs w:val="24"/>
                <w:lang w:eastAsia="bg-BG"/>
              </w:rPr>
              <w:t>Югоизточен район</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-5 079</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val="en-US" w:eastAsia="bg-BG"/>
              </w:rPr>
            </w:pPr>
            <w:r w:rsidRPr="00956904">
              <w:rPr>
                <w:rFonts w:ascii="Times New Roman" w:eastAsia="Times New Roman" w:hAnsi="Times New Roman" w:cs="Times New Roman"/>
                <w:sz w:val="24"/>
                <w:szCs w:val="24"/>
                <w:lang w:val="en-US" w:eastAsia="bg-BG"/>
              </w:rPr>
              <w:t>-5 347</w:t>
            </w:r>
          </w:p>
        </w:tc>
        <w:tc>
          <w:tcPr>
            <w:tcW w:w="1316" w:type="dxa"/>
            <w:tcBorders>
              <w:left w:val="single" w:sz="12" w:space="0" w:color="auto"/>
              <w:right w:val="single" w:sz="12"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-4,8</w:t>
            </w:r>
          </w:p>
        </w:tc>
        <w:tc>
          <w:tcPr>
            <w:tcW w:w="1290" w:type="dxa"/>
            <w:tcBorders>
              <w:left w:val="single" w:sz="12" w:space="0" w:color="auto"/>
              <w:right w:val="double" w:sz="4"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-5,1</w:t>
            </w:r>
          </w:p>
        </w:tc>
      </w:tr>
      <w:tr w:rsidR="00E6764D" w:rsidRPr="00956904" w:rsidTr="00A33551">
        <w:trPr>
          <w:trHeight w:val="227"/>
          <w:jc w:val="center"/>
        </w:trPr>
        <w:tc>
          <w:tcPr>
            <w:tcW w:w="2977" w:type="dxa"/>
            <w:tcBorders>
              <w:left w:val="double" w:sz="4" w:space="0" w:color="auto"/>
              <w:bottom w:val="single" w:sz="12" w:space="0" w:color="auto"/>
              <w:right w:val="single" w:sz="12" w:space="0" w:color="auto"/>
            </w:tcBorders>
            <w:shd w:val="clear" w:color="auto" w:fill="FFFFFF"/>
            <w:vAlign w:val="center"/>
          </w:tcPr>
          <w:p w:rsidR="00E6764D" w:rsidRPr="00956904" w:rsidRDefault="00E6764D" w:rsidP="00263FBC">
            <w:pPr>
              <w:spacing w:after="0" w:line="360" w:lineRule="auto"/>
              <w:rPr>
                <w:rFonts w:ascii="Times New Roman" w:eastAsia="Times New Roman" w:hAnsi="Times New Roman" w:cs="Times New Roman"/>
                <w:bCs/>
                <w:i/>
                <w:sz w:val="24"/>
                <w:szCs w:val="24"/>
                <w:lang w:eastAsia="bg-BG"/>
              </w:rPr>
            </w:pPr>
            <w:r w:rsidRPr="00956904">
              <w:rPr>
                <w:rFonts w:ascii="Times New Roman" w:eastAsia="Times New Roman" w:hAnsi="Times New Roman" w:cs="Times New Roman"/>
                <w:bCs/>
                <w:i/>
                <w:sz w:val="24"/>
                <w:szCs w:val="24"/>
                <w:lang w:eastAsia="bg-BG"/>
              </w:rPr>
              <w:t>Южен централен район</w:t>
            </w:r>
          </w:p>
        </w:tc>
        <w:tc>
          <w:tcPr>
            <w:tcW w:w="1424" w:type="dxa"/>
            <w:tcBorders>
              <w:left w:val="single" w:sz="12" w:space="0" w:color="auto"/>
              <w:bottom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-7 518</w:t>
            </w:r>
          </w:p>
        </w:tc>
        <w:tc>
          <w:tcPr>
            <w:tcW w:w="1485" w:type="dxa"/>
            <w:tcBorders>
              <w:left w:val="single" w:sz="12" w:space="0" w:color="auto"/>
              <w:bottom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val="en-US" w:eastAsia="bg-BG"/>
              </w:rPr>
            </w:pPr>
            <w:r w:rsidRPr="00956904">
              <w:rPr>
                <w:rFonts w:ascii="Times New Roman" w:eastAsia="Times New Roman" w:hAnsi="Times New Roman" w:cs="Times New Roman"/>
                <w:sz w:val="24"/>
                <w:szCs w:val="24"/>
                <w:lang w:val="en-US" w:eastAsia="bg-BG"/>
              </w:rPr>
              <w:t>-8 202</w:t>
            </w:r>
          </w:p>
        </w:tc>
        <w:tc>
          <w:tcPr>
            <w:tcW w:w="1316" w:type="dxa"/>
            <w:tcBorders>
              <w:left w:val="single" w:sz="12" w:space="0" w:color="auto"/>
              <w:bottom w:val="single" w:sz="12" w:space="0" w:color="auto"/>
              <w:right w:val="single" w:sz="12"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-5,2</w:t>
            </w:r>
          </w:p>
        </w:tc>
        <w:tc>
          <w:tcPr>
            <w:tcW w:w="1290" w:type="dxa"/>
            <w:tcBorders>
              <w:left w:val="single" w:sz="12" w:space="0" w:color="auto"/>
              <w:bottom w:val="single" w:sz="12" w:space="0" w:color="auto"/>
              <w:right w:val="double" w:sz="4" w:space="0" w:color="auto"/>
            </w:tcBorders>
            <w:shd w:val="clear" w:color="auto" w:fill="FFFFFF"/>
            <w:vAlign w:val="center"/>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-5,7</w:t>
            </w:r>
          </w:p>
        </w:tc>
      </w:tr>
      <w:tr w:rsidR="00E6764D" w:rsidRPr="00956904" w:rsidTr="00E22AFC">
        <w:trPr>
          <w:trHeight w:val="227"/>
          <w:jc w:val="center"/>
        </w:trPr>
        <w:tc>
          <w:tcPr>
            <w:tcW w:w="2977" w:type="dxa"/>
            <w:tcBorders>
              <w:top w:val="single" w:sz="12" w:space="0" w:color="auto"/>
              <w:left w:val="double" w:sz="4" w:space="0" w:color="auto"/>
              <w:bottom w:val="single" w:sz="12" w:space="0" w:color="auto"/>
              <w:right w:val="single" w:sz="12" w:space="0" w:color="auto"/>
            </w:tcBorders>
            <w:shd w:val="clear" w:color="auto" w:fill="92CDDC" w:themeFill="accent5" w:themeFillTint="99"/>
            <w:vAlign w:val="center"/>
          </w:tcPr>
          <w:p w:rsidR="00E6764D" w:rsidRPr="00956904" w:rsidRDefault="00E6764D" w:rsidP="00263FBC">
            <w:pPr>
              <w:spacing w:after="0" w:line="360" w:lineRule="auto"/>
              <w:rPr>
                <w:rFonts w:ascii="Times New Roman" w:eastAsia="Times New Roman" w:hAnsi="Times New Roman" w:cs="Times New Roman"/>
                <w:b/>
                <w:bCs/>
                <w:i/>
                <w:sz w:val="24"/>
                <w:szCs w:val="24"/>
                <w:lang w:val="en-US" w:eastAsia="bg-BG"/>
              </w:rPr>
            </w:pPr>
            <w:r w:rsidRPr="00956904">
              <w:rPr>
                <w:rFonts w:ascii="Times New Roman" w:eastAsia="Times New Roman" w:hAnsi="Times New Roman" w:cs="Times New Roman"/>
                <w:b/>
                <w:bCs/>
                <w:i/>
                <w:sz w:val="24"/>
                <w:szCs w:val="24"/>
                <w:lang w:eastAsia="bg-BG"/>
              </w:rPr>
              <w:t>Югозападен район</w:t>
            </w:r>
          </w:p>
        </w:tc>
        <w:tc>
          <w:tcPr>
            <w:tcW w:w="1424" w:type="dxa"/>
            <w:tcBorders>
              <w:top w:val="single" w:sz="12" w:space="0" w:color="auto"/>
              <w:left w:val="single" w:sz="12" w:space="0" w:color="auto"/>
              <w:bottom w:val="single" w:sz="12" w:space="0" w:color="auto"/>
              <w:right w:val="single" w:sz="12" w:space="0" w:color="auto"/>
            </w:tcBorders>
            <w:shd w:val="clear" w:color="auto" w:fill="92CDDC" w:themeFill="accent5" w:themeFillTint="99"/>
          </w:tcPr>
          <w:p w:rsidR="00E6764D" w:rsidRPr="00956904" w:rsidRDefault="00E6764D" w:rsidP="00263FBC">
            <w:pPr>
              <w:spacing w:after="0" w:line="360" w:lineRule="auto"/>
              <w:jc w:val="right"/>
              <w:rPr>
                <w:rFonts w:ascii="Times New Roman" w:eastAsia="Times New Roman" w:hAnsi="Times New Roman" w:cs="Times New Roman"/>
                <w:b/>
                <w:sz w:val="24"/>
                <w:szCs w:val="24"/>
                <w:lang w:eastAsia="bg-BG"/>
              </w:rPr>
            </w:pPr>
            <w:r w:rsidRPr="00956904">
              <w:rPr>
                <w:rFonts w:ascii="Times New Roman" w:eastAsia="Times New Roman" w:hAnsi="Times New Roman" w:cs="Times New Roman"/>
                <w:b/>
                <w:sz w:val="24"/>
                <w:szCs w:val="24"/>
                <w:lang w:eastAsia="bg-BG"/>
              </w:rPr>
              <w:t>-7 754</w:t>
            </w:r>
          </w:p>
        </w:tc>
        <w:tc>
          <w:tcPr>
            <w:tcW w:w="1485" w:type="dxa"/>
            <w:tcBorders>
              <w:top w:val="single" w:sz="12" w:space="0" w:color="auto"/>
              <w:left w:val="single" w:sz="12" w:space="0" w:color="auto"/>
              <w:bottom w:val="single" w:sz="12" w:space="0" w:color="auto"/>
              <w:right w:val="single" w:sz="12" w:space="0" w:color="auto"/>
            </w:tcBorders>
            <w:shd w:val="clear" w:color="auto" w:fill="92CDDC" w:themeFill="accent5" w:themeFillTint="99"/>
          </w:tcPr>
          <w:p w:rsidR="00E6764D" w:rsidRPr="00956904" w:rsidRDefault="00E6764D" w:rsidP="00263FBC">
            <w:pPr>
              <w:spacing w:after="0" w:line="360" w:lineRule="auto"/>
              <w:jc w:val="right"/>
              <w:rPr>
                <w:rFonts w:ascii="Times New Roman" w:eastAsia="Times New Roman" w:hAnsi="Times New Roman" w:cs="Times New Roman"/>
                <w:b/>
                <w:sz w:val="24"/>
                <w:szCs w:val="24"/>
                <w:lang w:val="en-US" w:eastAsia="bg-BG"/>
              </w:rPr>
            </w:pPr>
            <w:r w:rsidRPr="00956904">
              <w:rPr>
                <w:rFonts w:ascii="Times New Roman" w:eastAsia="Times New Roman" w:hAnsi="Times New Roman" w:cs="Times New Roman"/>
                <w:b/>
                <w:sz w:val="24"/>
                <w:szCs w:val="24"/>
                <w:lang w:val="en-US" w:eastAsia="bg-BG"/>
              </w:rPr>
              <w:t>-8 737</w:t>
            </w:r>
          </w:p>
        </w:tc>
        <w:tc>
          <w:tcPr>
            <w:tcW w:w="1316" w:type="dxa"/>
            <w:tcBorders>
              <w:top w:val="single" w:sz="12" w:space="0" w:color="auto"/>
              <w:left w:val="single" w:sz="12" w:space="0" w:color="auto"/>
              <w:bottom w:val="single" w:sz="12" w:space="0" w:color="auto"/>
              <w:right w:val="single" w:sz="12" w:space="0" w:color="auto"/>
            </w:tcBorders>
            <w:shd w:val="clear" w:color="auto" w:fill="92CDDC" w:themeFill="accent5" w:themeFillTint="99"/>
            <w:vAlign w:val="center"/>
          </w:tcPr>
          <w:p w:rsidR="00E6764D" w:rsidRPr="00956904" w:rsidRDefault="00E6764D" w:rsidP="00263FBC">
            <w:pPr>
              <w:spacing w:after="0" w:line="360" w:lineRule="auto"/>
              <w:jc w:val="right"/>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-3,6</w:t>
            </w:r>
          </w:p>
        </w:tc>
        <w:tc>
          <w:tcPr>
            <w:tcW w:w="1290" w:type="dxa"/>
            <w:tcBorders>
              <w:top w:val="single" w:sz="12" w:space="0" w:color="auto"/>
              <w:left w:val="single" w:sz="12" w:space="0" w:color="auto"/>
              <w:bottom w:val="single" w:sz="12" w:space="0" w:color="auto"/>
              <w:right w:val="double" w:sz="4" w:space="0" w:color="auto"/>
            </w:tcBorders>
            <w:shd w:val="clear" w:color="auto" w:fill="92CDDC" w:themeFill="accent5" w:themeFillTint="99"/>
            <w:vAlign w:val="center"/>
          </w:tcPr>
          <w:p w:rsidR="00E6764D" w:rsidRPr="00956904" w:rsidRDefault="00E6764D" w:rsidP="00263FBC">
            <w:pPr>
              <w:spacing w:after="0" w:line="360" w:lineRule="auto"/>
              <w:jc w:val="right"/>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
                <w:bCs/>
                <w:sz w:val="24"/>
                <w:szCs w:val="24"/>
                <w:lang w:eastAsia="bg-BG"/>
              </w:rPr>
              <w:t>-4,1</w:t>
            </w:r>
          </w:p>
        </w:tc>
      </w:tr>
      <w:tr w:rsidR="00E6764D" w:rsidRPr="00956904" w:rsidTr="00E6764D">
        <w:trPr>
          <w:trHeight w:val="301"/>
          <w:jc w:val="center"/>
        </w:trPr>
        <w:tc>
          <w:tcPr>
            <w:tcW w:w="2977" w:type="dxa"/>
            <w:tcBorders>
              <w:top w:val="single" w:sz="12" w:space="0" w:color="auto"/>
              <w:left w:val="double" w:sz="4" w:space="0" w:color="auto"/>
              <w:right w:val="single" w:sz="12" w:space="0" w:color="auto"/>
            </w:tcBorders>
            <w:shd w:val="clear" w:color="auto" w:fill="FFFFFF"/>
          </w:tcPr>
          <w:p w:rsidR="00E6764D" w:rsidRPr="00956904" w:rsidRDefault="00E6764D" w:rsidP="00263FBC">
            <w:pPr>
              <w:spacing w:after="0" w:line="360" w:lineRule="auto"/>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Благоевград</w:t>
            </w:r>
          </w:p>
        </w:tc>
        <w:tc>
          <w:tcPr>
            <w:tcW w:w="1424" w:type="dxa"/>
            <w:tcBorders>
              <w:top w:val="single" w:sz="12" w:space="0" w:color="auto"/>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-1 122</w:t>
            </w:r>
          </w:p>
        </w:tc>
        <w:tc>
          <w:tcPr>
            <w:tcW w:w="1485" w:type="dxa"/>
            <w:tcBorders>
              <w:top w:val="single" w:sz="12" w:space="0" w:color="auto"/>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-1 082</w:t>
            </w:r>
          </w:p>
        </w:tc>
        <w:tc>
          <w:tcPr>
            <w:tcW w:w="1316" w:type="dxa"/>
            <w:tcBorders>
              <w:top w:val="single" w:sz="12" w:space="0" w:color="auto"/>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-3,6</w:t>
            </w:r>
          </w:p>
        </w:tc>
        <w:tc>
          <w:tcPr>
            <w:tcW w:w="1290" w:type="dxa"/>
            <w:tcBorders>
              <w:top w:val="single" w:sz="12" w:space="0" w:color="auto"/>
              <w:left w:val="single" w:sz="12" w:space="0" w:color="auto"/>
              <w:right w:val="double" w:sz="4"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-3,5</w:t>
            </w:r>
          </w:p>
        </w:tc>
      </w:tr>
      <w:tr w:rsidR="00E6764D" w:rsidRPr="00956904" w:rsidTr="00E6764D">
        <w:trPr>
          <w:trHeight w:val="227"/>
          <w:jc w:val="center"/>
        </w:trPr>
        <w:tc>
          <w:tcPr>
            <w:tcW w:w="2977" w:type="dxa"/>
            <w:tcBorders>
              <w:left w:val="double" w:sz="4" w:space="0" w:color="auto"/>
              <w:right w:val="single" w:sz="12" w:space="0" w:color="auto"/>
            </w:tcBorders>
            <w:shd w:val="clear" w:color="auto" w:fill="FFFFFF"/>
          </w:tcPr>
          <w:p w:rsidR="00E6764D" w:rsidRPr="00956904" w:rsidRDefault="00E6764D" w:rsidP="00263FBC">
            <w:pPr>
              <w:spacing w:after="0" w:line="360" w:lineRule="auto"/>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Кюстендил</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-1 473</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-1 547</w:t>
            </w:r>
          </w:p>
        </w:tc>
        <w:tc>
          <w:tcPr>
            <w:tcW w:w="1316"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-11,4</w:t>
            </w:r>
          </w:p>
        </w:tc>
        <w:tc>
          <w:tcPr>
            <w:tcW w:w="1290" w:type="dxa"/>
            <w:tcBorders>
              <w:left w:val="single" w:sz="12" w:space="0" w:color="auto"/>
              <w:right w:val="double" w:sz="4"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-12,2</w:t>
            </w:r>
          </w:p>
        </w:tc>
      </w:tr>
      <w:tr w:rsidR="00E6764D" w:rsidRPr="00956904" w:rsidTr="00E6764D">
        <w:trPr>
          <w:trHeight w:val="227"/>
          <w:jc w:val="center"/>
        </w:trPr>
        <w:tc>
          <w:tcPr>
            <w:tcW w:w="2977" w:type="dxa"/>
            <w:tcBorders>
              <w:left w:val="double" w:sz="4" w:space="0" w:color="auto"/>
              <w:right w:val="single" w:sz="12" w:space="0" w:color="auto"/>
            </w:tcBorders>
            <w:shd w:val="clear" w:color="auto" w:fill="FFFFFF"/>
          </w:tcPr>
          <w:p w:rsidR="00E6764D" w:rsidRPr="00956904" w:rsidRDefault="00E6764D" w:rsidP="00263FBC">
            <w:pPr>
              <w:spacing w:after="0" w:line="360" w:lineRule="auto"/>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Перник</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-1 427</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-1 575</w:t>
            </w:r>
          </w:p>
        </w:tc>
        <w:tc>
          <w:tcPr>
            <w:tcW w:w="1316"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-11,2</w:t>
            </w:r>
          </w:p>
        </w:tc>
        <w:tc>
          <w:tcPr>
            <w:tcW w:w="1290" w:type="dxa"/>
            <w:tcBorders>
              <w:left w:val="single" w:sz="12" w:space="0" w:color="auto"/>
              <w:right w:val="double" w:sz="4"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-12,4</w:t>
            </w:r>
          </w:p>
        </w:tc>
      </w:tr>
      <w:tr w:rsidR="00E6764D" w:rsidRPr="00956904" w:rsidTr="00E6764D">
        <w:trPr>
          <w:trHeight w:val="227"/>
          <w:jc w:val="center"/>
        </w:trPr>
        <w:tc>
          <w:tcPr>
            <w:tcW w:w="2977" w:type="dxa"/>
            <w:tcBorders>
              <w:left w:val="double" w:sz="4" w:space="0" w:color="auto"/>
              <w:right w:val="single" w:sz="12" w:space="0" w:color="auto"/>
            </w:tcBorders>
            <w:shd w:val="clear" w:color="auto" w:fill="FFFFFF"/>
          </w:tcPr>
          <w:p w:rsidR="00E6764D" w:rsidRPr="00956904" w:rsidRDefault="00E6764D" w:rsidP="00263FBC">
            <w:pPr>
              <w:spacing w:after="0" w:line="360" w:lineRule="auto"/>
              <w:rPr>
                <w:rFonts w:ascii="Times New Roman" w:eastAsia="Times New Roman" w:hAnsi="Times New Roman" w:cs="Times New Roman"/>
                <w:b/>
                <w:bCs/>
                <w:sz w:val="24"/>
                <w:szCs w:val="24"/>
                <w:lang w:eastAsia="bg-BG"/>
              </w:rPr>
            </w:pPr>
            <w:r w:rsidRPr="00956904">
              <w:rPr>
                <w:rFonts w:ascii="Times New Roman" w:eastAsia="Times New Roman" w:hAnsi="Times New Roman" w:cs="Times New Roman"/>
                <w:bCs/>
                <w:sz w:val="24"/>
                <w:szCs w:val="24"/>
                <w:lang w:eastAsia="bg-BG"/>
              </w:rPr>
              <w:t>София</w:t>
            </w:r>
          </w:p>
        </w:tc>
        <w:tc>
          <w:tcPr>
            <w:tcW w:w="1424"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-2 173</w:t>
            </w:r>
          </w:p>
        </w:tc>
        <w:tc>
          <w:tcPr>
            <w:tcW w:w="1485"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-2 299</w:t>
            </w:r>
          </w:p>
        </w:tc>
        <w:tc>
          <w:tcPr>
            <w:tcW w:w="1316" w:type="dxa"/>
            <w:tcBorders>
              <w:left w:val="single" w:sz="12"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-9,1</w:t>
            </w:r>
          </w:p>
        </w:tc>
        <w:tc>
          <w:tcPr>
            <w:tcW w:w="1290" w:type="dxa"/>
            <w:tcBorders>
              <w:left w:val="single" w:sz="12" w:space="0" w:color="auto"/>
              <w:right w:val="double" w:sz="4"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-9,7</w:t>
            </w:r>
          </w:p>
        </w:tc>
      </w:tr>
      <w:tr w:rsidR="00E6764D" w:rsidRPr="00956904" w:rsidTr="00E6764D">
        <w:trPr>
          <w:trHeight w:val="227"/>
          <w:jc w:val="center"/>
        </w:trPr>
        <w:tc>
          <w:tcPr>
            <w:tcW w:w="2977" w:type="dxa"/>
            <w:tcBorders>
              <w:left w:val="double" w:sz="4" w:space="0" w:color="auto"/>
              <w:bottom w:val="double" w:sz="4" w:space="0" w:color="auto"/>
              <w:right w:val="single" w:sz="12" w:space="0" w:color="auto"/>
            </w:tcBorders>
            <w:shd w:val="clear" w:color="auto" w:fill="FFFFFF"/>
          </w:tcPr>
          <w:p w:rsidR="00E6764D" w:rsidRPr="00956904" w:rsidRDefault="00E6764D" w:rsidP="00263FBC">
            <w:pPr>
              <w:spacing w:after="0" w:line="360" w:lineRule="auto"/>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София (столица)</w:t>
            </w:r>
          </w:p>
        </w:tc>
        <w:tc>
          <w:tcPr>
            <w:tcW w:w="1424" w:type="dxa"/>
            <w:tcBorders>
              <w:left w:val="single" w:sz="12" w:space="0" w:color="auto"/>
              <w:bottom w:val="double" w:sz="4"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sz w:val="24"/>
                <w:szCs w:val="24"/>
                <w:lang w:eastAsia="bg-BG"/>
              </w:rPr>
            </w:pPr>
            <w:r w:rsidRPr="00956904">
              <w:rPr>
                <w:rFonts w:ascii="Times New Roman" w:eastAsia="Times New Roman" w:hAnsi="Times New Roman" w:cs="Times New Roman"/>
                <w:sz w:val="24"/>
                <w:szCs w:val="24"/>
                <w:lang w:eastAsia="bg-BG"/>
              </w:rPr>
              <w:t>-1 559</w:t>
            </w:r>
          </w:p>
        </w:tc>
        <w:tc>
          <w:tcPr>
            <w:tcW w:w="1485" w:type="dxa"/>
            <w:tcBorders>
              <w:left w:val="single" w:sz="12" w:space="0" w:color="auto"/>
              <w:bottom w:val="double" w:sz="4"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-2 234</w:t>
            </w:r>
          </w:p>
        </w:tc>
        <w:tc>
          <w:tcPr>
            <w:tcW w:w="1316" w:type="dxa"/>
            <w:tcBorders>
              <w:left w:val="single" w:sz="12" w:space="0" w:color="auto"/>
              <w:bottom w:val="double" w:sz="4" w:space="0" w:color="auto"/>
              <w:right w:val="single" w:sz="12" w:space="0" w:color="auto"/>
            </w:tcBorders>
            <w:shd w:val="clear" w:color="auto" w:fill="FFFFFF"/>
          </w:tcPr>
          <w:p w:rsidR="00E6764D" w:rsidRPr="00956904" w:rsidRDefault="00E6764D" w:rsidP="00263FBC">
            <w:pPr>
              <w:spacing w:after="0" w:line="360" w:lineRule="auto"/>
              <w:jc w:val="right"/>
              <w:rPr>
                <w:rFonts w:ascii="Times New Roman" w:eastAsia="Times New Roman" w:hAnsi="Times New Roman" w:cs="Times New Roman"/>
                <w:bCs/>
                <w:sz w:val="24"/>
                <w:szCs w:val="24"/>
                <w:lang w:eastAsia="bg-BG"/>
              </w:rPr>
            </w:pPr>
            <w:r w:rsidRPr="00956904">
              <w:rPr>
                <w:rFonts w:ascii="Times New Roman" w:eastAsia="Times New Roman" w:hAnsi="Times New Roman" w:cs="Times New Roman"/>
                <w:bCs/>
                <w:sz w:val="24"/>
                <w:szCs w:val="24"/>
                <w:lang w:eastAsia="bg-BG"/>
              </w:rPr>
              <w:t>-1,2</w:t>
            </w:r>
          </w:p>
        </w:tc>
        <w:tc>
          <w:tcPr>
            <w:tcW w:w="1290" w:type="dxa"/>
            <w:tcBorders>
              <w:left w:val="single" w:sz="12" w:space="0" w:color="auto"/>
              <w:bottom w:val="double" w:sz="4" w:space="0" w:color="auto"/>
              <w:right w:val="double" w:sz="4" w:space="0" w:color="auto"/>
            </w:tcBorders>
            <w:shd w:val="clear" w:color="auto" w:fill="FFFFFF"/>
          </w:tcPr>
          <w:p w:rsidR="00E6764D" w:rsidRPr="00956904" w:rsidRDefault="00E6764D" w:rsidP="00263FBC">
            <w:pPr>
              <w:spacing w:after="0" w:line="360" w:lineRule="auto"/>
              <w:jc w:val="right"/>
              <w:rPr>
                <w:rFonts w:ascii="Times New Roman" w:hAnsi="Times New Roman" w:cs="Times New Roman"/>
                <w:sz w:val="24"/>
                <w:szCs w:val="24"/>
              </w:rPr>
            </w:pPr>
            <w:r w:rsidRPr="00956904">
              <w:rPr>
                <w:rFonts w:ascii="Times New Roman" w:hAnsi="Times New Roman" w:cs="Times New Roman"/>
                <w:sz w:val="24"/>
                <w:szCs w:val="24"/>
              </w:rPr>
              <w:t>-1,7</w:t>
            </w:r>
          </w:p>
        </w:tc>
      </w:tr>
    </w:tbl>
    <w:p w:rsidR="00E6764D" w:rsidRPr="00BD7F54" w:rsidRDefault="00E6764D" w:rsidP="00263FBC">
      <w:pPr>
        <w:tabs>
          <w:tab w:val="left" w:pos="1065"/>
        </w:tabs>
        <w:spacing w:after="0" w:line="360" w:lineRule="auto"/>
        <w:jc w:val="center"/>
        <w:rPr>
          <w:rFonts w:ascii="Times New Roman" w:eastAsia="Times New Roman" w:hAnsi="Times New Roman" w:cs="Times New Roman"/>
          <w:i/>
          <w:lang w:eastAsia="bg-BG"/>
        </w:rPr>
      </w:pPr>
      <w:r w:rsidRPr="00956904">
        <w:rPr>
          <w:rFonts w:ascii="Times New Roman" w:eastAsia="Times New Roman" w:hAnsi="Times New Roman" w:cs="Times New Roman"/>
          <w:i/>
          <w:lang w:eastAsia="bg-BG"/>
        </w:rPr>
        <w:t>Източник: Национален статистически институт</w:t>
      </w:r>
    </w:p>
    <w:p w:rsidR="00657D8D" w:rsidRDefault="00657D8D" w:rsidP="00263FBC">
      <w:pPr>
        <w:spacing w:after="0" w:line="360" w:lineRule="auto"/>
        <w:ind w:firstLine="709"/>
        <w:jc w:val="both"/>
        <w:rPr>
          <w:rFonts w:ascii="Times New Roman" w:eastAsia="Times New Roman" w:hAnsi="Times New Roman" w:cs="Times New Roman"/>
          <w:b/>
          <w:bCs/>
          <w:i/>
          <w:sz w:val="24"/>
          <w:szCs w:val="24"/>
          <w:lang w:eastAsia="bg-BG"/>
        </w:rPr>
      </w:pPr>
    </w:p>
    <w:p w:rsidR="00657D8D" w:rsidRPr="00E50E07" w:rsidRDefault="00657D8D" w:rsidP="00263FBC">
      <w:pPr>
        <w:spacing w:after="0" w:line="360" w:lineRule="auto"/>
        <w:ind w:firstLine="708"/>
        <w:jc w:val="both"/>
        <w:rPr>
          <w:rFonts w:ascii="Times New Roman" w:eastAsia="Times New Roman" w:hAnsi="Times New Roman" w:cs="Times New Roman"/>
          <w:bCs/>
          <w:sz w:val="24"/>
          <w:szCs w:val="24"/>
          <w:lang w:eastAsia="bg-BG"/>
        </w:rPr>
      </w:pPr>
      <w:r w:rsidRPr="00E50E07">
        <w:rPr>
          <w:rFonts w:ascii="Times New Roman" w:eastAsia="Times New Roman" w:hAnsi="Times New Roman" w:cs="Times New Roman"/>
          <w:bCs/>
          <w:sz w:val="24"/>
          <w:szCs w:val="24"/>
          <w:lang w:eastAsia="bg-BG"/>
        </w:rPr>
        <w:t xml:space="preserve">При </w:t>
      </w:r>
      <w:r w:rsidR="00305837" w:rsidRPr="00E50E07">
        <w:rPr>
          <w:rFonts w:ascii="Times New Roman" w:eastAsia="Times New Roman" w:hAnsi="Times New Roman" w:cs="Times New Roman"/>
          <w:bCs/>
          <w:sz w:val="24"/>
          <w:szCs w:val="24"/>
          <w:lang w:eastAsia="bg-BG"/>
        </w:rPr>
        <w:t>показателя</w:t>
      </w:r>
      <w:r w:rsidR="00305837" w:rsidRPr="00E50E07">
        <w:rPr>
          <w:rFonts w:ascii="Times New Roman" w:eastAsia="Times New Roman" w:hAnsi="Times New Roman" w:cs="Times New Roman"/>
          <w:b/>
          <w:bCs/>
          <w:i/>
          <w:sz w:val="24"/>
          <w:szCs w:val="24"/>
          <w:lang w:eastAsia="bg-BG"/>
        </w:rPr>
        <w:t xml:space="preserve"> </w:t>
      </w:r>
      <w:r w:rsidRPr="00E50E07">
        <w:rPr>
          <w:rFonts w:ascii="Times New Roman" w:eastAsia="Times New Roman" w:hAnsi="Times New Roman" w:cs="Times New Roman"/>
          <w:b/>
          <w:bCs/>
          <w:i/>
          <w:sz w:val="24"/>
          <w:szCs w:val="24"/>
          <w:lang w:eastAsia="bg-BG"/>
        </w:rPr>
        <w:t>коефициент на заетост на населението на 15 и повече навършени години</w:t>
      </w:r>
      <w:r w:rsidRPr="00E50E07">
        <w:rPr>
          <w:rFonts w:ascii="Times New Roman" w:eastAsia="Times New Roman" w:hAnsi="Times New Roman" w:cs="Times New Roman"/>
          <w:bCs/>
          <w:sz w:val="24"/>
          <w:szCs w:val="24"/>
          <w:lang w:eastAsia="bg-BG"/>
        </w:rPr>
        <w:t xml:space="preserve"> в Югозападния район </w:t>
      </w:r>
      <w:r w:rsidR="00305837" w:rsidRPr="00E50E07">
        <w:rPr>
          <w:rFonts w:ascii="Times New Roman" w:eastAsia="Times New Roman" w:hAnsi="Times New Roman" w:cs="Times New Roman"/>
          <w:bCs/>
          <w:sz w:val="24"/>
          <w:szCs w:val="24"/>
          <w:lang w:eastAsia="bg-BG"/>
        </w:rPr>
        <w:t xml:space="preserve">продължава тенденцията на нарастване, характерна </w:t>
      </w:r>
      <w:r w:rsidR="00E50E07" w:rsidRPr="00E50E07">
        <w:rPr>
          <w:rFonts w:ascii="Times New Roman" w:eastAsia="Times New Roman" w:hAnsi="Times New Roman" w:cs="Times New Roman"/>
          <w:bCs/>
          <w:sz w:val="24"/>
          <w:szCs w:val="24"/>
          <w:lang w:eastAsia="bg-BG"/>
        </w:rPr>
        <w:t>за</w:t>
      </w:r>
      <w:r w:rsidR="00305837" w:rsidRPr="00E50E07">
        <w:rPr>
          <w:rFonts w:ascii="Times New Roman" w:eastAsia="Times New Roman" w:hAnsi="Times New Roman" w:cs="Times New Roman"/>
          <w:bCs/>
          <w:sz w:val="24"/>
          <w:szCs w:val="24"/>
          <w:lang w:eastAsia="bg-BG"/>
        </w:rPr>
        <w:t xml:space="preserve"> последните 2 години. П</w:t>
      </w:r>
      <w:r w:rsidRPr="00E50E07">
        <w:rPr>
          <w:rFonts w:ascii="Times New Roman" w:eastAsia="Times New Roman" w:hAnsi="Times New Roman" w:cs="Times New Roman"/>
          <w:bCs/>
          <w:sz w:val="24"/>
          <w:szCs w:val="24"/>
          <w:lang w:eastAsia="bg-BG"/>
        </w:rPr>
        <w:t xml:space="preserve">рез 2015 г. </w:t>
      </w:r>
      <w:r w:rsidR="00305837" w:rsidRPr="00E50E07">
        <w:rPr>
          <w:rFonts w:ascii="Times New Roman" w:eastAsia="Times New Roman" w:hAnsi="Times New Roman" w:cs="Times New Roman"/>
          <w:bCs/>
          <w:sz w:val="24"/>
          <w:szCs w:val="24"/>
          <w:lang w:eastAsia="bg-BG"/>
        </w:rPr>
        <w:t>коефициент</w:t>
      </w:r>
      <w:r w:rsidR="00E50E07" w:rsidRPr="00E50E07">
        <w:rPr>
          <w:rFonts w:ascii="Times New Roman" w:eastAsia="Times New Roman" w:hAnsi="Times New Roman" w:cs="Times New Roman"/>
          <w:bCs/>
          <w:sz w:val="24"/>
          <w:szCs w:val="24"/>
          <w:lang w:eastAsia="bg-BG"/>
        </w:rPr>
        <w:t>ът се увеличава</w:t>
      </w:r>
      <w:r w:rsidR="00305837" w:rsidRPr="00E50E07">
        <w:rPr>
          <w:rFonts w:ascii="Times New Roman" w:eastAsia="Times New Roman" w:hAnsi="Times New Roman" w:cs="Times New Roman"/>
          <w:bCs/>
          <w:sz w:val="24"/>
          <w:szCs w:val="24"/>
          <w:lang w:eastAsia="bg-BG"/>
        </w:rPr>
        <w:t xml:space="preserve"> с 1,2% на </w:t>
      </w:r>
      <w:r w:rsidRPr="00E50E07">
        <w:rPr>
          <w:rFonts w:ascii="Times New Roman" w:eastAsia="Times New Roman" w:hAnsi="Times New Roman" w:cs="Times New Roman"/>
          <w:bCs/>
          <w:sz w:val="24"/>
          <w:szCs w:val="24"/>
          <w:lang w:eastAsia="bg-BG"/>
        </w:rPr>
        <w:t>годишна база спрямо 2014 г.</w:t>
      </w:r>
      <w:r w:rsidR="00305837" w:rsidRPr="00E50E07">
        <w:rPr>
          <w:rFonts w:ascii="Times New Roman" w:eastAsia="Times New Roman" w:hAnsi="Times New Roman" w:cs="Times New Roman"/>
          <w:bCs/>
          <w:sz w:val="24"/>
          <w:szCs w:val="24"/>
          <w:lang w:eastAsia="bg-BG"/>
        </w:rPr>
        <w:t xml:space="preserve"> </w:t>
      </w:r>
      <w:r w:rsidRPr="00E50E07">
        <w:rPr>
          <w:rFonts w:ascii="Times New Roman" w:eastAsia="Times New Roman" w:hAnsi="Times New Roman" w:cs="Times New Roman"/>
          <w:bCs/>
          <w:sz w:val="24"/>
          <w:szCs w:val="24"/>
          <w:lang w:eastAsia="bg-BG"/>
        </w:rPr>
        <w:t xml:space="preserve">Въпреки че стойността му за 2015 г. (54,5%) остава по-висока от средната за страната (49,1%), нарастването в ЮЗР е по-слабо в сравнение с някои от останалите райони от ниво 2 </w:t>
      </w:r>
      <w:r w:rsidRPr="00E50E07">
        <w:rPr>
          <w:rFonts w:ascii="Times New Roman" w:eastAsia="Times New Roman" w:hAnsi="Times New Roman" w:cs="Times New Roman"/>
          <w:bCs/>
          <w:sz w:val="24"/>
          <w:szCs w:val="24"/>
          <w:lang w:val="en-US" w:eastAsia="bg-BG"/>
        </w:rPr>
        <w:t>(</w:t>
      </w:r>
      <w:r w:rsidRPr="00E50E07">
        <w:rPr>
          <w:rFonts w:ascii="Times New Roman" w:eastAsia="Times New Roman" w:hAnsi="Times New Roman" w:cs="Times New Roman"/>
          <w:bCs/>
          <w:sz w:val="24"/>
          <w:szCs w:val="24"/>
          <w:lang w:eastAsia="bg-BG"/>
        </w:rPr>
        <w:t>СИР</w:t>
      </w:r>
      <w:r w:rsidRPr="00E50E07">
        <w:rPr>
          <w:rFonts w:ascii="Times New Roman" w:eastAsia="Times New Roman" w:hAnsi="Times New Roman" w:cs="Times New Roman"/>
          <w:bCs/>
          <w:sz w:val="24"/>
          <w:szCs w:val="24"/>
          <w:lang w:val="en-US" w:eastAsia="bg-BG"/>
        </w:rPr>
        <w:t xml:space="preserve"> – </w:t>
      </w:r>
      <w:r w:rsidRPr="00E50E07">
        <w:rPr>
          <w:rFonts w:ascii="Times New Roman" w:eastAsia="Times New Roman" w:hAnsi="Times New Roman" w:cs="Times New Roman"/>
          <w:bCs/>
          <w:sz w:val="24"/>
          <w:szCs w:val="24"/>
          <w:lang w:eastAsia="bg-BG"/>
        </w:rPr>
        <w:t>с</w:t>
      </w:r>
      <w:r w:rsidRPr="00E50E07">
        <w:rPr>
          <w:rFonts w:ascii="Times New Roman" w:eastAsia="Times New Roman" w:hAnsi="Times New Roman" w:cs="Times New Roman"/>
          <w:bCs/>
          <w:sz w:val="24"/>
          <w:szCs w:val="24"/>
          <w:lang w:val="en-US" w:eastAsia="bg-BG"/>
        </w:rPr>
        <w:t xml:space="preserve"> 2</w:t>
      </w:r>
      <w:r w:rsidRPr="00E50E07">
        <w:rPr>
          <w:rFonts w:ascii="Times New Roman" w:eastAsia="Times New Roman" w:hAnsi="Times New Roman" w:cs="Times New Roman"/>
          <w:bCs/>
          <w:sz w:val="24"/>
          <w:szCs w:val="24"/>
          <w:lang w:eastAsia="bg-BG"/>
        </w:rPr>
        <w:t>,3</w:t>
      </w:r>
      <w:r w:rsidRPr="00E50E07">
        <w:rPr>
          <w:rFonts w:ascii="Times New Roman" w:eastAsia="Times New Roman" w:hAnsi="Times New Roman" w:cs="Times New Roman"/>
          <w:bCs/>
          <w:sz w:val="24"/>
          <w:szCs w:val="24"/>
          <w:lang w:val="en-US" w:eastAsia="bg-BG"/>
        </w:rPr>
        <w:t>%</w:t>
      </w:r>
      <w:r w:rsidRPr="00E50E07">
        <w:rPr>
          <w:rFonts w:ascii="Times New Roman" w:eastAsia="Times New Roman" w:hAnsi="Times New Roman" w:cs="Times New Roman"/>
          <w:bCs/>
          <w:sz w:val="24"/>
          <w:szCs w:val="24"/>
          <w:lang w:eastAsia="bg-BG"/>
        </w:rPr>
        <w:t>, СЦР – с 1,8% и ЮИР – с 1,5%</w:t>
      </w:r>
      <w:r w:rsidRPr="00E50E07">
        <w:rPr>
          <w:rFonts w:ascii="Times New Roman" w:eastAsia="Times New Roman" w:hAnsi="Times New Roman" w:cs="Times New Roman"/>
          <w:bCs/>
          <w:sz w:val="24"/>
          <w:szCs w:val="24"/>
          <w:lang w:val="en-US" w:eastAsia="bg-BG"/>
        </w:rPr>
        <w:t>)</w:t>
      </w:r>
      <w:r w:rsidRPr="00E50E07">
        <w:rPr>
          <w:rFonts w:ascii="Times New Roman" w:eastAsia="Times New Roman" w:hAnsi="Times New Roman" w:cs="Times New Roman"/>
          <w:bCs/>
          <w:sz w:val="24"/>
          <w:szCs w:val="24"/>
          <w:lang w:eastAsia="bg-BG"/>
        </w:rPr>
        <w:t>. На областно ниво</w:t>
      </w:r>
      <w:r w:rsidR="00305837" w:rsidRPr="00E50E07">
        <w:rPr>
          <w:rFonts w:ascii="Times New Roman" w:eastAsia="Times New Roman" w:hAnsi="Times New Roman" w:cs="Times New Roman"/>
          <w:bCs/>
          <w:sz w:val="24"/>
          <w:szCs w:val="24"/>
          <w:lang w:eastAsia="bg-BG"/>
        </w:rPr>
        <w:t>,</w:t>
      </w:r>
      <w:r w:rsidRPr="00E50E07">
        <w:rPr>
          <w:rFonts w:ascii="Times New Roman" w:eastAsia="Times New Roman" w:hAnsi="Times New Roman" w:cs="Times New Roman"/>
          <w:bCs/>
          <w:sz w:val="24"/>
          <w:szCs w:val="24"/>
          <w:lang w:eastAsia="bg-BG"/>
        </w:rPr>
        <w:t xml:space="preserve"> </w:t>
      </w:r>
      <w:r w:rsidR="00305837" w:rsidRPr="00E50E07">
        <w:rPr>
          <w:rFonts w:ascii="Times New Roman" w:eastAsia="Times New Roman" w:hAnsi="Times New Roman" w:cs="Times New Roman"/>
          <w:bCs/>
          <w:sz w:val="24"/>
          <w:szCs w:val="24"/>
          <w:lang w:eastAsia="bg-BG"/>
        </w:rPr>
        <w:t xml:space="preserve">по-голямо нарастване от средното за ЮЗР </w:t>
      </w:r>
      <w:r w:rsidRPr="00E50E07">
        <w:rPr>
          <w:rFonts w:ascii="Times New Roman" w:eastAsia="Times New Roman" w:hAnsi="Times New Roman" w:cs="Times New Roman"/>
          <w:bCs/>
          <w:sz w:val="24"/>
          <w:szCs w:val="24"/>
          <w:lang w:eastAsia="bg-BG"/>
        </w:rPr>
        <w:t>през 2015 г. се отчита в областите София (столица) - с 1,9%, Кюстендил – 1,4%</w:t>
      </w:r>
      <w:r w:rsidR="00305837" w:rsidRPr="00E50E07">
        <w:rPr>
          <w:rFonts w:ascii="Times New Roman" w:eastAsia="Times New Roman" w:hAnsi="Times New Roman" w:cs="Times New Roman"/>
          <w:bCs/>
          <w:sz w:val="24"/>
          <w:szCs w:val="24"/>
          <w:lang w:eastAsia="bg-BG"/>
        </w:rPr>
        <w:t xml:space="preserve">. </w:t>
      </w:r>
      <w:r w:rsidR="00E50E07" w:rsidRPr="00E50E07">
        <w:rPr>
          <w:rFonts w:ascii="Times New Roman" w:eastAsia="Times New Roman" w:hAnsi="Times New Roman" w:cs="Times New Roman"/>
          <w:bCs/>
          <w:sz w:val="24"/>
          <w:szCs w:val="24"/>
          <w:lang w:eastAsia="bg-BG"/>
        </w:rPr>
        <w:t>Увеличението</w:t>
      </w:r>
      <w:r w:rsidR="00305837" w:rsidRPr="00E50E07">
        <w:rPr>
          <w:rFonts w:ascii="Times New Roman" w:eastAsia="Times New Roman" w:hAnsi="Times New Roman" w:cs="Times New Roman"/>
          <w:bCs/>
          <w:sz w:val="24"/>
          <w:szCs w:val="24"/>
          <w:lang w:eastAsia="bg-BG"/>
        </w:rPr>
        <w:t xml:space="preserve"> на коефициента в област </w:t>
      </w:r>
      <w:r w:rsidRPr="00E50E07">
        <w:rPr>
          <w:rFonts w:ascii="Times New Roman" w:eastAsia="Times New Roman" w:hAnsi="Times New Roman" w:cs="Times New Roman"/>
          <w:bCs/>
          <w:sz w:val="24"/>
          <w:szCs w:val="24"/>
          <w:lang w:eastAsia="bg-BG"/>
        </w:rPr>
        <w:t xml:space="preserve">Благоевград </w:t>
      </w:r>
      <w:r w:rsidR="00305837" w:rsidRPr="00E50E07">
        <w:rPr>
          <w:rFonts w:ascii="Times New Roman" w:eastAsia="Times New Roman" w:hAnsi="Times New Roman" w:cs="Times New Roman"/>
          <w:bCs/>
          <w:sz w:val="24"/>
          <w:szCs w:val="24"/>
          <w:lang w:eastAsia="bg-BG"/>
        </w:rPr>
        <w:t xml:space="preserve">е слабо </w:t>
      </w:r>
      <w:r w:rsidRPr="00E50E07">
        <w:rPr>
          <w:rFonts w:ascii="Times New Roman" w:eastAsia="Times New Roman" w:hAnsi="Times New Roman" w:cs="Times New Roman"/>
          <w:bCs/>
          <w:sz w:val="24"/>
          <w:szCs w:val="24"/>
          <w:lang w:eastAsia="bg-BG"/>
        </w:rPr>
        <w:t xml:space="preserve">– с 0,3%, а в </w:t>
      </w:r>
      <w:r w:rsidR="00305837" w:rsidRPr="00E50E07">
        <w:rPr>
          <w:rFonts w:ascii="Times New Roman" w:eastAsia="Times New Roman" w:hAnsi="Times New Roman" w:cs="Times New Roman"/>
          <w:bCs/>
          <w:sz w:val="24"/>
          <w:szCs w:val="24"/>
          <w:lang w:eastAsia="bg-BG"/>
        </w:rPr>
        <w:t xml:space="preserve">областите </w:t>
      </w:r>
      <w:r w:rsidRPr="00E50E07">
        <w:rPr>
          <w:rFonts w:ascii="Times New Roman" w:eastAsia="Times New Roman" w:hAnsi="Times New Roman" w:cs="Times New Roman"/>
          <w:bCs/>
          <w:sz w:val="24"/>
          <w:szCs w:val="24"/>
          <w:lang w:eastAsia="bg-BG"/>
        </w:rPr>
        <w:t xml:space="preserve">Софийска </w:t>
      </w:r>
      <w:r w:rsidR="00305837" w:rsidRPr="00E50E07">
        <w:rPr>
          <w:rFonts w:ascii="Times New Roman" w:eastAsia="Times New Roman" w:hAnsi="Times New Roman" w:cs="Times New Roman"/>
          <w:bCs/>
          <w:sz w:val="24"/>
          <w:szCs w:val="24"/>
          <w:lang w:eastAsia="bg-BG"/>
        </w:rPr>
        <w:t xml:space="preserve">и Перник се регистрира намаление, съответно с </w:t>
      </w:r>
      <w:r w:rsidRPr="00E50E07">
        <w:rPr>
          <w:rFonts w:ascii="Times New Roman" w:eastAsia="Times New Roman" w:hAnsi="Times New Roman" w:cs="Times New Roman"/>
          <w:bCs/>
          <w:sz w:val="24"/>
          <w:szCs w:val="24"/>
          <w:lang w:eastAsia="bg-BG"/>
        </w:rPr>
        <w:t>0,9% и 0,2%.</w:t>
      </w:r>
    </w:p>
    <w:p w:rsidR="00657D8D" w:rsidRPr="00E50E07" w:rsidRDefault="00657D8D" w:rsidP="00263FBC">
      <w:pPr>
        <w:spacing w:after="0" w:line="360" w:lineRule="auto"/>
        <w:jc w:val="both"/>
        <w:rPr>
          <w:rFonts w:ascii="Times New Roman" w:eastAsia="Times New Roman" w:hAnsi="Times New Roman" w:cs="Times New Roman"/>
          <w:sz w:val="24"/>
          <w:szCs w:val="24"/>
          <w:lang w:val="ru-RU" w:eastAsia="bg-BG"/>
        </w:rPr>
      </w:pPr>
    </w:p>
    <w:p w:rsidR="00657D8D" w:rsidRPr="002C31B9" w:rsidRDefault="00657D8D" w:rsidP="00263FBC">
      <w:pPr>
        <w:spacing w:after="0" w:line="360" w:lineRule="auto"/>
        <w:jc w:val="both"/>
        <w:rPr>
          <w:rFonts w:ascii="Times New Roman" w:eastAsia="Times New Roman" w:hAnsi="Times New Roman" w:cs="Times New Roman"/>
          <w:i/>
          <w:sz w:val="24"/>
          <w:szCs w:val="24"/>
          <w:lang w:eastAsia="bg-BG"/>
        </w:rPr>
      </w:pPr>
      <w:r w:rsidRPr="00E50E07">
        <w:rPr>
          <w:rFonts w:ascii="Times New Roman" w:eastAsia="Times New Roman" w:hAnsi="Times New Roman" w:cs="Times New Roman"/>
          <w:b/>
          <w:sz w:val="24"/>
          <w:szCs w:val="24"/>
          <w:lang w:eastAsia="bg-BG"/>
        </w:rPr>
        <w:lastRenderedPageBreak/>
        <w:t>Таблица 4.</w:t>
      </w:r>
      <w:r w:rsidRPr="00E50E07">
        <w:rPr>
          <w:rFonts w:ascii="Times New Roman" w:eastAsia="Times New Roman" w:hAnsi="Times New Roman" w:cs="Times New Roman"/>
          <w:i/>
          <w:sz w:val="24"/>
          <w:szCs w:val="24"/>
          <w:lang w:eastAsia="bg-BG"/>
        </w:rPr>
        <w:t xml:space="preserve">  Коефициент на заетост и коефициент на безработица на населението на 15 и повече навършени години за периода 2014-2015 г. (в %)</w:t>
      </w:r>
    </w:p>
    <w:tbl>
      <w:tblPr>
        <w:tblW w:w="6848" w:type="dxa"/>
        <w:jc w:val="center"/>
        <w:tblLook w:val="0000" w:firstRow="0" w:lastRow="0" w:firstColumn="0" w:lastColumn="0" w:noHBand="0" w:noVBand="0"/>
      </w:tblPr>
      <w:tblGrid>
        <w:gridCol w:w="2832"/>
        <w:gridCol w:w="1081"/>
        <w:gridCol w:w="928"/>
        <w:gridCol w:w="966"/>
        <w:gridCol w:w="1041"/>
      </w:tblGrid>
      <w:tr w:rsidR="00657D8D" w:rsidRPr="002C31B9" w:rsidTr="00E50E07">
        <w:trPr>
          <w:trHeight w:val="915"/>
          <w:jc w:val="center"/>
        </w:trPr>
        <w:tc>
          <w:tcPr>
            <w:tcW w:w="2832" w:type="dxa"/>
            <w:vMerge w:val="restart"/>
            <w:tcBorders>
              <w:top w:val="double" w:sz="4" w:space="0" w:color="auto"/>
              <w:left w:val="double" w:sz="4" w:space="0" w:color="auto"/>
              <w:right w:val="single" w:sz="12" w:space="0" w:color="auto"/>
            </w:tcBorders>
            <w:shd w:val="clear" w:color="auto" w:fill="92CDDC" w:themeFill="accent5" w:themeFillTint="99"/>
            <w:vAlign w:val="center"/>
          </w:tcPr>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Район, област</w:t>
            </w:r>
          </w:p>
        </w:tc>
        <w:tc>
          <w:tcPr>
            <w:tcW w:w="2009" w:type="dxa"/>
            <w:gridSpan w:val="2"/>
            <w:tcBorders>
              <w:top w:val="double" w:sz="4" w:space="0" w:color="auto"/>
              <w:left w:val="single" w:sz="12" w:space="0" w:color="auto"/>
              <w:bottom w:val="single" w:sz="12" w:space="0" w:color="auto"/>
              <w:right w:val="single" w:sz="12" w:space="0" w:color="auto"/>
            </w:tcBorders>
            <w:shd w:val="clear" w:color="auto" w:fill="92CDDC" w:themeFill="accent5" w:themeFillTint="99"/>
          </w:tcPr>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Коефициент на заетост</w:t>
            </w:r>
          </w:p>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w:t>
            </w:r>
          </w:p>
        </w:tc>
        <w:tc>
          <w:tcPr>
            <w:tcW w:w="2007" w:type="dxa"/>
            <w:gridSpan w:val="2"/>
            <w:tcBorders>
              <w:top w:val="double" w:sz="4" w:space="0" w:color="auto"/>
              <w:left w:val="single" w:sz="12" w:space="0" w:color="auto"/>
              <w:bottom w:val="single" w:sz="12" w:space="0" w:color="auto"/>
              <w:right w:val="double" w:sz="4" w:space="0" w:color="auto"/>
            </w:tcBorders>
            <w:shd w:val="clear" w:color="auto" w:fill="92CDDC" w:themeFill="accent5" w:themeFillTint="99"/>
          </w:tcPr>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Коефициент на безработица</w:t>
            </w:r>
          </w:p>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w:t>
            </w:r>
          </w:p>
        </w:tc>
      </w:tr>
      <w:tr w:rsidR="00657D8D" w:rsidRPr="002C31B9" w:rsidTr="00E50E07">
        <w:trPr>
          <w:trHeight w:val="300"/>
          <w:jc w:val="center"/>
        </w:trPr>
        <w:tc>
          <w:tcPr>
            <w:tcW w:w="2832" w:type="dxa"/>
            <w:vMerge/>
            <w:tcBorders>
              <w:left w:val="double" w:sz="4" w:space="0" w:color="auto"/>
              <w:bottom w:val="double" w:sz="4" w:space="0" w:color="auto"/>
              <w:right w:val="single" w:sz="12" w:space="0" w:color="auto"/>
            </w:tcBorders>
            <w:shd w:val="clear" w:color="auto" w:fill="92CDDC" w:themeFill="accent5" w:themeFillTint="99"/>
            <w:noWrap/>
            <w:vAlign w:val="center"/>
          </w:tcPr>
          <w:p w:rsidR="00657D8D" w:rsidRPr="002C31B9" w:rsidRDefault="00657D8D" w:rsidP="00263FBC">
            <w:pPr>
              <w:spacing w:after="0" w:line="360" w:lineRule="auto"/>
              <w:rPr>
                <w:rFonts w:ascii="Times New Roman" w:eastAsia="Times New Roman" w:hAnsi="Times New Roman" w:cs="Times New Roman"/>
                <w:b/>
                <w:bCs/>
                <w:lang w:eastAsia="bg-BG"/>
              </w:rPr>
            </w:pPr>
          </w:p>
        </w:tc>
        <w:tc>
          <w:tcPr>
            <w:tcW w:w="1081" w:type="dxa"/>
            <w:tcBorders>
              <w:top w:val="single" w:sz="12" w:space="0" w:color="auto"/>
              <w:left w:val="single" w:sz="12" w:space="0" w:color="auto"/>
              <w:bottom w:val="double" w:sz="4" w:space="0" w:color="auto"/>
              <w:right w:val="single" w:sz="12" w:space="0" w:color="auto"/>
            </w:tcBorders>
            <w:shd w:val="clear" w:color="auto" w:fill="92CDDC" w:themeFill="accent5" w:themeFillTint="99"/>
            <w:vAlign w:val="center"/>
          </w:tcPr>
          <w:p w:rsidR="00657D8D" w:rsidRPr="002C31B9" w:rsidRDefault="00657D8D" w:rsidP="00263FBC">
            <w:pPr>
              <w:spacing w:after="0" w:line="360" w:lineRule="auto"/>
              <w:jc w:val="center"/>
              <w:rPr>
                <w:rFonts w:ascii="Times New Roman" w:eastAsia="Times New Roman" w:hAnsi="Times New Roman" w:cs="Times New Roman"/>
                <w:b/>
                <w:bCs/>
                <w:lang w:eastAsia="bg-BG"/>
              </w:rPr>
            </w:pPr>
            <w:r w:rsidRPr="002C31B9">
              <w:rPr>
                <w:rFonts w:ascii="Times New Roman" w:eastAsia="Times New Roman" w:hAnsi="Times New Roman" w:cs="Times New Roman"/>
                <w:b/>
                <w:bCs/>
                <w:lang w:val="en-US" w:eastAsia="bg-BG"/>
              </w:rPr>
              <w:t>2014</w:t>
            </w:r>
            <w:r w:rsidRPr="002C31B9">
              <w:rPr>
                <w:rFonts w:ascii="Times New Roman" w:eastAsia="Times New Roman" w:hAnsi="Times New Roman" w:cs="Times New Roman"/>
                <w:b/>
                <w:bCs/>
                <w:lang w:eastAsia="bg-BG"/>
              </w:rPr>
              <w:t xml:space="preserve"> г.</w:t>
            </w:r>
          </w:p>
        </w:tc>
        <w:tc>
          <w:tcPr>
            <w:tcW w:w="928" w:type="dxa"/>
            <w:tcBorders>
              <w:top w:val="single" w:sz="12" w:space="0" w:color="auto"/>
              <w:left w:val="single" w:sz="12" w:space="0" w:color="auto"/>
              <w:bottom w:val="double" w:sz="4" w:space="0" w:color="auto"/>
              <w:right w:val="single" w:sz="12" w:space="0" w:color="auto"/>
            </w:tcBorders>
            <w:shd w:val="clear" w:color="auto" w:fill="92CDDC" w:themeFill="accent5" w:themeFillTint="99"/>
            <w:vAlign w:val="center"/>
          </w:tcPr>
          <w:p w:rsidR="00657D8D" w:rsidRPr="002C31B9"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2015 г.</w:t>
            </w:r>
          </w:p>
        </w:tc>
        <w:tc>
          <w:tcPr>
            <w:tcW w:w="966" w:type="dxa"/>
            <w:tcBorders>
              <w:top w:val="single" w:sz="12" w:space="0" w:color="auto"/>
              <w:left w:val="single" w:sz="12" w:space="0" w:color="auto"/>
              <w:bottom w:val="double" w:sz="4" w:space="0" w:color="auto"/>
              <w:right w:val="single" w:sz="12" w:space="0" w:color="auto"/>
            </w:tcBorders>
            <w:shd w:val="clear" w:color="auto" w:fill="92CDDC" w:themeFill="accent5" w:themeFillTint="99"/>
            <w:vAlign w:val="center"/>
          </w:tcPr>
          <w:p w:rsidR="00657D8D" w:rsidRPr="002C31B9" w:rsidRDefault="00657D8D" w:rsidP="00263FBC">
            <w:pPr>
              <w:spacing w:after="0" w:line="360" w:lineRule="auto"/>
              <w:jc w:val="center"/>
              <w:rPr>
                <w:rFonts w:ascii="Times New Roman" w:eastAsia="Times New Roman" w:hAnsi="Times New Roman" w:cs="Times New Roman"/>
                <w:b/>
                <w:bCs/>
                <w:lang w:val="ru-RU" w:eastAsia="bg-BG"/>
              </w:rPr>
            </w:pPr>
            <w:r w:rsidRPr="002C31B9">
              <w:rPr>
                <w:rFonts w:ascii="Times New Roman" w:eastAsia="Times New Roman" w:hAnsi="Times New Roman" w:cs="Times New Roman"/>
                <w:b/>
                <w:bCs/>
                <w:lang w:val="ru-RU" w:eastAsia="bg-BG"/>
              </w:rPr>
              <w:t>2014 г.</w:t>
            </w:r>
          </w:p>
        </w:tc>
        <w:tc>
          <w:tcPr>
            <w:tcW w:w="1041" w:type="dxa"/>
            <w:tcBorders>
              <w:top w:val="single" w:sz="12" w:space="0" w:color="auto"/>
              <w:left w:val="single" w:sz="12" w:space="0" w:color="auto"/>
              <w:bottom w:val="double" w:sz="4" w:space="0" w:color="auto"/>
              <w:right w:val="double" w:sz="4" w:space="0" w:color="auto"/>
            </w:tcBorders>
            <w:shd w:val="clear" w:color="auto" w:fill="92CDDC" w:themeFill="accent5" w:themeFillTint="99"/>
            <w:vAlign w:val="center"/>
          </w:tcPr>
          <w:p w:rsidR="00657D8D" w:rsidRPr="002C31B9" w:rsidRDefault="00657D8D" w:rsidP="00263FBC">
            <w:pPr>
              <w:spacing w:after="0" w:line="360" w:lineRule="auto"/>
              <w:jc w:val="center"/>
              <w:rPr>
                <w:rFonts w:ascii="Times New Roman" w:eastAsia="Times New Roman" w:hAnsi="Times New Roman" w:cs="Times New Roman"/>
                <w:b/>
                <w:bCs/>
                <w:lang w:val="ru-RU" w:eastAsia="bg-BG"/>
              </w:rPr>
            </w:pPr>
            <w:r>
              <w:rPr>
                <w:rFonts w:ascii="Times New Roman" w:eastAsia="Times New Roman" w:hAnsi="Times New Roman" w:cs="Times New Roman"/>
                <w:b/>
                <w:bCs/>
                <w:lang w:val="ru-RU" w:eastAsia="bg-BG"/>
              </w:rPr>
              <w:t>2015 г.</w:t>
            </w:r>
          </w:p>
        </w:tc>
      </w:tr>
      <w:tr w:rsidR="00657D8D" w:rsidRPr="002C31B9" w:rsidTr="00E50E07">
        <w:trPr>
          <w:trHeight w:val="300"/>
          <w:jc w:val="center"/>
        </w:trPr>
        <w:tc>
          <w:tcPr>
            <w:tcW w:w="2832" w:type="dxa"/>
            <w:tcBorders>
              <w:top w:val="single" w:sz="12" w:space="0" w:color="auto"/>
              <w:left w:val="double" w:sz="4" w:space="0" w:color="auto"/>
              <w:bottom w:val="double" w:sz="4" w:space="0" w:color="auto"/>
              <w:right w:val="single" w:sz="12" w:space="0" w:color="auto"/>
            </w:tcBorders>
            <w:shd w:val="clear" w:color="auto" w:fill="BFBFBF" w:themeFill="background1" w:themeFillShade="BF"/>
            <w:noWrap/>
            <w:vAlign w:val="center"/>
          </w:tcPr>
          <w:p w:rsidR="00657D8D" w:rsidRPr="002C31B9" w:rsidRDefault="00657D8D" w:rsidP="00263FBC">
            <w:pPr>
              <w:spacing w:after="0" w:line="360" w:lineRule="auto"/>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БЪЛГАРИЯ</w:t>
            </w:r>
          </w:p>
        </w:tc>
        <w:tc>
          <w:tcPr>
            <w:tcW w:w="1081" w:type="dxa"/>
            <w:tcBorders>
              <w:top w:val="single" w:sz="12" w:space="0" w:color="auto"/>
              <w:left w:val="single" w:sz="12" w:space="0" w:color="auto"/>
              <w:bottom w:val="double" w:sz="4" w:space="0" w:color="auto"/>
              <w:right w:val="single" w:sz="12" w:space="0" w:color="auto"/>
            </w:tcBorders>
            <w:shd w:val="clear" w:color="auto" w:fill="BFBFBF" w:themeFill="background1" w:themeFillShade="BF"/>
            <w:vAlign w:val="center"/>
          </w:tcPr>
          <w:p w:rsidR="00657D8D" w:rsidRPr="002C31B9" w:rsidRDefault="00657D8D" w:rsidP="00263FBC">
            <w:pPr>
              <w:spacing w:after="0" w:line="360" w:lineRule="auto"/>
              <w:jc w:val="right"/>
              <w:rPr>
                <w:rFonts w:ascii="Times New Roman" w:eastAsia="Times New Roman" w:hAnsi="Times New Roman" w:cs="Times New Roman"/>
                <w:b/>
                <w:lang w:eastAsia="bg-BG"/>
              </w:rPr>
            </w:pPr>
            <w:r w:rsidRPr="002C31B9">
              <w:rPr>
                <w:rFonts w:ascii="Times New Roman" w:eastAsia="Times New Roman" w:hAnsi="Times New Roman" w:cs="Times New Roman"/>
                <w:b/>
                <w:lang w:eastAsia="bg-BG"/>
              </w:rPr>
              <w:t>48</w:t>
            </w:r>
          </w:p>
        </w:tc>
        <w:tc>
          <w:tcPr>
            <w:tcW w:w="928" w:type="dxa"/>
            <w:tcBorders>
              <w:top w:val="single" w:sz="12" w:space="0" w:color="auto"/>
              <w:left w:val="single" w:sz="12" w:space="0" w:color="auto"/>
              <w:bottom w:val="double" w:sz="4" w:space="0" w:color="auto"/>
              <w:right w:val="single" w:sz="12" w:space="0" w:color="auto"/>
            </w:tcBorders>
            <w:shd w:val="clear" w:color="auto" w:fill="BFBFBF" w:themeFill="background1" w:themeFillShade="BF"/>
            <w:vAlign w:val="center"/>
          </w:tcPr>
          <w:p w:rsidR="00657D8D" w:rsidRPr="002C31B9" w:rsidRDefault="00657D8D" w:rsidP="00263FBC">
            <w:pPr>
              <w:spacing w:after="0" w:line="360" w:lineRule="auto"/>
              <w:jc w:val="right"/>
              <w:rPr>
                <w:rFonts w:ascii="Times New Roman" w:eastAsia="Times New Roman" w:hAnsi="Times New Roman" w:cs="Times New Roman"/>
                <w:b/>
                <w:lang w:eastAsia="bg-BG"/>
              </w:rPr>
            </w:pPr>
            <w:r>
              <w:rPr>
                <w:rFonts w:ascii="Times New Roman" w:eastAsia="Times New Roman" w:hAnsi="Times New Roman" w:cs="Times New Roman"/>
                <w:b/>
                <w:lang w:eastAsia="bg-BG"/>
              </w:rPr>
              <w:t>49,1</w:t>
            </w:r>
          </w:p>
        </w:tc>
        <w:tc>
          <w:tcPr>
            <w:tcW w:w="966" w:type="dxa"/>
            <w:tcBorders>
              <w:top w:val="single" w:sz="12" w:space="0" w:color="auto"/>
              <w:left w:val="single" w:sz="12" w:space="0" w:color="auto"/>
              <w:bottom w:val="double" w:sz="4" w:space="0" w:color="auto"/>
              <w:right w:val="single" w:sz="12" w:space="0" w:color="auto"/>
            </w:tcBorders>
            <w:shd w:val="clear" w:color="auto" w:fill="BFBFBF" w:themeFill="background1" w:themeFillShade="BF"/>
            <w:vAlign w:val="center"/>
          </w:tcPr>
          <w:p w:rsidR="00657D8D" w:rsidRPr="002C31B9" w:rsidRDefault="00657D8D" w:rsidP="00263FBC">
            <w:pPr>
              <w:spacing w:after="0" w:line="360" w:lineRule="auto"/>
              <w:jc w:val="right"/>
              <w:rPr>
                <w:rFonts w:ascii="Times New Roman" w:eastAsia="Times New Roman" w:hAnsi="Times New Roman" w:cs="Times New Roman"/>
                <w:b/>
                <w:lang w:eastAsia="bg-BG"/>
              </w:rPr>
            </w:pPr>
            <w:r w:rsidRPr="002C31B9">
              <w:rPr>
                <w:rFonts w:ascii="Times New Roman" w:eastAsia="Times New Roman" w:hAnsi="Times New Roman" w:cs="Times New Roman"/>
                <w:b/>
                <w:lang w:eastAsia="bg-BG"/>
              </w:rPr>
              <w:t>11,4</w:t>
            </w:r>
          </w:p>
        </w:tc>
        <w:tc>
          <w:tcPr>
            <w:tcW w:w="1041" w:type="dxa"/>
            <w:tcBorders>
              <w:top w:val="single" w:sz="12" w:space="0" w:color="auto"/>
              <w:left w:val="single" w:sz="12" w:space="0" w:color="auto"/>
              <w:bottom w:val="double" w:sz="4" w:space="0" w:color="auto"/>
              <w:right w:val="double" w:sz="4" w:space="0" w:color="auto"/>
            </w:tcBorders>
            <w:shd w:val="clear" w:color="auto" w:fill="BFBFBF" w:themeFill="background1" w:themeFillShade="BF"/>
            <w:vAlign w:val="center"/>
          </w:tcPr>
          <w:p w:rsidR="00657D8D" w:rsidRPr="002C31B9" w:rsidRDefault="00657D8D" w:rsidP="00263FBC">
            <w:pPr>
              <w:spacing w:after="0" w:line="360" w:lineRule="auto"/>
              <w:jc w:val="right"/>
              <w:rPr>
                <w:rFonts w:ascii="Times New Roman" w:eastAsia="Times New Roman" w:hAnsi="Times New Roman" w:cs="Times New Roman"/>
                <w:b/>
                <w:lang w:eastAsia="bg-BG"/>
              </w:rPr>
            </w:pPr>
            <w:r>
              <w:rPr>
                <w:rFonts w:ascii="Times New Roman" w:eastAsia="Times New Roman" w:hAnsi="Times New Roman" w:cs="Times New Roman"/>
                <w:b/>
                <w:lang w:eastAsia="bg-BG"/>
              </w:rPr>
              <w:t>9,1</w:t>
            </w:r>
          </w:p>
        </w:tc>
      </w:tr>
      <w:tr w:rsidR="00657D8D" w:rsidRPr="002C31B9" w:rsidTr="00E50E07">
        <w:trPr>
          <w:trHeight w:val="300"/>
          <w:jc w:val="center"/>
        </w:trPr>
        <w:tc>
          <w:tcPr>
            <w:tcW w:w="2832" w:type="dxa"/>
            <w:tcBorders>
              <w:top w:val="double" w:sz="4" w:space="0" w:color="auto"/>
              <w:left w:val="double" w:sz="4" w:space="0" w:color="auto"/>
              <w:bottom w:val="single" w:sz="4" w:space="0" w:color="auto"/>
              <w:right w:val="single" w:sz="12" w:space="0" w:color="auto"/>
            </w:tcBorders>
            <w:noWrap/>
            <w:vAlign w:val="center"/>
          </w:tcPr>
          <w:p w:rsidR="00657D8D" w:rsidRPr="002C31B9" w:rsidRDefault="00657D8D" w:rsidP="00263FBC">
            <w:pPr>
              <w:spacing w:after="0" w:line="360" w:lineRule="auto"/>
              <w:rPr>
                <w:rFonts w:ascii="Times New Roman" w:eastAsia="Times New Roman" w:hAnsi="Times New Roman" w:cs="Times New Roman"/>
                <w:bCs/>
                <w:i/>
                <w:lang w:eastAsia="bg-BG"/>
              </w:rPr>
            </w:pPr>
            <w:r w:rsidRPr="002C31B9">
              <w:rPr>
                <w:rFonts w:ascii="Times New Roman" w:eastAsia="Times New Roman" w:hAnsi="Times New Roman" w:cs="Times New Roman"/>
                <w:bCs/>
                <w:i/>
                <w:lang w:eastAsia="bg-BG"/>
              </w:rPr>
              <w:t>Северозападен район</w:t>
            </w:r>
          </w:p>
        </w:tc>
        <w:tc>
          <w:tcPr>
            <w:tcW w:w="1081" w:type="dxa"/>
            <w:tcBorders>
              <w:top w:val="doub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40,2</w:t>
            </w:r>
          </w:p>
        </w:tc>
        <w:tc>
          <w:tcPr>
            <w:tcW w:w="928" w:type="dxa"/>
            <w:tcBorders>
              <w:top w:val="doub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41</w:t>
            </w:r>
          </w:p>
        </w:tc>
        <w:tc>
          <w:tcPr>
            <w:tcW w:w="966" w:type="dxa"/>
            <w:tcBorders>
              <w:top w:val="doub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14,2</w:t>
            </w:r>
          </w:p>
        </w:tc>
        <w:tc>
          <w:tcPr>
            <w:tcW w:w="1041" w:type="dxa"/>
            <w:tcBorders>
              <w:top w:val="doub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12,1</w:t>
            </w:r>
          </w:p>
        </w:tc>
      </w:tr>
      <w:tr w:rsidR="00657D8D" w:rsidRPr="002C31B9" w:rsidTr="00E50E07">
        <w:trPr>
          <w:trHeight w:val="300"/>
          <w:jc w:val="center"/>
        </w:trPr>
        <w:tc>
          <w:tcPr>
            <w:tcW w:w="2832" w:type="dxa"/>
            <w:tcBorders>
              <w:top w:val="single" w:sz="4" w:space="0" w:color="auto"/>
              <w:left w:val="double" w:sz="4" w:space="0" w:color="auto"/>
              <w:bottom w:val="single" w:sz="4" w:space="0" w:color="auto"/>
              <w:right w:val="single" w:sz="12" w:space="0" w:color="auto"/>
            </w:tcBorders>
            <w:noWrap/>
            <w:vAlign w:val="center"/>
          </w:tcPr>
          <w:p w:rsidR="00657D8D" w:rsidRPr="002C31B9" w:rsidRDefault="00657D8D" w:rsidP="00263FBC">
            <w:pPr>
              <w:spacing w:after="0" w:line="360" w:lineRule="auto"/>
              <w:rPr>
                <w:rFonts w:ascii="Times New Roman" w:eastAsia="Times New Roman" w:hAnsi="Times New Roman" w:cs="Times New Roman"/>
                <w:bCs/>
                <w:i/>
                <w:lang w:eastAsia="bg-BG"/>
              </w:rPr>
            </w:pPr>
            <w:r w:rsidRPr="002C31B9">
              <w:rPr>
                <w:rFonts w:ascii="Times New Roman" w:eastAsia="Times New Roman" w:hAnsi="Times New Roman" w:cs="Times New Roman"/>
                <w:bCs/>
                <w:i/>
                <w:lang w:eastAsia="bg-BG"/>
              </w:rPr>
              <w:t>Северен централен район</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44</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45,8</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13,2</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10,6</w:t>
            </w:r>
          </w:p>
        </w:tc>
      </w:tr>
      <w:tr w:rsidR="00657D8D" w:rsidRPr="002C31B9" w:rsidTr="00E50E07">
        <w:trPr>
          <w:trHeight w:val="300"/>
          <w:jc w:val="center"/>
        </w:trPr>
        <w:tc>
          <w:tcPr>
            <w:tcW w:w="2832" w:type="dxa"/>
            <w:tcBorders>
              <w:top w:val="single" w:sz="4" w:space="0" w:color="auto"/>
              <w:left w:val="double" w:sz="4" w:space="0" w:color="auto"/>
              <w:bottom w:val="single" w:sz="4" w:space="0" w:color="auto"/>
              <w:right w:val="single" w:sz="12" w:space="0" w:color="auto"/>
            </w:tcBorders>
            <w:noWrap/>
            <w:vAlign w:val="center"/>
          </w:tcPr>
          <w:p w:rsidR="00657D8D" w:rsidRPr="002C31B9" w:rsidRDefault="00657D8D" w:rsidP="00263FBC">
            <w:pPr>
              <w:spacing w:after="0" w:line="360" w:lineRule="auto"/>
              <w:rPr>
                <w:rFonts w:ascii="Times New Roman" w:eastAsia="Times New Roman" w:hAnsi="Times New Roman" w:cs="Times New Roman"/>
                <w:bCs/>
                <w:i/>
                <w:lang w:eastAsia="bg-BG"/>
              </w:rPr>
            </w:pPr>
            <w:r w:rsidRPr="002C31B9">
              <w:rPr>
                <w:rFonts w:ascii="Times New Roman" w:eastAsia="Times New Roman" w:hAnsi="Times New Roman" w:cs="Times New Roman"/>
                <w:bCs/>
                <w:i/>
                <w:lang w:eastAsia="bg-BG"/>
              </w:rPr>
              <w:t>Североизточен район</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47,9</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50,2</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12,6</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10,3</w:t>
            </w:r>
          </w:p>
        </w:tc>
      </w:tr>
      <w:tr w:rsidR="00657D8D" w:rsidRPr="002C31B9" w:rsidTr="00E50E07">
        <w:trPr>
          <w:trHeight w:val="300"/>
          <w:jc w:val="center"/>
        </w:trPr>
        <w:tc>
          <w:tcPr>
            <w:tcW w:w="2832" w:type="dxa"/>
            <w:tcBorders>
              <w:top w:val="single" w:sz="4" w:space="0" w:color="auto"/>
              <w:left w:val="double" w:sz="4" w:space="0" w:color="auto"/>
              <w:bottom w:val="single" w:sz="4" w:space="0" w:color="auto"/>
              <w:right w:val="single" w:sz="12" w:space="0" w:color="auto"/>
            </w:tcBorders>
            <w:noWrap/>
            <w:vAlign w:val="center"/>
          </w:tcPr>
          <w:p w:rsidR="00657D8D" w:rsidRPr="002C31B9" w:rsidRDefault="00657D8D" w:rsidP="00263FBC">
            <w:pPr>
              <w:spacing w:after="0" w:line="360" w:lineRule="auto"/>
              <w:rPr>
                <w:rFonts w:ascii="Times New Roman" w:eastAsia="Times New Roman" w:hAnsi="Times New Roman" w:cs="Times New Roman"/>
                <w:bCs/>
                <w:i/>
                <w:lang w:eastAsia="bg-BG"/>
              </w:rPr>
            </w:pPr>
            <w:r w:rsidRPr="002C31B9">
              <w:rPr>
                <w:rFonts w:ascii="Times New Roman" w:eastAsia="Times New Roman" w:hAnsi="Times New Roman" w:cs="Times New Roman"/>
                <w:bCs/>
                <w:i/>
                <w:lang w:eastAsia="bg-BG"/>
              </w:rPr>
              <w:t>Югоизточен район</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45,7</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47,2</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11,9</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10,4</w:t>
            </w:r>
          </w:p>
        </w:tc>
      </w:tr>
      <w:tr w:rsidR="00657D8D" w:rsidRPr="002C31B9" w:rsidTr="00E50E07">
        <w:trPr>
          <w:trHeight w:val="300"/>
          <w:jc w:val="center"/>
        </w:trPr>
        <w:tc>
          <w:tcPr>
            <w:tcW w:w="2832" w:type="dxa"/>
            <w:tcBorders>
              <w:top w:val="single" w:sz="4" w:space="0" w:color="auto"/>
              <w:left w:val="double" w:sz="4" w:space="0" w:color="auto"/>
              <w:bottom w:val="single" w:sz="12" w:space="0" w:color="auto"/>
              <w:right w:val="single" w:sz="12" w:space="0" w:color="auto"/>
            </w:tcBorders>
            <w:noWrap/>
            <w:vAlign w:val="center"/>
          </w:tcPr>
          <w:p w:rsidR="00657D8D" w:rsidRPr="002C31B9" w:rsidRDefault="00657D8D" w:rsidP="00263FBC">
            <w:pPr>
              <w:spacing w:after="0" w:line="360" w:lineRule="auto"/>
              <w:rPr>
                <w:rFonts w:ascii="Times New Roman" w:eastAsia="Times New Roman" w:hAnsi="Times New Roman" w:cs="Times New Roman"/>
                <w:bCs/>
                <w:i/>
                <w:lang w:eastAsia="bg-BG"/>
              </w:rPr>
            </w:pPr>
            <w:r w:rsidRPr="002C31B9">
              <w:rPr>
                <w:rFonts w:ascii="Times New Roman" w:eastAsia="Times New Roman" w:hAnsi="Times New Roman" w:cs="Times New Roman"/>
                <w:bCs/>
                <w:i/>
                <w:lang w:eastAsia="bg-BG"/>
              </w:rPr>
              <w:t xml:space="preserve">Южен централен район </w:t>
            </w:r>
          </w:p>
        </w:tc>
        <w:tc>
          <w:tcPr>
            <w:tcW w:w="1081" w:type="dxa"/>
            <w:tcBorders>
              <w:top w:val="single" w:sz="4" w:space="0" w:color="auto"/>
              <w:left w:val="single" w:sz="12" w:space="0" w:color="auto"/>
              <w:bottom w:val="single" w:sz="12"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48,4</w:t>
            </w:r>
          </w:p>
        </w:tc>
        <w:tc>
          <w:tcPr>
            <w:tcW w:w="928" w:type="dxa"/>
            <w:tcBorders>
              <w:top w:val="single" w:sz="4" w:space="0" w:color="auto"/>
              <w:left w:val="single" w:sz="12" w:space="0" w:color="auto"/>
              <w:bottom w:val="single" w:sz="12"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48,2</w:t>
            </w:r>
          </w:p>
        </w:tc>
        <w:tc>
          <w:tcPr>
            <w:tcW w:w="966" w:type="dxa"/>
            <w:tcBorders>
              <w:top w:val="single" w:sz="4" w:space="0" w:color="auto"/>
              <w:left w:val="single" w:sz="12" w:space="0" w:color="auto"/>
              <w:bottom w:val="single" w:sz="12"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12</w:t>
            </w:r>
          </w:p>
        </w:tc>
        <w:tc>
          <w:tcPr>
            <w:tcW w:w="1041" w:type="dxa"/>
            <w:tcBorders>
              <w:top w:val="single" w:sz="4" w:space="0" w:color="auto"/>
              <w:left w:val="single" w:sz="12" w:space="0" w:color="auto"/>
              <w:bottom w:val="single" w:sz="12"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9,2</w:t>
            </w:r>
          </w:p>
        </w:tc>
      </w:tr>
      <w:tr w:rsidR="00657D8D" w:rsidRPr="002C31B9" w:rsidTr="00E50E07">
        <w:trPr>
          <w:trHeight w:val="255"/>
          <w:jc w:val="center"/>
        </w:trPr>
        <w:tc>
          <w:tcPr>
            <w:tcW w:w="2832" w:type="dxa"/>
            <w:tcBorders>
              <w:top w:val="single" w:sz="12" w:space="0" w:color="auto"/>
              <w:left w:val="double" w:sz="4" w:space="0" w:color="auto"/>
              <w:bottom w:val="single" w:sz="12" w:space="0" w:color="auto"/>
              <w:right w:val="single" w:sz="12" w:space="0" w:color="auto"/>
            </w:tcBorders>
            <w:shd w:val="clear" w:color="auto" w:fill="B6DDE8" w:themeFill="accent5" w:themeFillTint="66"/>
            <w:vAlign w:val="center"/>
          </w:tcPr>
          <w:p w:rsidR="00657D8D" w:rsidRPr="002C31B9" w:rsidRDefault="00657D8D" w:rsidP="00263FBC">
            <w:pPr>
              <w:spacing w:after="0" w:line="360" w:lineRule="auto"/>
              <w:rPr>
                <w:rFonts w:ascii="Times New Roman" w:eastAsia="Times New Roman" w:hAnsi="Times New Roman" w:cs="Times New Roman"/>
                <w:b/>
                <w:bCs/>
                <w:i/>
                <w:lang w:eastAsia="bg-BG"/>
              </w:rPr>
            </w:pPr>
            <w:r w:rsidRPr="002C31B9">
              <w:rPr>
                <w:rFonts w:ascii="Times New Roman" w:eastAsia="Times New Roman" w:hAnsi="Times New Roman" w:cs="Times New Roman"/>
                <w:b/>
                <w:bCs/>
                <w:i/>
                <w:lang w:eastAsia="bg-BG"/>
              </w:rPr>
              <w:t>Югозападен район</w:t>
            </w:r>
          </w:p>
        </w:tc>
        <w:tc>
          <w:tcPr>
            <w:tcW w:w="1081" w:type="dxa"/>
            <w:tcBorders>
              <w:top w:val="single" w:sz="12" w:space="0" w:color="auto"/>
              <w:left w:val="single" w:sz="12" w:space="0" w:color="auto"/>
              <w:bottom w:val="single" w:sz="12" w:space="0" w:color="auto"/>
              <w:right w:val="single" w:sz="12" w:space="0" w:color="auto"/>
            </w:tcBorders>
            <w:shd w:val="clear" w:color="auto" w:fill="B6DDE8" w:themeFill="accent5" w:themeFillTint="66"/>
            <w:vAlign w:val="center"/>
          </w:tcPr>
          <w:p w:rsidR="00657D8D" w:rsidRPr="002C31B9" w:rsidRDefault="00657D8D" w:rsidP="00263FBC">
            <w:pPr>
              <w:spacing w:after="0" w:line="360" w:lineRule="auto"/>
              <w:jc w:val="right"/>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53,3</w:t>
            </w:r>
          </w:p>
        </w:tc>
        <w:tc>
          <w:tcPr>
            <w:tcW w:w="928" w:type="dxa"/>
            <w:tcBorders>
              <w:top w:val="single" w:sz="12" w:space="0" w:color="auto"/>
              <w:left w:val="single" w:sz="12" w:space="0" w:color="auto"/>
              <w:bottom w:val="single" w:sz="12" w:space="0" w:color="auto"/>
              <w:right w:val="single" w:sz="12" w:space="0" w:color="auto"/>
            </w:tcBorders>
            <w:shd w:val="clear" w:color="auto" w:fill="B6DDE8" w:themeFill="accent5" w:themeFillTint="66"/>
            <w:vAlign w:val="center"/>
          </w:tcPr>
          <w:p w:rsidR="00657D8D" w:rsidRPr="002C31B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54,5</w:t>
            </w:r>
          </w:p>
        </w:tc>
        <w:tc>
          <w:tcPr>
            <w:tcW w:w="966" w:type="dxa"/>
            <w:tcBorders>
              <w:top w:val="single" w:sz="12" w:space="0" w:color="auto"/>
              <w:left w:val="single" w:sz="12" w:space="0" w:color="auto"/>
              <w:bottom w:val="single" w:sz="12" w:space="0" w:color="auto"/>
              <w:right w:val="single" w:sz="12" w:space="0" w:color="auto"/>
            </w:tcBorders>
            <w:shd w:val="clear" w:color="auto" w:fill="B6DDE8" w:themeFill="accent5" w:themeFillTint="66"/>
            <w:vAlign w:val="center"/>
          </w:tcPr>
          <w:p w:rsidR="00657D8D" w:rsidRPr="002C31B9" w:rsidRDefault="00657D8D" w:rsidP="00263FBC">
            <w:pPr>
              <w:spacing w:after="0" w:line="360" w:lineRule="auto"/>
              <w:jc w:val="right"/>
              <w:rPr>
                <w:rFonts w:ascii="Times New Roman" w:eastAsia="Times New Roman" w:hAnsi="Times New Roman" w:cs="Times New Roman"/>
                <w:b/>
                <w:bCs/>
                <w:lang w:eastAsia="bg-BG"/>
              </w:rPr>
            </w:pPr>
            <w:r w:rsidRPr="002C31B9">
              <w:rPr>
                <w:rFonts w:ascii="Times New Roman" w:eastAsia="Times New Roman" w:hAnsi="Times New Roman" w:cs="Times New Roman"/>
                <w:b/>
                <w:bCs/>
                <w:lang w:eastAsia="bg-BG"/>
              </w:rPr>
              <w:t>8,9</w:t>
            </w:r>
          </w:p>
        </w:tc>
        <w:tc>
          <w:tcPr>
            <w:tcW w:w="1041" w:type="dxa"/>
            <w:tcBorders>
              <w:top w:val="single" w:sz="12" w:space="0" w:color="auto"/>
              <w:left w:val="single" w:sz="12" w:space="0" w:color="auto"/>
              <w:bottom w:val="single" w:sz="12" w:space="0" w:color="auto"/>
              <w:right w:val="double" w:sz="4" w:space="0" w:color="auto"/>
            </w:tcBorders>
            <w:shd w:val="clear" w:color="auto" w:fill="B6DDE8" w:themeFill="accent5" w:themeFillTint="66"/>
            <w:vAlign w:val="center"/>
          </w:tcPr>
          <w:p w:rsidR="00657D8D" w:rsidRPr="002C31B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6,7</w:t>
            </w:r>
          </w:p>
        </w:tc>
      </w:tr>
      <w:tr w:rsidR="00657D8D" w:rsidRPr="002C31B9" w:rsidTr="00E50E07">
        <w:trPr>
          <w:trHeight w:val="255"/>
          <w:jc w:val="center"/>
        </w:trPr>
        <w:tc>
          <w:tcPr>
            <w:tcW w:w="2832" w:type="dxa"/>
            <w:tcBorders>
              <w:top w:val="single" w:sz="12" w:space="0" w:color="auto"/>
              <w:left w:val="double" w:sz="4" w:space="0" w:color="auto"/>
              <w:bottom w:val="single" w:sz="4" w:space="0" w:color="auto"/>
              <w:right w:val="single" w:sz="12" w:space="0" w:color="auto"/>
            </w:tcBorders>
            <w:vAlign w:val="center"/>
          </w:tcPr>
          <w:p w:rsidR="00657D8D" w:rsidRPr="002C31B9" w:rsidRDefault="00657D8D" w:rsidP="00263FBC">
            <w:pPr>
              <w:spacing w:after="0" w:line="360" w:lineRule="auto"/>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Благоевград</w:t>
            </w:r>
          </w:p>
        </w:tc>
        <w:tc>
          <w:tcPr>
            <w:tcW w:w="1081" w:type="dxa"/>
            <w:tcBorders>
              <w:top w:val="single" w:sz="12"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50,6</w:t>
            </w:r>
          </w:p>
        </w:tc>
        <w:tc>
          <w:tcPr>
            <w:tcW w:w="928" w:type="dxa"/>
            <w:tcBorders>
              <w:top w:val="single" w:sz="12"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50,9</w:t>
            </w:r>
          </w:p>
        </w:tc>
        <w:tc>
          <w:tcPr>
            <w:tcW w:w="966" w:type="dxa"/>
            <w:tcBorders>
              <w:top w:val="single" w:sz="12"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14,1</w:t>
            </w:r>
          </w:p>
        </w:tc>
        <w:tc>
          <w:tcPr>
            <w:tcW w:w="1041" w:type="dxa"/>
            <w:tcBorders>
              <w:top w:val="single" w:sz="12"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10,3</w:t>
            </w:r>
          </w:p>
        </w:tc>
      </w:tr>
      <w:tr w:rsidR="00657D8D" w:rsidRPr="002C31B9" w:rsidTr="00E50E07">
        <w:trPr>
          <w:trHeight w:val="255"/>
          <w:jc w:val="center"/>
        </w:trPr>
        <w:tc>
          <w:tcPr>
            <w:tcW w:w="2832" w:type="dxa"/>
            <w:tcBorders>
              <w:top w:val="single" w:sz="4" w:space="0" w:color="auto"/>
              <w:left w:val="double" w:sz="4" w:space="0" w:color="auto"/>
              <w:bottom w:val="single" w:sz="4" w:space="0" w:color="auto"/>
              <w:right w:val="single" w:sz="12" w:space="0" w:color="auto"/>
            </w:tcBorders>
            <w:vAlign w:val="center"/>
          </w:tcPr>
          <w:p w:rsidR="00657D8D" w:rsidRPr="002C31B9" w:rsidRDefault="00657D8D" w:rsidP="00263FBC">
            <w:pPr>
              <w:spacing w:after="0" w:line="360" w:lineRule="auto"/>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Кюстендил</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41,7</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43,1</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14,2</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13,1</w:t>
            </w:r>
          </w:p>
        </w:tc>
      </w:tr>
      <w:tr w:rsidR="00657D8D" w:rsidRPr="002C31B9" w:rsidTr="00E50E07">
        <w:trPr>
          <w:trHeight w:val="255"/>
          <w:jc w:val="center"/>
        </w:trPr>
        <w:tc>
          <w:tcPr>
            <w:tcW w:w="2832" w:type="dxa"/>
            <w:tcBorders>
              <w:top w:val="single" w:sz="4" w:space="0" w:color="auto"/>
              <w:left w:val="double" w:sz="4" w:space="0" w:color="auto"/>
              <w:bottom w:val="single" w:sz="4" w:space="0" w:color="auto"/>
              <w:right w:val="single" w:sz="12" w:space="0" w:color="auto"/>
            </w:tcBorders>
            <w:vAlign w:val="center"/>
          </w:tcPr>
          <w:p w:rsidR="00657D8D" w:rsidRPr="002C31B9" w:rsidRDefault="00657D8D" w:rsidP="00263FBC">
            <w:pPr>
              <w:spacing w:after="0" w:line="360" w:lineRule="auto"/>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Перник</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46,2</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46,0</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13,1</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14,0</w:t>
            </w:r>
          </w:p>
        </w:tc>
      </w:tr>
      <w:tr w:rsidR="00657D8D" w:rsidRPr="002C31B9" w:rsidTr="00E50E07">
        <w:trPr>
          <w:trHeight w:val="255"/>
          <w:jc w:val="center"/>
        </w:trPr>
        <w:tc>
          <w:tcPr>
            <w:tcW w:w="2832" w:type="dxa"/>
            <w:tcBorders>
              <w:top w:val="single" w:sz="4" w:space="0" w:color="auto"/>
              <w:left w:val="double" w:sz="4" w:space="0" w:color="auto"/>
              <w:bottom w:val="single" w:sz="4" w:space="0" w:color="auto"/>
              <w:right w:val="single" w:sz="12" w:space="0" w:color="auto"/>
            </w:tcBorders>
            <w:vAlign w:val="center"/>
          </w:tcPr>
          <w:p w:rsidR="00657D8D" w:rsidRPr="002C31B9" w:rsidRDefault="00657D8D" w:rsidP="00263FBC">
            <w:pPr>
              <w:spacing w:after="0" w:line="360" w:lineRule="auto"/>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София</w:t>
            </w:r>
          </w:p>
        </w:tc>
        <w:tc>
          <w:tcPr>
            <w:tcW w:w="1081"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45,7</w:t>
            </w:r>
          </w:p>
        </w:tc>
        <w:tc>
          <w:tcPr>
            <w:tcW w:w="928"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44,8</w:t>
            </w:r>
          </w:p>
        </w:tc>
        <w:tc>
          <w:tcPr>
            <w:tcW w:w="966" w:type="dxa"/>
            <w:tcBorders>
              <w:top w:val="single" w:sz="4" w:space="0" w:color="auto"/>
              <w:left w:val="single" w:sz="12" w:space="0" w:color="auto"/>
              <w:bottom w:val="sing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12,7</w:t>
            </w:r>
          </w:p>
        </w:tc>
        <w:tc>
          <w:tcPr>
            <w:tcW w:w="1041" w:type="dxa"/>
            <w:tcBorders>
              <w:top w:val="single" w:sz="4" w:space="0" w:color="auto"/>
              <w:left w:val="single" w:sz="12" w:space="0" w:color="auto"/>
              <w:bottom w:val="sing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9,4</w:t>
            </w:r>
          </w:p>
        </w:tc>
      </w:tr>
      <w:tr w:rsidR="00657D8D" w:rsidRPr="002C31B9" w:rsidTr="00E50E07">
        <w:trPr>
          <w:trHeight w:val="255"/>
          <w:jc w:val="center"/>
        </w:trPr>
        <w:tc>
          <w:tcPr>
            <w:tcW w:w="2832" w:type="dxa"/>
            <w:tcBorders>
              <w:top w:val="single" w:sz="4" w:space="0" w:color="auto"/>
              <w:left w:val="double" w:sz="4" w:space="0" w:color="auto"/>
              <w:bottom w:val="double" w:sz="4" w:space="0" w:color="auto"/>
              <w:right w:val="single" w:sz="12" w:space="0" w:color="auto"/>
            </w:tcBorders>
            <w:vAlign w:val="center"/>
          </w:tcPr>
          <w:p w:rsidR="00657D8D" w:rsidRPr="002C31B9" w:rsidRDefault="00657D8D" w:rsidP="00263FBC">
            <w:pPr>
              <w:spacing w:after="0" w:line="360" w:lineRule="auto"/>
              <w:rPr>
                <w:rFonts w:ascii="Times New Roman" w:eastAsia="Times New Roman" w:hAnsi="Times New Roman" w:cs="Times New Roman"/>
                <w:bCs/>
                <w:lang w:eastAsia="bg-BG"/>
              </w:rPr>
            </w:pPr>
            <w:r w:rsidRPr="002C31B9">
              <w:rPr>
                <w:rFonts w:ascii="Times New Roman" w:eastAsia="Times New Roman" w:hAnsi="Times New Roman" w:cs="Times New Roman"/>
                <w:bCs/>
                <w:lang w:eastAsia="bg-BG"/>
              </w:rPr>
              <w:t>София (столица)</w:t>
            </w:r>
          </w:p>
        </w:tc>
        <w:tc>
          <w:tcPr>
            <w:tcW w:w="1081" w:type="dxa"/>
            <w:tcBorders>
              <w:top w:val="single" w:sz="4" w:space="0" w:color="auto"/>
              <w:left w:val="single" w:sz="12" w:space="0" w:color="auto"/>
              <w:bottom w:val="doub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57,3</w:t>
            </w:r>
          </w:p>
        </w:tc>
        <w:tc>
          <w:tcPr>
            <w:tcW w:w="928" w:type="dxa"/>
            <w:tcBorders>
              <w:top w:val="single" w:sz="4" w:space="0" w:color="auto"/>
              <w:left w:val="single" w:sz="12" w:space="0" w:color="auto"/>
              <w:bottom w:val="doub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59,2</w:t>
            </w:r>
          </w:p>
        </w:tc>
        <w:tc>
          <w:tcPr>
            <w:tcW w:w="966" w:type="dxa"/>
            <w:tcBorders>
              <w:top w:val="single" w:sz="4" w:space="0" w:color="auto"/>
              <w:left w:val="single" w:sz="12" w:space="0" w:color="auto"/>
              <w:bottom w:val="double" w:sz="4" w:space="0" w:color="auto"/>
              <w:right w:val="single" w:sz="12"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sidRPr="002C31B9">
              <w:rPr>
                <w:rFonts w:ascii="Times New Roman" w:eastAsia="Times New Roman" w:hAnsi="Times New Roman" w:cs="Times New Roman"/>
                <w:lang w:eastAsia="bg-BG"/>
              </w:rPr>
              <w:t>6,3</w:t>
            </w:r>
          </w:p>
        </w:tc>
        <w:tc>
          <w:tcPr>
            <w:tcW w:w="1041" w:type="dxa"/>
            <w:tcBorders>
              <w:top w:val="single" w:sz="4" w:space="0" w:color="auto"/>
              <w:left w:val="single" w:sz="12" w:space="0" w:color="auto"/>
              <w:bottom w:val="double" w:sz="4" w:space="0" w:color="auto"/>
              <w:right w:val="double" w:sz="4" w:space="0" w:color="auto"/>
            </w:tcBorders>
            <w:vAlign w:val="center"/>
          </w:tcPr>
          <w:p w:rsidR="00657D8D" w:rsidRPr="002C31B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4,3</w:t>
            </w:r>
          </w:p>
        </w:tc>
      </w:tr>
    </w:tbl>
    <w:p w:rsidR="00657D8D" w:rsidRPr="002C31B9" w:rsidRDefault="00657D8D" w:rsidP="00263FBC">
      <w:pPr>
        <w:spacing w:after="0" w:line="360" w:lineRule="auto"/>
        <w:jc w:val="center"/>
        <w:rPr>
          <w:rFonts w:ascii="Times New Roman" w:eastAsia="Times New Roman" w:hAnsi="Times New Roman" w:cs="Times New Roman"/>
          <w:i/>
          <w:lang w:eastAsia="bg-BG"/>
        </w:rPr>
      </w:pPr>
      <w:r w:rsidRPr="002C31B9">
        <w:rPr>
          <w:rFonts w:ascii="Times New Roman" w:eastAsia="Times New Roman" w:hAnsi="Times New Roman" w:cs="Times New Roman"/>
          <w:i/>
          <w:lang w:eastAsia="bg-BG"/>
        </w:rPr>
        <w:t>Източник: Национален статистически институт</w:t>
      </w:r>
    </w:p>
    <w:p w:rsidR="00657D8D" w:rsidRPr="002C31B9" w:rsidRDefault="00657D8D" w:rsidP="00263FBC">
      <w:pPr>
        <w:spacing w:after="0" w:line="360" w:lineRule="auto"/>
        <w:jc w:val="both"/>
        <w:rPr>
          <w:rFonts w:ascii="Times New Roman" w:eastAsia="Times New Roman" w:hAnsi="Times New Roman" w:cs="Times New Roman"/>
          <w:sz w:val="24"/>
          <w:szCs w:val="24"/>
          <w:lang w:eastAsia="bg-BG"/>
        </w:rPr>
      </w:pPr>
    </w:p>
    <w:p w:rsidR="00657D8D" w:rsidRPr="002C31B9" w:rsidRDefault="00E50E07" w:rsidP="00263FBC">
      <w:pPr>
        <w:spacing w:after="0" w:line="360" w:lineRule="auto"/>
        <w:ind w:firstLine="708"/>
        <w:jc w:val="both"/>
        <w:rPr>
          <w:rFonts w:ascii="Times New Roman" w:eastAsia="Times New Roman" w:hAnsi="Times New Roman" w:cs="Times New Roman"/>
          <w:bCs/>
          <w:sz w:val="24"/>
          <w:szCs w:val="24"/>
          <w:lang w:eastAsia="bg-BG"/>
        </w:rPr>
      </w:pPr>
      <w:r>
        <w:rPr>
          <w:rFonts w:ascii="Times New Roman" w:eastAsia="Times New Roman" w:hAnsi="Times New Roman" w:cs="Times New Roman"/>
          <w:bCs/>
          <w:sz w:val="24"/>
          <w:szCs w:val="24"/>
          <w:lang w:eastAsia="bg-BG"/>
        </w:rPr>
        <w:t>Н</w:t>
      </w:r>
      <w:r w:rsidRPr="00E50E07">
        <w:rPr>
          <w:rFonts w:ascii="Times New Roman" w:eastAsia="Times New Roman" w:hAnsi="Times New Roman" w:cs="Times New Roman"/>
          <w:bCs/>
          <w:sz w:val="24"/>
          <w:szCs w:val="24"/>
          <w:lang w:eastAsia="bg-BG"/>
        </w:rPr>
        <w:t xml:space="preserve">амалението при показателя </w:t>
      </w:r>
      <w:r w:rsidRPr="00E50E07">
        <w:rPr>
          <w:rFonts w:ascii="Times New Roman" w:eastAsia="Times New Roman" w:hAnsi="Times New Roman" w:cs="Times New Roman"/>
          <w:b/>
          <w:bCs/>
          <w:i/>
          <w:sz w:val="24"/>
          <w:szCs w:val="24"/>
          <w:lang w:eastAsia="bg-BG"/>
        </w:rPr>
        <w:t>коефициент на безработица</w:t>
      </w:r>
      <w:r w:rsidRPr="00E50E07">
        <w:rPr>
          <w:rFonts w:ascii="Times New Roman" w:eastAsia="Times New Roman" w:hAnsi="Times New Roman" w:cs="Times New Roman"/>
          <w:bCs/>
          <w:sz w:val="24"/>
          <w:szCs w:val="24"/>
          <w:lang w:eastAsia="bg-BG"/>
        </w:rPr>
        <w:t>, стартирало през 2014 г.</w:t>
      </w:r>
      <w:r>
        <w:rPr>
          <w:rFonts w:ascii="Times New Roman" w:eastAsia="Times New Roman" w:hAnsi="Times New Roman" w:cs="Times New Roman"/>
          <w:bCs/>
          <w:sz w:val="24"/>
          <w:szCs w:val="24"/>
          <w:lang w:eastAsia="bg-BG"/>
        </w:rPr>
        <w:t xml:space="preserve"> в ЮЗР, продължава и през 2015 г.</w:t>
      </w:r>
      <w:r w:rsidRPr="00E50E07">
        <w:rPr>
          <w:rFonts w:ascii="Times New Roman" w:eastAsia="Times New Roman" w:hAnsi="Times New Roman" w:cs="Times New Roman"/>
          <w:bCs/>
          <w:sz w:val="24"/>
          <w:szCs w:val="24"/>
          <w:lang w:eastAsia="bg-BG"/>
        </w:rPr>
        <w:t xml:space="preserve"> </w:t>
      </w:r>
      <w:r w:rsidR="00657D8D" w:rsidRPr="00E50E07">
        <w:rPr>
          <w:rFonts w:ascii="Times New Roman" w:eastAsia="Times New Roman" w:hAnsi="Times New Roman" w:cs="Times New Roman"/>
          <w:bCs/>
          <w:sz w:val="24"/>
          <w:szCs w:val="24"/>
          <w:lang w:eastAsia="bg-BG"/>
        </w:rPr>
        <w:t xml:space="preserve">и на годишна база спрямо 2014 г. коефициентът се понижава с 2,2%. Въпреки че стойността на коефициента за 2015 г. в района </w:t>
      </w:r>
      <w:r w:rsidR="00657D8D" w:rsidRPr="00E50E07">
        <w:rPr>
          <w:rFonts w:ascii="Times New Roman" w:eastAsia="Times New Roman" w:hAnsi="Times New Roman" w:cs="Times New Roman"/>
          <w:bCs/>
          <w:sz w:val="24"/>
          <w:szCs w:val="24"/>
          <w:lang w:val="en-US" w:eastAsia="bg-BG"/>
        </w:rPr>
        <w:t>(</w:t>
      </w:r>
      <w:r w:rsidR="00657D8D" w:rsidRPr="00E50E07">
        <w:rPr>
          <w:rFonts w:ascii="Times New Roman" w:eastAsia="Times New Roman" w:hAnsi="Times New Roman" w:cs="Times New Roman"/>
          <w:bCs/>
          <w:sz w:val="24"/>
          <w:szCs w:val="24"/>
          <w:lang w:eastAsia="bg-BG"/>
        </w:rPr>
        <w:t>6,7%</w:t>
      </w:r>
      <w:r w:rsidR="00657D8D" w:rsidRPr="00E50E07">
        <w:rPr>
          <w:rFonts w:ascii="Times New Roman" w:eastAsia="Times New Roman" w:hAnsi="Times New Roman" w:cs="Times New Roman"/>
          <w:bCs/>
          <w:sz w:val="24"/>
          <w:szCs w:val="24"/>
          <w:lang w:val="en-US" w:eastAsia="bg-BG"/>
        </w:rPr>
        <w:t>)</w:t>
      </w:r>
      <w:r w:rsidR="00657D8D" w:rsidRPr="00E50E07">
        <w:rPr>
          <w:rFonts w:ascii="Times New Roman" w:eastAsia="Times New Roman" w:hAnsi="Times New Roman" w:cs="Times New Roman"/>
          <w:bCs/>
          <w:sz w:val="24"/>
          <w:szCs w:val="24"/>
          <w:lang w:eastAsia="bg-BG"/>
        </w:rPr>
        <w:t xml:space="preserve"> остава по-ниска от средната за страната </w:t>
      </w:r>
      <w:r w:rsidR="00657D8D" w:rsidRPr="00E50E07">
        <w:rPr>
          <w:rFonts w:ascii="Times New Roman" w:eastAsia="Times New Roman" w:hAnsi="Times New Roman" w:cs="Times New Roman"/>
          <w:bCs/>
          <w:sz w:val="24"/>
          <w:szCs w:val="24"/>
          <w:lang w:val="en-US" w:eastAsia="bg-BG"/>
        </w:rPr>
        <w:t>(</w:t>
      </w:r>
      <w:r w:rsidR="00657D8D" w:rsidRPr="00E50E07">
        <w:rPr>
          <w:rFonts w:ascii="Times New Roman" w:eastAsia="Times New Roman" w:hAnsi="Times New Roman" w:cs="Times New Roman"/>
          <w:bCs/>
          <w:sz w:val="24"/>
          <w:szCs w:val="24"/>
          <w:lang w:eastAsia="bg-BG"/>
        </w:rPr>
        <w:t>9,1%</w:t>
      </w:r>
      <w:r w:rsidR="00657D8D" w:rsidRPr="00E50E07">
        <w:rPr>
          <w:rFonts w:ascii="Times New Roman" w:eastAsia="Times New Roman" w:hAnsi="Times New Roman" w:cs="Times New Roman"/>
          <w:bCs/>
          <w:sz w:val="24"/>
          <w:szCs w:val="24"/>
          <w:lang w:val="en-US" w:eastAsia="bg-BG"/>
        </w:rPr>
        <w:t>)</w:t>
      </w:r>
      <w:r w:rsidR="00657D8D" w:rsidRPr="00E50E07">
        <w:rPr>
          <w:rFonts w:ascii="Times New Roman" w:eastAsia="Times New Roman" w:hAnsi="Times New Roman" w:cs="Times New Roman"/>
          <w:bCs/>
          <w:sz w:val="24"/>
          <w:szCs w:val="24"/>
          <w:lang w:eastAsia="bg-BG"/>
        </w:rPr>
        <w:t>, понижението му е по-малко от това в някои от останалите райони от ниво 2 (ЮЦР – 2,8%, СЦР – с 2,6% и СИР – с 2,3%). Във вътрешнорегионален план</w:t>
      </w:r>
      <w:r>
        <w:rPr>
          <w:rFonts w:ascii="Times New Roman" w:eastAsia="Times New Roman" w:hAnsi="Times New Roman" w:cs="Times New Roman"/>
          <w:bCs/>
          <w:sz w:val="24"/>
          <w:szCs w:val="24"/>
          <w:lang w:eastAsia="bg-BG"/>
        </w:rPr>
        <w:t xml:space="preserve"> се наблюдват значителни различия в стойността на показателя. П</w:t>
      </w:r>
      <w:r w:rsidR="00657D8D" w:rsidRPr="00E50E07">
        <w:rPr>
          <w:rFonts w:ascii="Times New Roman" w:eastAsia="Times New Roman" w:hAnsi="Times New Roman" w:cs="Times New Roman"/>
          <w:bCs/>
          <w:sz w:val="24"/>
          <w:szCs w:val="24"/>
          <w:lang w:eastAsia="bg-BG"/>
        </w:rPr>
        <w:t xml:space="preserve">од средното ниво за ЮЗР и за страната е единствено област София (столица) – с коефициент на безработица 4,3%, като се регистрира намаление от 2% спрямо 2014 г. </w:t>
      </w:r>
      <w:r>
        <w:rPr>
          <w:rFonts w:ascii="Times New Roman" w:eastAsia="Times New Roman" w:hAnsi="Times New Roman" w:cs="Times New Roman"/>
          <w:bCs/>
          <w:sz w:val="24"/>
          <w:szCs w:val="24"/>
          <w:lang w:eastAsia="bg-BG"/>
        </w:rPr>
        <w:t>По-голямо н</w:t>
      </w:r>
      <w:r w:rsidR="00657D8D" w:rsidRPr="00E50E07">
        <w:rPr>
          <w:rFonts w:ascii="Times New Roman" w:eastAsia="Times New Roman" w:hAnsi="Times New Roman" w:cs="Times New Roman"/>
          <w:bCs/>
          <w:sz w:val="24"/>
          <w:szCs w:val="24"/>
          <w:lang w:eastAsia="bg-BG"/>
        </w:rPr>
        <w:t xml:space="preserve">амаление на коефициента на безработица през 2015 г. се отбелязва в областите </w:t>
      </w:r>
      <w:r w:rsidRPr="00E50E07">
        <w:rPr>
          <w:rFonts w:ascii="Times New Roman" w:eastAsia="Times New Roman" w:hAnsi="Times New Roman" w:cs="Times New Roman"/>
          <w:bCs/>
          <w:sz w:val="24"/>
          <w:szCs w:val="24"/>
          <w:lang w:eastAsia="bg-BG"/>
        </w:rPr>
        <w:t>Благоевград – 3,8%</w:t>
      </w:r>
      <w:r>
        <w:rPr>
          <w:rFonts w:ascii="Times New Roman" w:eastAsia="Times New Roman" w:hAnsi="Times New Roman" w:cs="Times New Roman"/>
          <w:bCs/>
          <w:sz w:val="24"/>
          <w:szCs w:val="24"/>
          <w:lang w:eastAsia="bg-BG"/>
        </w:rPr>
        <w:t xml:space="preserve"> и</w:t>
      </w:r>
      <w:r w:rsidRPr="00E50E07">
        <w:rPr>
          <w:rFonts w:ascii="Times New Roman" w:eastAsia="Times New Roman" w:hAnsi="Times New Roman" w:cs="Times New Roman"/>
          <w:bCs/>
          <w:sz w:val="24"/>
          <w:szCs w:val="24"/>
          <w:lang w:eastAsia="bg-BG"/>
        </w:rPr>
        <w:t xml:space="preserve"> Софийска</w:t>
      </w:r>
      <w:r w:rsidR="00657D8D" w:rsidRPr="00E50E07">
        <w:rPr>
          <w:rFonts w:ascii="Times New Roman" w:eastAsia="Times New Roman" w:hAnsi="Times New Roman" w:cs="Times New Roman"/>
          <w:bCs/>
          <w:sz w:val="24"/>
          <w:szCs w:val="24"/>
          <w:lang w:eastAsia="bg-BG"/>
        </w:rPr>
        <w:t xml:space="preserve"> – 3,3% и </w:t>
      </w:r>
      <w:r>
        <w:rPr>
          <w:rFonts w:ascii="Times New Roman" w:eastAsia="Times New Roman" w:hAnsi="Times New Roman" w:cs="Times New Roman"/>
          <w:bCs/>
          <w:sz w:val="24"/>
          <w:szCs w:val="24"/>
          <w:lang w:eastAsia="bg-BG"/>
        </w:rPr>
        <w:t xml:space="preserve">по-малко – в област </w:t>
      </w:r>
      <w:r w:rsidR="00657D8D" w:rsidRPr="00E50E07">
        <w:rPr>
          <w:rFonts w:ascii="Times New Roman" w:eastAsia="Times New Roman" w:hAnsi="Times New Roman" w:cs="Times New Roman"/>
          <w:bCs/>
          <w:sz w:val="24"/>
          <w:szCs w:val="24"/>
          <w:lang w:eastAsia="bg-BG"/>
        </w:rPr>
        <w:t xml:space="preserve">Кюстендил </w:t>
      </w:r>
      <w:r>
        <w:rPr>
          <w:rFonts w:ascii="Times New Roman" w:eastAsia="Times New Roman" w:hAnsi="Times New Roman" w:cs="Times New Roman"/>
          <w:bCs/>
          <w:sz w:val="24"/>
          <w:szCs w:val="24"/>
          <w:lang w:eastAsia="bg-BG"/>
        </w:rPr>
        <w:t>(</w:t>
      </w:r>
      <w:r w:rsidR="00657D8D" w:rsidRPr="00E50E07">
        <w:rPr>
          <w:rFonts w:ascii="Times New Roman" w:eastAsia="Times New Roman" w:hAnsi="Times New Roman" w:cs="Times New Roman"/>
          <w:bCs/>
          <w:sz w:val="24"/>
          <w:szCs w:val="24"/>
          <w:lang w:eastAsia="bg-BG"/>
        </w:rPr>
        <w:t>1,1%</w:t>
      </w:r>
      <w:r>
        <w:rPr>
          <w:rFonts w:ascii="Times New Roman" w:eastAsia="Times New Roman" w:hAnsi="Times New Roman" w:cs="Times New Roman"/>
          <w:bCs/>
          <w:sz w:val="24"/>
          <w:szCs w:val="24"/>
          <w:lang w:eastAsia="bg-BG"/>
        </w:rPr>
        <w:t>)</w:t>
      </w:r>
      <w:r w:rsidR="00657D8D" w:rsidRPr="00E50E07">
        <w:rPr>
          <w:rFonts w:ascii="Times New Roman" w:eastAsia="Times New Roman" w:hAnsi="Times New Roman" w:cs="Times New Roman"/>
          <w:bCs/>
          <w:sz w:val="24"/>
          <w:szCs w:val="24"/>
          <w:lang w:eastAsia="bg-BG"/>
        </w:rPr>
        <w:t xml:space="preserve"> на годишна база. Единствено в област Перник </w:t>
      </w:r>
      <w:r w:rsidRPr="00E50E07">
        <w:rPr>
          <w:rFonts w:ascii="Times New Roman" w:eastAsia="Times New Roman" w:hAnsi="Times New Roman" w:cs="Times New Roman"/>
          <w:bCs/>
          <w:sz w:val="24"/>
          <w:szCs w:val="24"/>
          <w:lang w:eastAsia="bg-BG"/>
        </w:rPr>
        <w:t>коефициентът с</w:t>
      </w:r>
      <w:r w:rsidR="00657D8D" w:rsidRPr="00E50E07">
        <w:rPr>
          <w:rFonts w:ascii="Times New Roman" w:eastAsia="Times New Roman" w:hAnsi="Times New Roman" w:cs="Times New Roman"/>
          <w:bCs/>
          <w:sz w:val="24"/>
          <w:szCs w:val="24"/>
          <w:lang w:eastAsia="bg-BG"/>
        </w:rPr>
        <w:t>е увеличава с 0,9%.</w:t>
      </w:r>
    </w:p>
    <w:p w:rsidR="00657D8D" w:rsidRPr="002C31B9" w:rsidRDefault="00657D8D" w:rsidP="00263FBC">
      <w:pPr>
        <w:spacing w:after="0" w:line="360" w:lineRule="auto"/>
        <w:jc w:val="both"/>
        <w:rPr>
          <w:rFonts w:ascii="Times New Roman" w:eastAsia="Times New Roman" w:hAnsi="Times New Roman" w:cs="Times New Roman"/>
          <w:sz w:val="24"/>
          <w:szCs w:val="24"/>
          <w:lang w:eastAsia="bg-BG"/>
        </w:rPr>
      </w:pPr>
      <w:r w:rsidRPr="002C31B9">
        <w:rPr>
          <w:rFonts w:ascii="Times New Roman" w:eastAsia="Times New Roman" w:hAnsi="Times New Roman" w:cs="Times New Roman"/>
          <w:sz w:val="24"/>
          <w:szCs w:val="24"/>
          <w:lang w:val="ru-RU" w:eastAsia="bg-BG"/>
        </w:rPr>
        <w:tab/>
      </w:r>
      <w:r w:rsidRPr="00DC297F">
        <w:rPr>
          <w:rFonts w:ascii="Times New Roman" w:eastAsia="Times New Roman" w:hAnsi="Times New Roman" w:cs="Times New Roman"/>
          <w:sz w:val="24"/>
          <w:szCs w:val="24"/>
          <w:lang w:eastAsia="bg-BG"/>
        </w:rPr>
        <w:t xml:space="preserve">Системата от </w:t>
      </w:r>
      <w:r w:rsidRPr="00DC297F">
        <w:rPr>
          <w:rFonts w:ascii="Times New Roman" w:eastAsia="Times New Roman" w:hAnsi="Times New Roman" w:cs="Times New Roman"/>
          <w:b/>
          <w:i/>
          <w:sz w:val="24"/>
          <w:szCs w:val="24"/>
          <w:lang w:eastAsia="bg-BG"/>
        </w:rPr>
        <w:t xml:space="preserve">образователни институции </w:t>
      </w:r>
      <w:r w:rsidRPr="00DC297F">
        <w:rPr>
          <w:rFonts w:ascii="Times New Roman" w:eastAsia="Times New Roman" w:hAnsi="Times New Roman" w:cs="Times New Roman"/>
          <w:sz w:val="24"/>
          <w:szCs w:val="24"/>
          <w:lang w:eastAsia="bg-BG"/>
        </w:rPr>
        <w:t>в Югозападния район е най-добре развита спрямо останалите райони в страната, като се има предвид националното значение и високата концентрация на университети и колежи в столицата. За учебната 201</w:t>
      </w:r>
      <w:r w:rsidRPr="00DC297F">
        <w:rPr>
          <w:rFonts w:ascii="Times New Roman" w:eastAsia="Times New Roman" w:hAnsi="Times New Roman" w:cs="Times New Roman"/>
          <w:sz w:val="24"/>
          <w:szCs w:val="24"/>
          <w:lang w:val="en-US" w:eastAsia="bg-BG"/>
        </w:rPr>
        <w:t>4</w:t>
      </w:r>
      <w:r w:rsidRPr="00DC297F">
        <w:rPr>
          <w:rFonts w:ascii="Times New Roman" w:eastAsia="Times New Roman" w:hAnsi="Times New Roman" w:cs="Times New Roman"/>
          <w:sz w:val="24"/>
          <w:szCs w:val="24"/>
          <w:lang w:eastAsia="bg-BG"/>
        </w:rPr>
        <w:t>/201</w:t>
      </w:r>
      <w:r w:rsidRPr="00DC297F">
        <w:rPr>
          <w:rFonts w:ascii="Times New Roman" w:eastAsia="Times New Roman" w:hAnsi="Times New Roman" w:cs="Times New Roman"/>
          <w:sz w:val="24"/>
          <w:szCs w:val="24"/>
          <w:lang w:val="en-US" w:eastAsia="bg-BG"/>
        </w:rPr>
        <w:t>5</w:t>
      </w:r>
      <w:r w:rsidRPr="00DC297F">
        <w:rPr>
          <w:rFonts w:ascii="Times New Roman" w:eastAsia="Times New Roman" w:hAnsi="Times New Roman" w:cs="Times New Roman"/>
          <w:sz w:val="24"/>
          <w:szCs w:val="24"/>
          <w:lang w:eastAsia="bg-BG"/>
        </w:rPr>
        <w:t xml:space="preserve"> г. </w:t>
      </w:r>
      <w:r w:rsidRPr="00DC297F">
        <w:rPr>
          <w:rFonts w:ascii="Times New Roman" w:eastAsia="Times New Roman" w:hAnsi="Times New Roman" w:cs="Times New Roman"/>
          <w:sz w:val="24"/>
          <w:szCs w:val="24"/>
          <w:lang w:eastAsia="bg-BG"/>
        </w:rPr>
        <w:lastRenderedPageBreak/>
        <w:t xml:space="preserve">броят на самостоятелните колежи в ЮЗР остава непроменен </w:t>
      </w:r>
      <w:r w:rsidRPr="00DC297F">
        <w:rPr>
          <w:rFonts w:ascii="Times New Roman" w:eastAsia="Times New Roman" w:hAnsi="Times New Roman" w:cs="Times New Roman"/>
          <w:sz w:val="24"/>
          <w:szCs w:val="24"/>
          <w:lang w:val="ru-RU" w:eastAsia="bg-BG"/>
        </w:rPr>
        <w:t>(</w:t>
      </w:r>
      <w:r w:rsidRPr="00DC297F">
        <w:rPr>
          <w:rFonts w:ascii="Times New Roman" w:eastAsia="Times New Roman" w:hAnsi="Times New Roman" w:cs="Times New Roman"/>
          <w:sz w:val="24"/>
          <w:szCs w:val="24"/>
          <w:lang w:eastAsia="bg-BG"/>
        </w:rPr>
        <w:t>5</w:t>
      </w:r>
      <w:r w:rsidRPr="00DC297F">
        <w:rPr>
          <w:rFonts w:ascii="Times New Roman" w:eastAsia="Times New Roman" w:hAnsi="Times New Roman" w:cs="Times New Roman"/>
          <w:sz w:val="24"/>
          <w:szCs w:val="24"/>
          <w:lang w:val="ru-RU" w:eastAsia="bg-BG"/>
        </w:rPr>
        <w:t xml:space="preserve"> </w:t>
      </w:r>
      <w:r w:rsidRPr="00DC297F">
        <w:rPr>
          <w:rFonts w:ascii="Times New Roman" w:eastAsia="Times New Roman" w:hAnsi="Times New Roman" w:cs="Times New Roman"/>
          <w:sz w:val="24"/>
          <w:szCs w:val="24"/>
          <w:lang w:eastAsia="bg-BG"/>
        </w:rPr>
        <w:t>броя</w:t>
      </w:r>
      <w:r w:rsidRPr="00DC297F">
        <w:rPr>
          <w:rFonts w:ascii="Times New Roman" w:eastAsia="Times New Roman" w:hAnsi="Times New Roman" w:cs="Times New Roman"/>
          <w:sz w:val="24"/>
          <w:szCs w:val="24"/>
          <w:lang w:val="ru-RU" w:eastAsia="bg-BG"/>
        </w:rPr>
        <w:t>)</w:t>
      </w:r>
      <w:r w:rsidRPr="00DC297F">
        <w:rPr>
          <w:rFonts w:ascii="Times New Roman" w:eastAsia="Times New Roman" w:hAnsi="Times New Roman" w:cs="Times New Roman"/>
          <w:sz w:val="24"/>
          <w:szCs w:val="24"/>
          <w:lang w:eastAsia="bg-BG"/>
        </w:rPr>
        <w:t xml:space="preserve"> – 1 в  </w:t>
      </w:r>
      <w:r w:rsidR="00DC297F" w:rsidRPr="00DC297F">
        <w:rPr>
          <w:rFonts w:ascii="Times New Roman" w:eastAsia="Times New Roman" w:hAnsi="Times New Roman" w:cs="Times New Roman"/>
          <w:sz w:val="24"/>
          <w:szCs w:val="24"/>
          <w:lang w:eastAsia="bg-BG"/>
        </w:rPr>
        <w:t xml:space="preserve">област </w:t>
      </w:r>
      <w:r w:rsidRPr="00DC297F">
        <w:rPr>
          <w:rFonts w:ascii="Times New Roman" w:eastAsia="Times New Roman" w:hAnsi="Times New Roman" w:cs="Times New Roman"/>
          <w:sz w:val="24"/>
          <w:szCs w:val="24"/>
          <w:lang w:eastAsia="bg-BG"/>
        </w:rPr>
        <w:t xml:space="preserve">Благоевград и 4 в </w:t>
      </w:r>
      <w:r w:rsidR="00DC297F" w:rsidRPr="00DC297F">
        <w:rPr>
          <w:rFonts w:ascii="Times New Roman" w:eastAsia="Times New Roman" w:hAnsi="Times New Roman" w:cs="Times New Roman"/>
          <w:sz w:val="24"/>
          <w:szCs w:val="24"/>
          <w:lang w:eastAsia="bg-BG"/>
        </w:rPr>
        <w:t xml:space="preserve">област </w:t>
      </w:r>
      <w:r w:rsidRPr="00DC297F">
        <w:rPr>
          <w:rFonts w:ascii="Times New Roman" w:eastAsia="Times New Roman" w:hAnsi="Times New Roman" w:cs="Times New Roman"/>
          <w:sz w:val="24"/>
          <w:szCs w:val="24"/>
          <w:lang w:eastAsia="bg-BG"/>
        </w:rPr>
        <w:t xml:space="preserve">София </w:t>
      </w:r>
      <w:r w:rsidRPr="00DC297F">
        <w:rPr>
          <w:rFonts w:ascii="Times New Roman" w:eastAsia="Times New Roman" w:hAnsi="Times New Roman" w:cs="Times New Roman"/>
          <w:sz w:val="24"/>
          <w:szCs w:val="24"/>
          <w:lang w:val="ru-RU" w:eastAsia="bg-BG"/>
        </w:rPr>
        <w:t>(</w:t>
      </w:r>
      <w:r w:rsidRPr="00DC297F">
        <w:rPr>
          <w:rFonts w:ascii="Times New Roman" w:eastAsia="Times New Roman" w:hAnsi="Times New Roman" w:cs="Times New Roman"/>
          <w:sz w:val="24"/>
          <w:szCs w:val="24"/>
          <w:lang w:eastAsia="bg-BG"/>
        </w:rPr>
        <w:t>столица</w:t>
      </w:r>
      <w:r w:rsidRPr="00DC297F">
        <w:rPr>
          <w:rFonts w:ascii="Times New Roman" w:eastAsia="Times New Roman" w:hAnsi="Times New Roman" w:cs="Times New Roman"/>
          <w:sz w:val="24"/>
          <w:szCs w:val="24"/>
          <w:lang w:val="ru-RU" w:eastAsia="bg-BG"/>
        </w:rPr>
        <w:t>)</w:t>
      </w:r>
      <w:r w:rsidRPr="00DC297F">
        <w:rPr>
          <w:rFonts w:ascii="Times New Roman" w:eastAsia="Times New Roman" w:hAnsi="Times New Roman" w:cs="Times New Roman"/>
          <w:sz w:val="24"/>
          <w:szCs w:val="24"/>
          <w:lang w:eastAsia="bg-BG"/>
        </w:rPr>
        <w:t>. Не се променя и броят на университетите и специализираните висши училища – общо 24. Единствено в област Кюстендил няма колеж или висше училище.</w:t>
      </w:r>
      <w:r w:rsidRPr="002C31B9">
        <w:rPr>
          <w:rFonts w:ascii="Times New Roman" w:eastAsia="Times New Roman" w:hAnsi="Times New Roman" w:cs="Times New Roman"/>
          <w:sz w:val="24"/>
          <w:szCs w:val="24"/>
          <w:lang w:eastAsia="bg-BG"/>
        </w:rPr>
        <w:t xml:space="preserve"> </w:t>
      </w:r>
    </w:p>
    <w:p w:rsidR="00E6764D" w:rsidRPr="001E0BB6" w:rsidRDefault="00E6764D" w:rsidP="00263FBC">
      <w:pPr>
        <w:spacing w:after="0" w:line="360" w:lineRule="auto"/>
        <w:ind w:firstLine="709"/>
        <w:jc w:val="both"/>
        <w:rPr>
          <w:rFonts w:ascii="Times New Roman" w:hAnsi="Times New Roman" w:cs="Times New Roman"/>
          <w:sz w:val="24"/>
          <w:szCs w:val="24"/>
        </w:rPr>
      </w:pPr>
      <w:r w:rsidRPr="001E0BB6">
        <w:rPr>
          <w:rFonts w:ascii="Times New Roman" w:hAnsi="Times New Roman" w:cs="Times New Roman"/>
          <w:sz w:val="24"/>
          <w:szCs w:val="24"/>
        </w:rPr>
        <w:t>По показателя брой университети на 1 млн. жители към 31.12.201</w:t>
      </w:r>
      <w:r>
        <w:rPr>
          <w:rFonts w:ascii="Times New Roman" w:hAnsi="Times New Roman" w:cs="Times New Roman"/>
          <w:sz w:val="24"/>
          <w:szCs w:val="24"/>
        </w:rPr>
        <w:t>5</w:t>
      </w:r>
      <w:r w:rsidRPr="001E0BB6">
        <w:rPr>
          <w:rFonts w:ascii="Times New Roman" w:hAnsi="Times New Roman" w:cs="Times New Roman"/>
          <w:sz w:val="24"/>
          <w:szCs w:val="24"/>
        </w:rPr>
        <w:t xml:space="preserve"> г. районът запазва същата стойност, както през 201</w:t>
      </w:r>
      <w:r>
        <w:rPr>
          <w:rFonts w:ascii="Times New Roman" w:hAnsi="Times New Roman" w:cs="Times New Roman"/>
          <w:sz w:val="24"/>
          <w:szCs w:val="24"/>
        </w:rPr>
        <w:t>4</w:t>
      </w:r>
      <w:r w:rsidRPr="001E0BB6">
        <w:rPr>
          <w:rFonts w:ascii="Times New Roman" w:hAnsi="Times New Roman" w:cs="Times New Roman"/>
          <w:sz w:val="24"/>
          <w:szCs w:val="24"/>
        </w:rPr>
        <w:t xml:space="preserve"> г. - 11,3 и първото си място сред районите от ниво 2 в страната.</w:t>
      </w:r>
    </w:p>
    <w:p w:rsidR="00E22AFC" w:rsidRDefault="00657D8D" w:rsidP="00F1033A">
      <w:pPr>
        <w:spacing w:after="0" w:line="360" w:lineRule="auto"/>
        <w:ind w:firstLine="708"/>
        <w:jc w:val="both"/>
        <w:rPr>
          <w:rFonts w:ascii="Times New Roman" w:eastAsia="Times New Roman" w:hAnsi="Times New Roman" w:cs="Times New Roman"/>
          <w:color w:val="FF0000"/>
          <w:sz w:val="24"/>
          <w:szCs w:val="24"/>
          <w:lang w:eastAsia="bg-BG"/>
        </w:rPr>
      </w:pPr>
      <w:r w:rsidRPr="00DC297F">
        <w:rPr>
          <w:rFonts w:ascii="Times New Roman" w:eastAsia="Times New Roman" w:hAnsi="Times New Roman" w:cs="Times New Roman"/>
          <w:sz w:val="24"/>
          <w:szCs w:val="24"/>
          <w:lang w:eastAsia="bg-BG"/>
        </w:rPr>
        <w:t>През учебната 2014/2015 г. учениците на територията на района са обучавани в общо 6</w:t>
      </w:r>
      <w:r w:rsidRPr="00DC297F">
        <w:rPr>
          <w:rFonts w:ascii="Times New Roman" w:eastAsia="Times New Roman" w:hAnsi="Times New Roman" w:cs="Times New Roman"/>
          <w:sz w:val="24"/>
          <w:szCs w:val="24"/>
          <w:lang w:val="en-US" w:eastAsia="bg-BG"/>
        </w:rPr>
        <w:t>4</w:t>
      </w:r>
      <w:r w:rsidRPr="00DC297F">
        <w:rPr>
          <w:rFonts w:ascii="Times New Roman" w:eastAsia="Times New Roman" w:hAnsi="Times New Roman" w:cs="Times New Roman"/>
          <w:sz w:val="24"/>
          <w:szCs w:val="24"/>
          <w:lang w:eastAsia="bg-BG"/>
        </w:rPr>
        <w:t xml:space="preserve">8 учебни институции </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с 1 брой повече от предходната учебна 2013/2014 г.</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 xml:space="preserve"> Намалява броят (с 2) на общообразователните училища, а се увеличава броят (с 1) на професионалните гимназии и (с 2) на професионалните колежи с прием след средно образование. Измененията по области и видове образователни институции са представени в следващата таблица: </w:t>
      </w:r>
    </w:p>
    <w:p w:rsidR="00E22AFC" w:rsidRPr="00DC297F" w:rsidRDefault="00E22AFC" w:rsidP="00263FBC">
      <w:pPr>
        <w:spacing w:after="0" w:line="360" w:lineRule="auto"/>
        <w:jc w:val="both"/>
        <w:rPr>
          <w:rFonts w:ascii="Times New Roman" w:eastAsia="Times New Roman" w:hAnsi="Times New Roman" w:cs="Times New Roman"/>
          <w:color w:val="FF0000"/>
          <w:sz w:val="24"/>
          <w:szCs w:val="24"/>
          <w:lang w:eastAsia="bg-BG"/>
        </w:rPr>
      </w:pPr>
    </w:p>
    <w:p w:rsidR="00657D8D" w:rsidRPr="00ED5FA6" w:rsidRDefault="00657D8D" w:rsidP="00263FBC">
      <w:pPr>
        <w:spacing w:after="0" w:line="360" w:lineRule="auto"/>
        <w:jc w:val="both"/>
        <w:rPr>
          <w:rFonts w:ascii="Times New Roman" w:eastAsia="Times New Roman" w:hAnsi="Times New Roman" w:cs="Times New Roman"/>
          <w:i/>
          <w:sz w:val="24"/>
          <w:szCs w:val="24"/>
          <w:lang w:eastAsia="bg-BG"/>
        </w:rPr>
      </w:pPr>
      <w:r w:rsidRPr="00DC297F">
        <w:rPr>
          <w:rFonts w:ascii="Times New Roman" w:eastAsia="Times New Roman" w:hAnsi="Times New Roman" w:cs="Times New Roman"/>
          <w:b/>
          <w:sz w:val="24"/>
          <w:szCs w:val="24"/>
          <w:lang w:eastAsia="bg-BG"/>
        </w:rPr>
        <w:t xml:space="preserve">Таблица 5. </w:t>
      </w:r>
      <w:r w:rsidRPr="00DC297F">
        <w:rPr>
          <w:rFonts w:ascii="Times New Roman" w:eastAsia="Times New Roman" w:hAnsi="Times New Roman" w:cs="Times New Roman"/>
          <w:i/>
          <w:sz w:val="24"/>
          <w:szCs w:val="24"/>
          <w:lang w:eastAsia="bg-BG"/>
        </w:rPr>
        <w:t>Брой учебни институции в ЮЗР по области за 2013/2014 и 2014/2015 учебна година</w:t>
      </w:r>
    </w:p>
    <w:tbl>
      <w:tblPr>
        <w:tblW w:w="9392" w:type="dxa"/>
        <w:jc w:val="center"/>
        <w:tblLayout w:type="fixed"/>
        <w:tblCellMar>
          <w:left w:w="70" w:type="dxa"/>
          <w:right w:w="70" w:type="dxa"/>
        </w:tblCellMar>
        <w:tblLook w:val="04A0" w:firstRow="1" w:lastRow="0" w:firstColumn="1" w:lastColumn="0" w:noHBand="0" w:noVBand="1"/>
      </w:tblPr>
      <w:tblGrid>
        <w:gridCol w:w="2446"/>
        <w:gridCol w:w="567"/>
        <w:gridCol w:w="567"/>
        <w:gridCol w:w="567"/>
        <w:gridCol w:w="567"/>
        <w:gridCol w:w="567"/>
        <w:gridCol w:w="567"/>
        <w:gridCol w:w="568"/>
        <w:gridCol w:w="708"/>
        <w:gridCol w:w="567"/>
        <w:gridCol w:w="567"/>
        <w:gridCol w:w="567"/>
        <w:gridCol w:w="567"/>
      </w:tblGrid>
      <w:tr w:rsidR="00657D8D" w:rsidRPr="00E212B2" w:rsidTr="00E50E07">
        <w:trPr>
          <w:trHeight w:val="277"/>
          <w:jc w:val="center"/>
        </w:trPr>
        <w:tc>
          <w:tcPr>
            <w:tcW w:w="2446" w:type="dxa"/>
            <w:vMerge w:val="restart"/>
            <w:tcBorders>
              <w:top w:val="double" w:sz="4" w:space="0" w:color="auto"/>
              <w:left w:val="double" w:sz="4" w:space="0" w:color="auto"/>
              <w:right w:val="single" w:sz="12" w:space="0" w:color="auto"/>
            </w:tcBorders>
            <w:shd w:val="clear" w:color="auto" w:fill="92CDDC" w:themeFill="accent5" w:themeFillTint="99"/>
            <w:vAlign w:val="center"/>
          </w:tcPr>
          <w:p w:rsidR="00657D8D" w:rsidRPr="008152D3" w:rsidRDefault="00657D8D" w:rsidP="00263FBC">
            <w:pPr>
              <w:spacing w:after="0" w:line="360" w:lineRule="auto"/>
              <w:rPr>
                <w:rFonts w:ascii="Times New Roman" w:eastAsia="Times New Roman" w:hAnsi="Times New Roman" w:cs="Times New Roman"/>
                <w:bCs/>
                <w:color w:val="000000"/>
                <w:sz w:val="20"/>
                <w:szCs w:val="20"/>
                <w:lang w:eastAsia="bg-BG"/>
              </w:rPr>
            </w:pPr>
          </w:p>
        </w:tc>
        <w:tc>
          <w:tcPr>
            <w:tcW w:w="3402" w:type="dxa"/>
            <w:gridSpan w:val="6"/>
            <w:tcBorders>
              <w:top w:val="double" w:sz="4" w:space="0" w:color="auto"/>
              <w:left w:val="single" w:sz="12" w:space="0" w:color="auto"/>
              <w:bottom w:val="single" w:sz="4" w:space="0" w:color="auto"/>
              <w:right w:val="single" w:sz="12" w:space="0" w:color="auto"/>
            </w:tcBorders>
            <w:shd w:val="clear" w:color="auto" w:fill="92CDDC" w:themeFill="accent5" w:themeFillTint="99"/>
            <w:vAlign w:val="center"/>
          </w:tcPr>
          <w:p w:rsidR="00657D8D" w:rsidRPr="008152D3" w:rsidRDefault="00657D8D" w:rsidP="00263FBC">
            <w:pPr>
              <w:spacing w:after="0" w:line="360" w:lineRule="auto"/>
              <w:jc w:val="center"/>
              <w:rPr>
                <w:rFonts w:ascii="Times New Roman" w:hAnsi="Times New Roman" w:cs="Times New Roman"/>
                <w:b/>
                <w:sz w:val="20"/>
                <w:szCs w:val="20"/>
              </w:rPr>
            </w:pPr>
            <w:r w:rsidRPr="008152D3">
              <w:rPr>
                <w:rFonts w:ascii="Times New Roman" w:hAnsi="Times New Roman" w:cs="Times New Roman"/>
                <w:b/>
                <w:sz w:val="20"/>
                <w:szCs w:val="20"/>
              </w:rPr>
              <w:t>2013/2014 уч. година</w:t>
            </w:r>
          </w:p>
        </w:tc>
        <w:tc>
          <w:tcPr>
            <w:tcW w:w="3544" w:type="dxa"/>
            <w:gridSpan w:val="6"/>
            <w:tcBorders>
              <w:top w:val="double" w:sz="4" w:space="0" w:color="auto"/>
              <w:left w:val="single" w:sz="12" w:space="0" w:color="auto"/>
              <w:bottom w:val="single" w:sz="4" w:space="0" w:color="auto"/>
              <w:right w:val="double" w:sz="4" w:space="0" w:color="auto"/>
            </w:tcBorders>
            <w:shd w:val="clear" w:color="auto" w:fill="92CDDC" w:themeFill="accent5" w:themeFillTint="99"/>
            <w:vAlign w:val="center"/>
          </w:tcPr>
          <w:p w:rsidR="00657D8D" w:rsidRPr="008152D3" w:rsidRDefault="00657D8D" w:rsidP="00263FBC">
            <w:pPr>
              <w:spacing w:after="0" w:line="360" w:lineRule="auto"/>
              <w:jc w:val="center"/>
              <w:rPr>
                <w:rFonts w:ascii="Times New Roman" w:hAnsi="Times New Roman" w:cs="Times New Roman"/>
                <w:sz w:val="20"/>
                <w:szCs w:val="20"/>
              </w:rPr>
            </w:pPr>
            <w:r w:rsidRPr="008152D3">
              <w:rPr>
                <w:rFonts w:ascii="Times New Roman" w:hAnsi="Times New Roman" w:cs="Times New Roman"/>
                <w:b/>
                <w:sz w:val="20"/>
                <w:szCs w:val="20"/>
              </w:rPr>
              <w:t>2014/2015 уч. година</w:t>
            </w:r>
          </w:p>
        </w:tc>
      </w:tr>
      <w:tr w:rsidR="00657D8D" w:rsidRPr="00E212B2" w:rsidTr="00E50E07">
        <w:trPr>
          <w:cantSplit/>
          <w:trHeight w:val="1382"/>
          <w:jc w:val="center"/>
        </w:trPr>
        <w:tc>
          <w:tcPr>
            <w:tcW w:w="2446" w:type="dxa"/>
            <w:vMerge/>
            <w:tcBorders>
              <w:left w:val="double" w:sz="4" w:space="0" w:color="auto"/>
              <w:bottom w:val="single" w:sz="4" w:space="0" w:color="auto"/>
              <w:right w:val="single" w:sz="12" w:space="0" w:color="auto"/>
            </w:tcBorders>
            <w:shd w:val="clear" w:color="auto" w:fill="92CDDC" w:themeFill="accent5" w:themeFillTint="99"/>
            <w:vAlign w:val="center"/>
          </w:tcPr>
          <w:p w:rsidR="00657D8D" w:rsidRPr="008152D3" w:rsidRDefault="00657D8D" w:rsidP="00263FBC">
            <w:pPr>
              <w:spacing w:after="0" w:line="360" w:lineRule="auto"/>
              <w:rPr>
                <w:rFonts w:ascii="Times New Roman" w:eastAsia="Times New Roman" w:hAnsi="Times New Roman" w:cs="Times New Roman"/>
                <w:bCs/>
                <w:color w:val="000000"/>
                <w:sz w:val="20"/>
                <w:szCs w:val="20"/>
                <w:lang w:eastAsia="bg-BG"/>
              </w:rPr>
            </w:pPr>
          </w:p>
        </w:tc>
        <w:tc>
          <w:tcPr>
            <w:tcW w:w="567" w:type="dxa"/>
            <w:tcBorders>
              <w:top w:val="single" w:sz="4" w:space="0" w:color="auto"/>
              <w:left w:val="single" w:sz="12"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Благоевград</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София /столица/</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Софийска</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Перник</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Кюстендил</w:t>
            </w:r>
          </w:p>
        </w:tc>
        <w:tc>
          <w:tcPr>
            <w:tcW w:w="567" w:type="dxa"/>
            <w:tcBorders>
              <w:top w:val="single" w:sz="4" w:space="0" w:color="auto"/>
              <w:left w:val="single" w:sz="4" w:space="0" w:color="auto"/>
              <w:bottom w:val="single" w:sz="4" w:space="0" w:color="auto"/>
              <w:right w:val="single" w:sz="12"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
                <w:bCs/>
                <w:color w:val="000000"/>
                <w:sz w:val="20"/>
                <w:szCs w:val="20"/>
                <w:lang w:eastAsia="bg-BG"/>
              </w:rPr>
            </w:pPr>
            <w:r w:rsidRPr="008152D3">
              <w:rPr>
                <w:rFonts w:ascii="Times New Roman" w:eastAsia="Times New Roman" w:hAnsi="Times New Roman" w:cs="Times New Roman"/>
                <w:b/>
                <w:bCs/>
                <w:color w:val="000000"/>
                <w:sz w:val="20"/>
                <w:szCs w:val="20"/>
                <w:lang w:eastAsia="bg-BG"/>
              </w:rPr>
              <w:t>Общо за ЮЗР</w:t>
            </w:r>
          </w:p>
        </w:tc>
        <w:tc>
          <w:tcPr>
            <w:tcW w:w="568" w:type="dxa"/>
            <w:tcBorders>
              <w:top w:val="single" w:sz="4" w:space="0" w:color="auto"/>
              <w:left w:val="single" w:sz="12"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Благоевград</w:t>
            </w:r>
          </w:p>
        </w:tc>
        <w:tc>
          <w:tcPr>
            <w:tcW w:w="708"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София /столица/</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Софийска</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Перник</w:t>
            </w:r>
          </w:p>
        </w:tc>
        <w:tc>
          <w:tcPr>
            <w:tcW w:w="567" w:type="dxa"/>
            <w:tcBorders>
              <w:top w:val="single" w:sz="4" w:space="0" w:color="auto"/>
              <w:left w:val="single" w:sz="4" w:space="0" w:color="auto"/>
              <w:bottom w:val="single" w:sz="4" w:space="0" w:color="auto"/>
              <w:right w:val="sing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Cs/>
                <w:color w:val="000000"/>
                <w:sz w:val="20"/>
                <w:szCs w:val="20"/>
                <w:lang w:eastAsia="bg-BG"/>
              </w:rPr>
            </w:pPr>
            <w:r w:rsidRPr="008152D3">
              <w:rPr>
                <w:rFonts w:ascii="Times New Roman" w:eastAsia="Times New Roman" w:hAnsi="Times New Roman" w:cs="Times New Roman"/>
                <w:bCs/>
                <w:color w:val="000000"/>
                <w:sz w:val="20"/>
                <w:szCs w:val="20"/>
                <w:lang w:eastAsia="bg-BG"/>
              </w:rPr>
              <w:t>Кюстендил</w:t>
            </w:r>
          </w:p>
        </w:tc>
        <w:tc>
          <w:tcPr>
            <w:tcW w:w="567" w:type="dxa"/>
            <w:tcBorders>
              <w:top w:val="single" w:sz="4" w:space="0" w:color="auto"/>
              <w:left w:val="single" w:sz="4" w:space="0" w:color="auto"/>
              <w:bottom w:val="single" w:sz="4" w:space="0" w:color="auto"/>
              <w:right w:val="double" w:sz="4" w:space="0" w:color="auto"/>
            </w:tcBorders>
            <w:shd w:val="clear" w:color="auto" w:fill="92CDDC" w:themeFill="accent5" w:themeFillTint="99"/>
            <w:textDirection w:val="btLr"/>
            <w:vAlign w:val="center"/>
          </w:tcPr>
          <w:p w:rsidR="00657D8D" w:rsidRPr="008152D3" w:rsidRDefault="00657D8D" w:rsidP="00263FBC">
            <w:pPr>
              <w:spacing w:after="0" w:line="360" w:lineRule="auto"/>
              <w:ind w:right="113"/>
              <w:jc w:val="center"/>
              <w:rPr>
                <w:rFonts w:ascii="Times New Roman" w:eastAsia="Times New Roman" w:hAnsi="Times New Roman" w:cs="Times New Roman"/>
                <w:b/>
                <w:bCs/>
                <w:color w:val="000000"/>
                <w:sz w:val="20"/>
                <w:szCs w:val="20"/>
                <w:lang w:eastAsia="bg-BG"/>
              </w:rPr>
            </w:pPr>
            <w:r w:rsidRPr="008152D3">
              <w:rPr>
                <w:rFonts w:ascii="Times New Roman" w:eastAsia="Times New Roman" w:hAnsi="Times New Roman" w:cs="Times New Roman"/>
                <w:b/>
                <w:bCs/>
                <w:color w:val="000000"/>
                <w:sz w:val="20"/>
                <w:szCs w:val="20"/>
                <w:lang w:eastAsia="bg-BG"/>
              </w:rPr>
              <w:t>Общо за ЮЗР</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b/>
                <w:bCs/>
                <w:color w:val="000000"/>
                <w:sz w:val="20"/>
                <w:szCs w:val="20"/>
                <w:lang w:eastAsia="bg-BG"/>
              </w:rPr>
            </w:pPr>
            <w:r w:rsidRPr="008152D3">
              <w:rPr>
                <w:rFonts w:ascii="Times New Roman" w:eastAsia="Times New Roman" w:hAnsi="Times New Roman" w:cs="Times New Roman"/>
                <w:b/>
                <w:bCs/>
                <w:color w:val="000000"/>
                <w:sz w:val="20"/>
                <w:szCs w:val="20"/>
                <w:lang w:eastAsia="bg-BG"/>
              </w:rPr>
              <w:t>Общо за района</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b/>
                <w:bCs/>
                <w:color w:val="000000"/>
                <w:sz w:val="20"/>
                <w:szCs w:val="20"/>
                <w:lang w:val="en-US" w:eastAsia="bg-BG"/>
              </w:rPr>
            </w:pPr>
            <w:r w:rsidRPr="008152D3">
              <w:rPr>
                <w:rFonts w:ascii="Times New Roman" w:eastAsia="Times New Roman" w:hAnsi="Times New Roman" w:cs="Times New Roman"/>
                <w:b/>
                <w:bCs/>
                <w:color w:val="000000"/>
                <w:sz w:val="20"/>
                <w:szCs w:val="20"/>
                <w:lang w:val="en-US" w:eastAsia="bg-BG"/>
              </w:rPr>
              <w:t>133</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lang w:val="en-US"/>
              </w:rPr>
            </w:pPr>
            <w:r w:rsidRPr="008152D3">
              <w:rPr>
                <w:rFonts w:ascii="Times New Roman" w:eastAsia="Calibri" w:hAnsi="Times New Roman" w:cs="Times New Roman"/>
                <w:b/>
                <w:bCs/>
                <w:color w:val="000000"/>
                <w:sz w:val="20"/>
                <w:szCs w:val="20"/>
                <w:lang w:val="en-US"/>
              </w:rPr>
              <w:t>319</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lang w:val="en-US"/>
              </w:rPr>
            </w:pPr>
            <w:r w:rsidRPr="008152D3">
              <w:rPr>
                <w:rFonts w:ascii="Times New Roman" w:eastAsia="Calibri" w:hAnsi="Times New Roman" w:cs="Times New Roman"/>
                <w:b/>
                <w:bCs/>
                <w:color w:val="000000"/>
                <w:sz w:val="20"/>
                <w:szCs w:val="20"/>
                <w:lang w:val="en-US"/>
              </w:rPr>
              <w:t>104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lang w:val="en-US"/>
              </w:rPr>
            </w:pPr>
            <w:r w:rsidRPr="008152D3">
              <w:rPr>
                <w:rFonts w:ascii="Times New Roman" w:eastAsia="Calibri" w:hAnsi="Times New Roman" w:cs="Times New Roman"/>
                <w:b/>
                <w:bCs/>
                <w:color w:val="000000"/>
                <w:sz w:val="20"/>
                <w:szCs w:val="20"/>
                <w:lang w:val="en-US"/>
              </w:rPr>
              <w:t>44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lang w:val="en-US"/>
              </w:rPr>
            </w:pPr>
            <w:r w:rsidRPr="008152D3">
              <w:rPr>
                <w:rFonts w:ascii="Times New Roman" w:eastAsia="Calibri" w:hAnsi="Times New Roman" w:cs="Times New Roman"/>
                <w:b/>
                <w:bCs/>
                <w:color w:val="000000"/>
                <w:sz w:val="20"/>
                <w:szCs w:val="20"/>
                <w:lang w:val="en-US"/>
              </w:rPr>
              <w:t>47</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lang w:val="en-US"/>
              </w:rPr>
            </w:pPr>
            <w:r w:rsidRPr="008152D3">
              <w:rPr>
                <w:rFonts w:ascii="Times New Roman" w:eastAsia="Calibri" w:hAnsi="Times New Roman" w:cs="Times New Roman"/>
                <w:b/>
                <w:bCs/>
                <w:color w:val="000000"/>
                <w:sz w:val="20"/>
                <w:szCs w:val="20"/>
                <w:lang w:val="en-US"/>
              </w:rPr>
              <w:t>647</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b/>
                <w:bCs/>
                <w:color w:val="000000"/>
                <w:sz w:val="20"/>
                <w:szCs w:val="20"/>
                <w:lang w:eastAsia="bg-BG"/>
              </w:rPr>
            </w:pPr>
            <w:r w:rsidRPr="008152D3">
              <w:rPr>
                <w:rFonts w:ascii="Times New Roman" w:eastAsia="Times New Roman" w:hAnsi="Times New Roman" w:cs="Times New Roman"/>
                <w:b/>
                <w:bCs/>
                <w:color w:val="000000"/>
                <w:sz w:val="20"/>
                <w:szCs w:val="20"/>
                <w:lang w:eastAsia="bg-BG"/>
              </w:rPr>
              <w:t>134</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rPr>
            </w:pPr>
            <w:r w:rsidRPr="008152D3">
              <w:rPr>
                <w:rFonts w:ascii="Times New Roman" w:eastAsia="Calibri" w:hAnsi="Times New Roman" w:cs="Times New Roman"/>
                <w:b/>
                <w:bCs/>
                <w:color w:val="000000"/>
                <w:sz w:val="20"/>
                <w:szCs w:val="20"/>
              </w:rPr>
              <w:t>319</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rPr>
            </w:pPr>
            <w:r w:rsidRPr="008152D3">
              <w:rPr>
                <w:rFonts w:ascii="Times New Roman" w:eastAsia="Calibri" w:hAnsi="Times New Roman" w:cs="Times New Roman"/>
                <w:b/>
                <w:bCs/>
                <w:color w:val="000000"/>
                <w:sz w:val="20"/>
                <w:szCs w:val="20"/>
              </w:rPr>
              <w:t>104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rPr>
            </w:pPr>
            <w:r w:rsidRPr="008152D3">
              <w:rPr>
                <w:rFonts w:ascii="Times New Roman" w:eastAsia="Calibri" w:hAnsi="Times New Roman" w:cs="Times New Roman"/>
                <w:b/>
                <w:bCs/>
                <w:color w:val="000000"/>
                <w:sz w:val="20"/>
                <w:szCs w:val="20"/>
              </w:rPr>
              <w:t>44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rPr>
            </w:pPr>
            <w:r w:rsidRPr="008152D3">
              <w:rPr>
                <w:rFonts w:ascii="Times New Roman" w:eastAsia="Calibri" w:hAnsi="Times New Roman" w:cs="Times New Roman"/>
                <w:b/>
                <w:bCs/>
                <w:color w:val="000000"/>
                <w:sz w:val="20"/>
                <w:szCs w:val="20"/>
              </w:rPr>
              <w:t>47</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bCs/>
                <w:color w:val="000000"/>
                <w:sz w:val="20"/>
                <w:szCs w:val="20"/>
              </w:rPr>
            </w:pPr>
            <w:r w:rsidRPr="008152D3">
              <w:rPr>
                <w:rFonts w:ascii="Times New Roman" w:eastAsia="Calibri" w:hAnsi="Times New Roman" w:cs="Times New Roman"/>
                <w:b/>
                <w:bCs/>
                <w:color w:val="000000"/>
                <w:sz w:val="20"/>
                <w:szCs w:val="20"/>
              </w:rPr>
              <w:t>648</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Общообразователни училища</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108</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223</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85</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32</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32</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480</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108</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221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85</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32</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32</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491</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Специални училища</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val="en-US" w:eastAsia="bg-BG"/>
              </w:rPr>
            </w:pPr>
            <w:r w:rsidRPr="008152D3">
              <w:rPr>
                <w:rFonts w:ascii="Times New Roman" w:eastAsia="Times New Roman" w:hAnsi="Times New Roman" w:cs="Times New Roman"/>
                <w:color w:val="000000"/>
                <w:sz w:val="20"/>
                <w:szCs w:val="20"/>
                <w:lang w:val="en-US" w:eastAsia="bg-BG"/>
              </w:rPr>
              <w:t>3</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7</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lang w:val="en-US"/>
              </w:rPr>
            </w:pPr>
            <w:r w:rsidRPr="008152D3">
              <w:rPr>
                <w:rFonts w:ascii="Times New Roman" w:eastAsia="Calibri" w:hAnsi="Times New Roman" w:cs="Times New Roman"/>
                <w:b/>
                <w:color w:val="000000"/>
                <w:sz w:val="20"/>
                <w:szCs w:val="20"/>
                <w:lang w:val="en-US"/>
              </w:rPr>
              <w:t>13</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3</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7</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13</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Училища по изкуствата и спорт</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val="en-US" w:eastAsia="bg-BG"/>
              </w:rPr>
            </w:pPr>
            <w:r w:rsidRPr="008152D3">
              <w:rPr>
                <w:rFonts w:ascii="Times New Roman" w:eastAsia="Times New Roman" w:hAnsi="Times New Roman" w:cs="Times New Roman"/>
                <w:color w:val="000000"/>
                <w:sz w:val="20"/>
                <w:szCs w:val="20"/>
                <w:lang w:val="en-US" w:eastAsia="bg-BG"/>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lang w:val="en-US"/>
              </w:rPr>
            </w:pPr>
            <w:r w:rsidRPr="008152D3">
              <w:rPr>
                <w:rFonts w:ascii="Times New Roman" w:eastAsia="Calibri" w:hAnsi="Times New Roman" w:cs="Times New Roman"/>
                <w:b/>
                <w:color w:val="000000"/>
                <w:sz w:val="20"/>
                <w:szCs w:val="20"/>
                <w:lang w:val="en-US"/>
              </w:rPr>
              <w:t>15</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15</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Професионални гимназии</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val="en-US" w:eastAsia="bg-BG"/>
              </w:rPr>
            </w:pPr>
            <w:r w:rsidRPr="008152D3">
              <w:rPr>
                <w:rFonts w:ascii="Times New Roman" w:eastAsia="Times New Roman" w:hAnsi="Times New Roman" w:cs="Times New Roman"/>
                <w:color w:val="000000"/>
                <w:sz w:val="20"/>
                <w:szCs w:val="20"/>
                <w:lang w:val="en-US" w:eastAsia="bg-BG"/>
              </w:rPr>
              <w:t>17</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36</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16</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9</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12</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lang w:val="en-US"/>
              </w:rPr>
            </w:pPr>
            <w:r w:rsidRPr="008152D3">
              <w:rPr>
                <w:rFonts w:ascii="Times New Roman" w:eastAsia="Calibri" w:hAnsi="Times New Roman" w:cs="Times New Roman"/>
                <w:b/>
                <w:color w:val="000000"/>
                <w:sz w:val="20"/>
                <w:szCs w:val="20"/>
                <w:lang w:val="en-US"/>
              </w:rPr>
              <w:t>90</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18</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36</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16</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9</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12</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91</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Професионални колежи с прием след средно образование</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tabs>
                <w:tab w:val="left" w:pos="315"/>
              </w:tabs>
              <w:spacing w:after="0" w:line="360" w:lineRule="auto"/>
              <w:jc w:val="right"/>
              <w:rPr>
                <w:rFonts w:ascii="Times New Roman" w:eastAsia="Times New Roman" w:hAnsi="Times New Roman" w:cs="Times New Roman"/>
                <w:color w:val="000000"/>
                <w:sz w:val="20"/>
                <w:szCs w:val="20"/>
                <w:lang w:val="en-US" w:eastAsia="bg-BG"/>
              </w:rPr>
            </w:pPr>
            <w:r w:rsidRPr="008152D3">
              <w:rPr>
                <w:rFonts w:ascii="Times New Roman" w:eastAsia="Times New Roman" w:hAnsi="Times New Roman" w:cs="Times New Roman"/>
                <w:color w:val="000000"/>
                <w:sz w:val="20"/>
                <w:szCs w:val="20"/>
                <w:lang w:eastAsia="bg-BG"/>
              </w:rPr>
              <w:tab/>
            </w:r>
            <w:r w:rsidRPr="008152D3">
              <w:rPr>
                <w:rFonts w:ascii="Times New Roman" w:eastAsia="Times New Roman" w:hAnsi="Times New Roman" w:cs="Times New Roman"/>
                <w:color w:val="000000"/>
                <w:sz w:val="20"/>
                <w:szCs w:val="20"/>
                <w:lang w:val="en-US" w:eastAsia="bg-BG"/>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18</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r w:rsidRPr="008152D3">
              <w:rPr>
                <w:rFonts w:ascii="Times New Roman" w:eastAsia="Calibri" w:hAnsi="Times New Roman" w:cs="Times New Roman"/>
                <w:color w:val="000000"/>
                <w:sz w:val="20"/>
                <w:szCs w:val="20"/>
                <w:lang w:val="en-US"/>
              </w:rPr>
              <w:t>1</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lang w:val="en-US"/>
              </w:rPr>
            </w:pPr>
            <w:r w:rsidRPr="008152D3">
              <w:rPr>
                <w:rFonts w:ascii="Times New Roman" w:eastAsia="Calibri" w:hAnsi="Times New Roman" w:cs="Times New Roman"/>
                <w:b/>
                <w:color w:val="000000"/>
                <w:sz w:val="20"/>
                <w:szCs w:val="20"/>
                <w:lang w:val="en-US"/>
              </w:rPr>
              <w:t>20</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tabs>
                <w:tab w:val="left" w:pos="315"/>
              </w:tabs>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20</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lang w:val="en-US"/>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22</w:t>
            </w: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Професионални училища след VІ и VІІ клас</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Професионални училища след VІІІ клас</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p>
        </w:tc>
      </w:tr>
      <w:tr w:rsidR="00657D8D" w:rsidRPr="00E212B2" w:rsidTr="00E50E07">
        <w:trPr>
          <w:trHeight w:val="300"/>
          <w:jc w:val="center"/>
        </w:trPr>
        <w:tc>
          <w:tcPr>
            <w:tcW w:w="2446" w:type="dxa"/>
            <w:tcBorders>
              <w:top w:val="single" w:sz="4" w:space="0" w:color="auto"/>
              <w:left w:val="double" w:sz="4" w:space="0" w:color="auto"/>
              <w:bottom w:val="sing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Самостоятелни колежи</w:t>
            </w:r>
          </w:p>
        </w:tc>
        <w:tc>
          <w:tcPr>
            <w:tcW w:w="567"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5</w:t>
            </w:r>
          </w:p>
        </w:tc>
        <w:tc>
          <w:tcPr>
            <w:tcW w:w="568" w:type="dxa"/>
            <w:tcBorders>
              <w:top w:val="single" w:sz="4" w:space="0" w:color="auto"/>
              <w:left w:val="single" w:sz="12"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1</w:t>
            </w:r>
          </w:p>
        </w:tc>
        <w:tc>
          <w:tcPr>
            <w:tcW w:w="708"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4</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sing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5</w:t>
            </w:r>
          </w:p>
        </w:tc>
      </w:tr>
      <w:tr w:rsidR="00657D8D" w:rsidRPr="00E212B2" w:rsidTr="00E50E07">
        <w:trPr>
          <w:trHeight w:val="300"/>
          <w:jc w:val="center"/>
        </w:trPr>
        <w:tc>
          <w:tcPr>
            <w:tcW w:w="2446" w:type="dxa"/>
            <w:tcBorders>
              <w:top w:val="single" w:sz="4" w:space="0" w:color="auto"/>
              <w:left w:val="double" w:sz="4" w:space="0" w:color="auto"/>
              <w:bottom w:val="double" w:sz="4" w:space="0" w:color="auto"/>
              <w:right w:val="single" w:sz="12" w:space="0" w:color="auto"/>
            </w:tcBorders>
            <w:shd w:val="clear" w:color="000000" w:fill="FFFFFF"/>
            <w:vAlign w:val="center"/>
          </w:tcPr>
          <w:p w:rsidR="00657D8D" w:rsidRPr="008152D3" w:rsidRDefault="00657D8D" w:rsidP="00263FBC">
            <w:pPr>
              <w:spacing w:after="0" w:line="360" w:lineRule="auto"/>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lastRenderedPageBreak/>
              <w:t>Университети и специализирани висши училища</w:t>
            </w:r>
          </w:p>
        </w:tc>
        <w:tc>
          <w:tcPr>
            <w:tcW w:w="567" w:type="dxa"/>
            <w:tcBorders>
              <w:top w:val="single" w:sz="4" w:space="0" w:color="auto"/>
              <w:left w:val="single" w:sz="12"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2</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20</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double" w:sz="4" w:space="0" w:color="auto"/>
              <w:right w:val="single" w:sz="12"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24</w:t>
            </w:r>
          </w:p>
        </w:tc>
        <w:tc>
          <w:tcPr>
            <w:tcW w:w="568" w:type="dxa"/>
            <w:tcBorders>
              <w:top w:val="single" w:sz="4" w:space="0" w:color="auto"/>
              <w:left w:val="single" w:sz="12"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Times New Roman" w:hAnsi="Times New Roman" w:cs="Times New Roman"/>
                <w:color w:val="000000"/>
                <w:sz w:val="20"/>
                <w:szCs w:val="20"/>
                <w:lang w:eastAsia="bg-BG"/>
              </w:rPr>
            </w:pPr>
            <w:r w:rsidRPr="008152D3">
              <w:rPr>
                <w:rFonts w:ascii="Times New Roman" w:eastAsia="Times New Roman" w:hAnsi="Times New Roman" w:cs="Times New Roman"/>
                <w:color w:val="000000"/>
                <w:sz w:val="20"/>
                <w:szCs w:val="20"/>
                <w:lang w:eastAsia="bg-BG"/>
              </w:rPr>
              <w:t>2</w:t>
            </w:r>
          </w:p>
        </w:tc>
        <w:tc>
          <w:tcPr>
            <w:tcW w:w="708"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20</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1</w:t>
            </w:r>
          </w:p>
        </w:tc>
        <w:tc>
          <w:tcPr>
            <w:tcW w:w="567" w:type="dxa"/>
            <w:tcBorders>
              <w:top w:val="single" w:sz="4" w:space="0" w:color="auto"/>
              <w:left w:val="single" w:sz="4" w:space="0" w:color="auto"/>
              <w:bottom w:val="double" w:sz="4" w:space="0" w:color="auto"/>
              <w:right w:val="single" w:sz="4" w:space="0" w:color="auto"/>
            </w:tcBorders>
            <w:shd w:val="clear" w:color="000000" w:fill="FFFFFF"/>
          </w:tcPr>
          <w:p w:rsidR="00657D8D" w:rsidRPr="008152D3" w:rsidRDefault="00657D8D" w:rsidP="00263FBC">
            <w:pPr>
              <w:spacing w:after="0" w:line="360" w:lineRule="auto"/>
              <w:jc w:val="right"/>
              <w:rPr>
                <w:rFonts w:ascii="Times New Roman" w:eastAsia="Calibri" w:hAnsi="Times New Roman" w:cs="Times New Roman"/>
                <w:color w:val="000000"/>
                <w:sz w:val="20"/>
                <w:szCs w:val="20"/>
              </w:rPr>
            </w:pPr>
            <w:r w:rsidRPr="008152D3">
              <w:rPr>
                <w:rFonts w:ascii="Times New Roman" w:eastAsia="Calibri" w:hAnsi="Times New Roman" w:cs="Times New Roman"/>
                <w:color w:val="000000"/>
                <w:sz w:val="20"/>
                <w:szCs w:val="20"/>
              </w:rPr>
              <w:t>-</w:t>
            </w:r>
          </w:p>
        </w:tc>
        <w:tc>
          <w:tcPr>
            <w:tcW w:w="567" w:type="dxa"/>
            <w:tcBorders>
              <w:top w:val="single" w:sz="4" w:space="0" w:color="auto"/>
              <w:left w:val="single" w:sz="4" w:space="0" w:color="auto"/>
              <w:bottom w:val="double" w:sz="4" w:space="0" w:color="auto"/>
              <w:right w:val="double" w:sz="4" w:space="0" w:color="auto"/>
            </w:tcBorders>
            <w:shd w:val="clear" w:color="auto" w:fill="DAEEF3" w:themeFill="accent5" w:themeFillTint="33"/>
          </w:tcPr>
          <w:p w:rsidR="00657D8D" w:rsidRPr="008152D3" w:rsidRDefault="00657D8D" w:rsidP="00263FBC">
            <w:pPr>
              <w:spacing w:after="0" w:line="360" w:lineRule="auto"/>
              <w:jc w:val="right"/>
              <w:rPr>
                <w:rFonts w:ascii="Times New Roman" w:eastAsia="Calibri" w:hAnsi="Times New Roman" w:cs="Times New Roman"/>
                <w:b/>
                <w:color w:val="000000"/>
                <w:sz w:val="20"/>
                <w:szCs w:val="20"/>
              </w:rPr>
            </w:pPr>
            <w:r w:rsidRPr="008152D3">
              <w:rPr>
                <w:rFonts w:ascii="Times New Roman" w:eastAsia="Calibri" w:hAnsi="Times New Roman" w:cs="Times New Roman"/>
                <w:b/>
                <w:color w:val="000000"/>
                <w:sz w:val="20"/>
                <w:szCs w:val="20"/>
              </w:rPr>
              <w:t>24</w:t>
            </w:r>
          </w:p>
        </w:tc>
      </w:tr>
    </w:tbl>
    <w:p w:rsidR="00657D8D" w:rsidRPr="002C31B9" w:rsidRDefault="00657D8D" w:rsidP="00263FBC">
      <w:pPr>
        <w:spacing w:after="0" w:line="360" w:lineRule="auto"/>
        <w:jc w:val="center"/>
        <w:rPr>
          <w:rFonts w:ascii="Times New Roman" w:eastAsia="Times New Roman" w:hAnsi="Times New Roman" w:cs="Times New Roman"/>
          <w:i/>
          <w:lang w:eastAsia="bg-BG"/>
        </w:rPr>
      </w:pPr>
      <w:r w:rsidRPr="00ED5FA6">
        <w:rPr>
          <w:rFonts w:ascii="Times New Roman" w:eastAsia="Times New Roman" w:hAnsi="Times New Roman" w:cs="Times New Roman"/>
          <w:i/>
          <w:lang w:eastAsia="bg-BG"/>
        </w:rPr>
        <w:t>Източник: Национален статистически институт</w:t>
      </w:r>
    </w:p>
    <w:p w:rsidR="00657D8D" w:rsidRPr="002C31B9" w:rsidRDefault="00657D8D" w:rsidP="00263FBC">
      <w:pPr>
        <w:spacing w:after="0" w:line="360" w:lineRule="auto"/>
        <w:jc w:val="both"/>
        <w:rPr>
          <w:rFonts w:ascii="Times New Roman" w:eastAsia="Times New Roman" w:hAnsi="Times New Roman" w:cs="Times New Roman"/>
          <w:color w:val="FF0000"/>
          <w:sz w:val="24"/>
          <w:szCs w:val="24"/>
          <w:lang w:val="ru-RU" w:eastAsia="bg-BG"/>
        </w:rPr>
      </w:pPr>
    </w:p>
    <w:p w:rsidR="00657D8D" w:rsidRPr="009F2FB7" w:rsidRDefault="00657D8D" w:rsidP="00263FBC">
      <w:pPr>
        <w:spacing w:after="0" w:line="360" w:lineRule="auto"/>
        <w:jc w:val="both"/>
        <w:rPr>
          <w:rFonts w:ascii="Times New Roman" w:eastAsia="Times New Roman" w:hAnsi="Times New Roman" w:cs="Times New Roman"/>
          <w:sz w:val="24"/>
          <w:szCs w:val="24"/>
          <w:lang w:eastAsia="bg-BG"/>
        </w:rPr>
      </w:pPr>
      <w:r w:rsidRPr="002C31B9">
        <w:rPr>
          <w:rFonts w:ascii="Times New Roman" w:eastAsia="Times New Roman" w:hAnsi="Times New Roman" w:cs="Times New Roman"/>
          <w:sz w:val="24"/>
          <w:szCs w:val="24"/>
          <w:lang w:val="ru-RU" w:eastAsia="bg-BG"/>
        </w:rPr>
        <w:tab/>
      </w:r>
      <w:r w:rsidRPr="00DC297F">
        <w:rPr>
          <w:rFonts w:ascii="Times New Roman" w:eastAsia="Times New Roman" w:hAnsi="Times New Roman" w:cs="Times New Roman"/>
          <w:sz w:val="24"/>
          <w:szCs w:val="24"/>
          <w:lang w:eastAsia="bg-BG"/>
        </w:rPr>
        <w:t>През учебната 2014/2015 г. в ЮЗР има 4460 броя детски градини, което представлява 23% от тези в страната (1 991 бр.) В сравнение с предходната 2013/2014 учебна година се наблюдава увеличение на броя на детските градини в ЮЗР с 5 и увеличение на обхванатите деца</w:t>
      </w:r>
      <w:r w:rsidRPr="00DC297F">
        <w:rPr>
          <w:rFonts w:ascii="Times New Roman" w:eastAsia="Times New Roman" w:hAnsi="Times New Roman" w:cs="Times New Roman"/>
          <w:sz w:val="24"/>
          <w:szCs w:val="24"/>
          <w:lang w:val="en-US" w:eastAsia="bg-BG"/>
        </w:rPr>
        <w:t xml:space="preserve"> </w:t>
      </w:r>
      <w:r w:rsidRPr="00DC297F">
        <w:rPr>
          <w:rFonts w:ascii="Times New Roman" w:eastAsia="Times New Roman" w:hAnsi="Times New Roman" w:cs="Times New Roman"/>
          <w:sz w:val="24"/>
          <w:szCs w:val="24"/>
          <w:lang w:eastAsia="bg-BG"/>
        </w:rPr>
        <w:t xml:space="preserve">с 1 880 </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72</w:t>
      </w:r>
      <w:r w:rsidRPr="00DC297F">
        <w:rPr>
          <w:rFonts w:ascii="Times New Roman" w:eastAsia="Times New Roman" w:hAnsi="Times New Roman" w:cs="Times New Roman"/>
          <w:sz w:val="24"/>
          <w:szCs w:val="24"/>
          <w:lang w:val="en-US" w:eastAsia="bg-BG"/>
        </w:rPr>
        <w:t> </w:t>
      </w:r>
      <w:r w:rsidRPr="00DC297F">
        <w:rPr>
          <w:rFonts w:ascii="Times New Roman" w:eastAsia="Times New Roman" w:hAnsi="Times New Roman" w:cs="Times New Roman"/>
          <w:sz w:val="24"/>
          <w:szCs w:val="24"/>
          <w:lang w:eastAsia="bg-BG"/>
        </w:rPr>
        <w:t>397</w:t>
      </w:r>
      <w:r w:rsidRPr="00DC297F">
        <w:rPr>
          <w:rFonts w:ascii="Times New Roman" w:eastAsia="Times New Roman" w:hAnsi="Times New Roman" w:cs="Times New Roman"/>
          <w:sz w:val="24"/>
          <w:szCs w:val="24"/>
          <w:lang w:val="en-US" w:eastAsia="bg-BG"/>
        </w:rPr>
        <w:t xml:space="preserve"> </w:t>
      </w:r>
      <w:r w:rsidRPr="00DC297F">
        <w:rPr>
          <w:rFonts w:ascii="Times New Roman" w:eastAsia="Times New Roman" w:hAnsi="Times New Roman" w:cs="Times New Roman"/>
          <w:sz w:val="24"/>
          <w:szCs w:val="24"/>
          <w:lang w:eastAsia="bg-BG"/>
        </w:rPr>
        <w:t>броя</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 На вътрешнорегионално ниво</w:t>
      </w:r>
      <w:r w:rsidR="00DC297F" w:rsidRPr="00DC297F">
        <w:rPr>
          <w:rFonts w:ascii="Times New Roman" w:eastAsia="Times New Roman" w:hAnsi="Times New Roman" w:cs="Times New Roman"/>
          <w:sz w:val="24"/>
          <w:szCs w:val="24"/>
          <w:lang w:eastAsia="bg-BG"/>
        </w:rPr>
        <w:t>,</w:t>
      </w:r>
      <w:r w:rsidRPr="00DC297F">
        <w:rPr>
          <w:rFonts w:ascii="Times New Roman" w:eastAsia="Times New Roman" w:hAnsi="Times New Roman" w:cs="Times New Roman"/>
          <w:sz w:val="24"/>
          <w:szCs w:val="24"/>
          <w:lang w:eastAsia="bg-BG"/>
        </w:rPr>
        <w:t xml:space="preserve"> в сравнение с предходната учебна година, във всички области се запазва същия брой детски градини с изключение на област София (столица), където техния</w:t>
      </w:r>
      <w:r w:rsidR="00DC297F" w:rsidRPr="00DC297F">
        <w:rPr>
          <w:rFonts w:ascii="Times New Roman" w:eastAsia="Times New Roman" w:hAnsi="Times New Roman" w:cs="Times New Roman"/>
          <w:sz w:val="24"/>
          <w:szCs w:val="24"/>
          <w:lang w:eastAsia="bg-BG"/>
        </w:rPr>
        <w:t>т</w:t>
      </w:r>
      <w:r w:rsidRPr="00DC297F">
        <w:rPr>
          <w:rFonts w:ascii="Times New Roman" w:eastAsia="Times New Roman" w:hAnsi="Times New Roman" w:cs="Times New Roman"/>
          <w:sz w:val="24"/>
          <w:szCs w:val="24"/>
          <w:lang w:eastAsia="bg-BG"/>
        </w:rPr>
        <w:t xml:space="preserve"> брой се увеличава с 5. Въпреки това увеличение в столицата и през учебната 201</w:t>
      </w:r>
      <w:r w:rsidR="00DC297F">
        <w:rPr>
          <w:rFonts w:ascii="Times New Roman" w:eastAsia="Times New Roman" w:hAnsi="Times New Roman" w:cs="Times New Roman"/>
          <w:sz w:val="24"/>
          <w:szCs w:val="24"/>
          <w:lang w:eastAsia="bg-BG"/>
        </w:rPr>
        <w:t>4</w:t>
      </w:r>
      <w:r w:rsidRPr="00DC297F">
        <w:rPr>
          <w:rFonts w:ascii="Times New Roman" w:eastAsia="Times New Roman" w:hAnsi="Times New Roman" w:cs="Times New Roman"/>
          <w:sz w:val="24"/>
          <w:szCs w:val="24"/>
          <w:lang w:eastAsia="bg-BG"/>
        </w:rPr>
        <w:t>/201</w:t>
      </w:r>
      <w:r w:rsidR="00DC297F">
        <w:rPr>
          <w:rFonts w:ascii="Times New Roman" w:eastAsia="Times New Roman" w:hAnsi="Times New Roman" w:cs="Times New Roman"/>
          <w:sz w:val="24"/>
          <w:szCs w:val="24"/>
          <w:lang w:eastAsia="bg-BG"/>
        </w:rPr>
        <w:t>5</w:t>
      </w:r>
      <w:r w:rsidRPr="00DC297F">
        <w:rPr>
          <w:rFonts w:ascii="Times New Roman" w:eastAsia="Times New Roman" w:hAnsi="Times New Roman" w:cs="Times New Roman"/>
          <w:sz w:val="24"/>
          <w:szCs w:val="24"/>
          <w:lang w:eastAsia="bg-BG"/>
        </w:rPr>
        <w:t xml:space="preserve"> г. остава актуален проблемът с недостига на места.</w:t>
      </w:r>
      <w:r>
        <w:rPr>
          <w:rFonts w:ascii="Times New Roman" w:eastAsia="Times New Roman" w:hAnsi="Times New Roman" w:cs="Times New Roman"/>
          <w:sz w:val="24"/>
          <w:szCs w:val="24"/>
          <w:lang w:eastAsia="bg-BG"/>
        </w:rPr>
        <w:t xml:space="preserve"> </w:t>
      </w:r>
    </w:p>
    <w:p w:rsidR="00657D8D" w:rsidRPr="002C31B9" w:rsidRDefault="00657D8D" w:rsidP="00263FBC">
      <w:pPr>
        <w:spacing w:after="0" w:line="360" w:lineRule="auto"/>
        <w:ind w:firstLine="708"/>
        <w:jc w:val="both"/>
        <w:rPr>
          <w:rFonts w:ascii="Times New Roman" w:eastAsia="Times New Roman" w:hAnsi="Times New Roman" w:cs="Times New Roman"/>
          <w:sz w:val="24"/>
          <w:szCs w:val="24"/>
          <w:lang w:eastAsia="bg-BG"/>
        </w:rPr>
      </w:pPr>
      <w:r w:rsidRPr="00DC297F">
        <w:rPr>
          <w:rFonts w:ascii="Times New Roman" w:eastAsia="Times New Roman" w:hAnsi="Times New Roman" w:cs="Times New Roman"/>
          <w:b/>
          <w:i/>
          <w:sz w:val="24"/>
          <w:szCs w:val="24"/>
          <w:lang w:eastAsia="bg-BG"/>
        </w:rPr>
        <w:t xml:space="preserve">Системата на здравеопазването </w:t>
      </w:r>
      <w:r w:rsidRPr="00DC297F">
        <w:rPr>
          <w:rFonts w:ascii="Times New Roman" w:eastAsia="Times New Roman" w:hAnsi="Times New Roman" w:cs="Times New Roman"/>
          <w:sz w:val="24"/>
          <w:szCs w:val="24"/>
          <w:lang w:eastAsia="bg-BG"/>
        </w:rPr>
        <w:t xml:space="preserve">в района е </w:t>
      </w:r>
      <w:r w:rsidR="000D6F34">
        <w:rPr>
          <w:rFonts w:ascii="Times New Roman" w:eastAsia="Times New Roman" w:hAnsi="Times New Roman" w:cs="Times New Roman"/>
          <w:sz w:val="24"/>
          <w:szCs w:val="24"/>
          <w:lang w:eastAsia="bg-BG"/>
        </w:rPr>
        <w:t>по-</w:t>
      </w:r>
      <w:r w:rsidRPr="00DC297F">
        <w:rPr>
          <w:rFonts w:ascii="Times New Roman" w:eastAsia="Times New Roman" w:hAnsi="Times New Roman" w:cs="Times New Roman"/>
          <w:sz w:val="24"/>
          <w:szCs w:val="24"/>
          <w:lang w:eastAsia="bg-BG"/>
        </w:rPr>
        <w:t>добре развита</w:t>
      </w:r>
      <w:r w:rsidR="000D6F34">
        <w:rPr>
          <w:rFonts w:ascii="Times New Roman" w:eastAsia="Times New Roman" w:hAnsi="Times New Roman" w:cs="Times New Roman"/>
          <w:sz w:val="24"/>
          <w:szCs w:val="24"/>
          <w:lang w:eastAsia="bg-BG"/>
        </w:rPr>
        <w:t xml:space="preserve"> в сравнение с останалите райони от ниво 2</w:t>
      </w:r>
      <w:r w:rsidRPr="00DC297F">
        <w:rPr>
          <w:rFonts w:ascii="Times New Roman" w:eastAsia="Times New Roman" w:hAnsi="Times New Roman" w:cs="Times New Roman"/>
          <w:sz w:val="24"/>
          <w:szCs w:val="24"/>
          <w:lang w:eastAsia="bg-BG"/>
        </w:rPr>
        <w:t>. Към 31.12.201</w:t>
      </w:r>
      <w:r w:rsidRPr="00DC297F">
        <w:rPr>
          <w:rFonts w:ascii="Times New Roman" w:eastAsia="Times New Roman" w:hAnsi="Times New Roman" w:cs="Times New Roman"/>
          <w:sz w:val="24"/>
          <w:szCs w:val="24"/>
          <w:lang w:val="en-US" w:eastAsia="bg-BG"/>
        </w:rPr>
        <w:t>4</w:t>
      </w:r>
      <w:r w:rsidRPr="00DC297F">
        <w:rPr>
          <w:rFonts w:ascii="Times New Roman" w:eastAsia="Times New Roman" w:hAnsi="Times New Roman" w:cs="Times New Roman"/>
          <w:sz w:val="24"/>
          <w:szCs w:val="24"/>
          <w:lang w:eastAsia="bg-BG"/>
        </w:rPr>
        <w:t xml:space="preserve"> г. общият брой на болничните заведения в ЮЗР е 10</w:t>
      </w:r>
      <w:r w:rsidRPr="00DC297F">
        <w:rPr>
          <w:rFonts w:ascii="Times New Roman" w:eastAsia="Times New Roman" w:hAnsi="Times New Roman" w:cs="Times New Roman"/>
          <w:sz w:val="24"/>
          <w:szCs w:val="24"/>
          <w:lang w:val="en-US" w:eastAsia="bg-BG"/>
        </w:rPr>
        <w:t>5</w:t>
      </w:r>
      <w:r w:rsidRPr="00DC297F">
        <w:rPr>
          <w:rFonts w:ascii="Times New Roman" w:eastAsia="Times New Roman" w:hAnsi="Times New Roman" w:cs="Times New Roman"/>
          <w:sz w:val="24"/>
          <w:szCs w:val="24"/>
          <w:lang w:eastAsia="bg-BG"/>
        </w:rPr>
        <w:t xml:space="preserve"> – увеличение с </w:t>
      </w:r>
      <w:r w:rsidRPr="00DC297F">
        <w:rPr>
          <w:rFonts w:ascii="Times New Roman" w:eastAsia="Times New Roman" w:hAnsi="Times New Roman" w:cs="Times New Roman"/>
          <w:sz w:val="24"/>
          <w:szCs w:val="24"/>
          <w:lang w:val="en-US" w:eastAsia="bg-BG"/>
        </w:rPr>
        <w:t>4</w:t>
      </w:r>
      <w:r w:rsidRPr="00DC297F">
        <w:rPr>
          <w:rFonts w:ascii="Times New Roman" w:eastAsia="Times New Roman" w:hAnsi="Times New Roman" w:cs="Times New Roman"/>
          <w:sz w:val="24"/>
          <w:szCs w:val="24"/>
          <w:lang w:eastAsia="bg-BG"/>
        </w:rPr>
        <w:t xml:space="preserve"> броя </w:t>
      </w:r>
      <w:r w:rsidR="00DC297F">
        <w:rPr>
          <w:rFonts w:ascii="Times New Roman" w:eastAsia="Times New Roman" w:hAnsi="Times New Roman" w:cs="Times New Roman"/>
          <w:sz w:val="24"/>
          <w:szCs w:val="24"/>
          <w:lang w:eastAsia="bg-BG"/>
        </w:rPr>
        <w:t>спрямо</w:t>
      </w:r>
      <w:r w:rsidRPr="00DC297F">
        <w:rPr>
          <w:rFonts w:ascii="Times New Roman" w:eastAsia="Times New Roman" w:hAnsi="Times New Roman" w:cs="Times New Roman"/>
          <w:sz w:val="24"/>
          <w:szCs w:val="24"/>
          <w:lang w:eastAsia="bg-BG"/>
        </w:rPr>
        <w:t xml:space="preserve"> предходната година, каквато е и тенденцията за страната като цяло</w:t>
      </w:r>
      <w:r w:rsidRPr="00DC297F">
        <w:rPr>
          <w:rFonts w:ascii="Times New Roman" w:eastAsia="Times New Roman" w:hAnsi="Times New Roman" w:cs="Times New Roman"/>
          <w:sz w:val="24"/>
          <w:szCs w:val="24"/>
          <w:lang w:val="en-US" w:eastAsia="bg-BG"/>
        </w:rPr>
        <w:t xml:space="preserve"> (</w:t>
      </w:r>
      <w:r w:rsidRPr="00DC297F">
        <w:rPr>
          <w:rFonts w:ascii="Times New Roman" w:eastAsia="Times New Roman" w:hAnsi="Times New Roman" w:cs="Times New Roman"/>
          <w:sz w:val="24"/>
          <w:szCs w:val="24"/>
          <w:lang w:eastAsia="bg-BG"/>
        </w:rPr>
        <w:t>201</w:t>
      </w:r>
      <w:r w:rsidRPr="00DC297F">
        <w:rPr>
          <w:rFonts w:ascii="Times New Roman" w:eastAsia="Times New Roman" w:hAnsi="Times New Roman" w:cs="Times New Roman"/>
          <w:sz w:val="24"/>
          <w:szCs w:val="24"/>
          <w:lang w:val="en-US" w:eastAsia="bg-BG"/>
        </w:rPr>
        <w:t>3</w:t>
      </w:r>
      <w:r w:rsidRPr="00DC297F">
        <w:rPr>
          <w:rFonts w:ascii="Times New Roman" w:eastAsia="Times New Roman" w:hAnsi="Times New Roman" w:cs="Times New Roman"/>
          <w:sz w:val="24"/>
          <w:szCs w:val="24"/>
          <w:lang w:eastAsia="bg-BG"/>
        </w:rPr>
        <w:t xml:space="preserve"> г. - 3</w:t>
      </w:r>
      <w:r w:rsidRPr="00DC297F">
        <w:rPr>
          <w:rFonts w:ascii="Times New Roman" w:eastAsia="Times New Roman" w:hAnsi="Times New Roman" w:cs="Times New Roman"/>
          <w:sz w:val="24"/>
          <w:szCs w:val="24"/>
          <w:lang w:val="en-US" w:eastAsia="bg-BG"/>
        </w:rPr>
        <w:t>42</w:t>
      </w:r>
      <w:r w:rsidRPr="00DC297F">
        <w:rPr>
          <w:rFonts w:ascii="Times New Roman" w:eastAsia="Times New Roman" w:hAnsi="Times New Roman" w:cs="Times New Roman"/>
          <w:sz w:val="24"/>
          <w:szCs w:val="24"/>
          <w:lang w:eastAsia="bg-BG"/>
        </w:rPr>
        <w:t xml:space="preserve"> броя и 201</w:t>
      </w:r>
      <w:r w:rsidRPr="00DC297F">
        <w:rPr>
          <w:rFonts w:ascii="Times New Roman" w:eastAsia="Times New Roman" w:hAnsi="Times New Roman" w:cs="Times New Roman"/>
          <w:sz w:val="24"/>
          <w:szCs w:val="24"/>
          <w:lang w:val="en-US" w:eastAsia="bg-BG"/>
        </w:rPr>
        <w:t>4</w:t>
      </w:r>
      <w:r w:rsidRPr="00DC297F">
        <w:rPr>
          <w:rFonts w:ascii="Times New Roman" w:eastAsia="Times New Roman" w:hAnsi="Times New Roman" w:cs="Times New Roman"/>
          <w:sz w:val="24"/>
          <w:szCs w:val="24"/>
          <w:lang w:eastAsia="bg-BG"/>
        </w:rPr>
        <w:t xml:space="preserve"> г. – 34</w:t>
      </w:r>
      <w:r w:rsidRPr="00DC297F">
        <w:rPr>
          <w:rFonts w:ascii="Times New Roman" w:eastAsia="Times New Roman" w:hAnsi="Times New Roman" w:cs="Times New Roman"/>
          <w:sz w:val="24"/>
          <w:szCs w:val="24"/>
          <w:lang w:val="en-US" w:eastAsia="bg-BG"/>
        </w:rPr>
        <w:t>9</w:t>
      </w:r>
      <w:r w:rsidRPr="00DC297F">
        <w:rPr>
          <w:rFonts w:ascii="Times New Roman" w:eastAsia="Times New Roman" w:hAnsi="Times New Roman" w:cs="Times New Roman"/>
          <w:sz w:val="24"/>
          <w:szCs w:val="24"/>
          <w:lang w:eastAsia="bg-BG"/>
        </w:rPr>
        <w:t xml:space="preserve"> броя</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w:t>
      </w:r>
      <w:r w:rsidRPr="002C31B9">
        <w:rPr>
          <w:rFonts w:ascii="Times New Roman" w:eastAsia="Times New Roman" w:hAnsi="Times New Roman" w:cs="Times New Roman"/>
          <w:sz w:val="24"/>
          <w:szCs w:val="24"/>
          <w:lang w:eastAsia="bg-BG"/>
        </w:rPr>
        <w:t xml:space="preserve">  </w:t>
      </w:r>
    </w:p>
    <w:p w:rsidR="00657D8D" w:rsidRPr="00F01657" w:rsidRDefault="00657D8D" w:rsidP="00263FBC">
      <w:pPr>
        <w:spacing w:after="0" w:line="360" w:lineRule="auto"/>
        <w:jc w:val="both"/>
        <w:rPr>
          <w:rFonts w:ascii="Times New Roman" w:eastAsia="Times New Roman" w:hAnsi="Times New Roman" w:cs="Times New Roman"/>
          <w:sz w:val="24"/>
          <w:szCs w:val="24"/>
          <w:lang w:val="en-US" w:eastAsia="bg-BG"/>
        </w:rPr>
      </w:pPr>
    </w:p>
    <w:p w:rsidR="00657D8D" w:rsidRPr="002C31B9" w:rsidRDefault="00657D8D" w:rsidP="00263FBC">
      <w:pPr>
        <w:spacing w:after="0" w:line="360" w:lineRule="auto"/>
        <w:jc w:val="both"/>
        <w:rPr>
          <w:rFonts w:ascii="Times New Roman" w:eastAsia="Times New Roman" w:hAnsi="Times New Roman" w:cs="Times New Roman"/>
          <w:i/>
          <w:sz w:val="24"/>
          <w:szCs w:val="24"/>
          <w:lang w:eastAsia="bg-BG"/>
        </w:rPr>
      </w:pPr>
      <w:r>
        <w:rPr>
          <w:rFonts w:ascii="Times New Roman" w:eastAsia="Times New Roman" w:hAnsi="Times New Roman" w:cs="Times New Roman"/>
          <w:b/>
          <w:sz w:val="24"/>
          <w:szCs w:val="24"/>
          <w:lang w:eastAsia="bg-BG"/>
        </w:rPr>
        <w:t xml:space="preserve">     </w:t>
      </w:r>
      <w:r w:rsidRPr="00DC297F">
        <w:rPr>
          <w:rFonts w:ascii="Times New Roman" w:eastAsia="Times New Roman" w:hAnsi="Times New Roman" w:cs="Times New Roman"/>
          <w:b/>
          <w:sz w:val="24"/>
          <w:szCs w:val="24"/>
          <w:lang w:eastAsia="bg-BG"/>
        </w:rPr>
        <w:t xml:space="preserve">Фигура 5. </w:t>
      </w:r>
      <w:r w:rsidRPr="00DC297F">
        <w:rPr>
          <w:rFonts w:ascii="Times New Roman" w:eastAsia="Times New Roman" w:hAnsi="Times New Roman" w:cs="Times New Roman"/>
          <w:i/>
          <w:sz w:val="24"/>
          <w:szCs w:val="24"/>
          <w:lang w:eastAsia="bg-BG"/>
        </w:rPr>
        <w:t>Брой болнични заведения за периода 2013-2014 г.</w:t>
      </w:r>
    </w:p>
    <w:p w:rsidR="00657D8D" w:rsidRDefault="00657D8D" w:rsidP="00263FBC">
      <w:pPr>
        <w:spacing w:after="0" w:line="360" w:lineRule="auto"/>
        <w:jc w:val="center"/>
        <w:rPr>
          <w:rFonts w:ascii="Calibri" w:eastAsia="Calibri" w:hAnsi="Calibri" w:cs="Times New Roman"/>
          <w:noProof/>
          <w:lang w:eastAsia="bg-BG"/>
        </w:rPr>
      </w:pPr>
      <w:r>
        <w:rPr>
          <w:noProof/>
          <w:lang w:eastAsia="bg-BG"/>
        </w:rPr>
        <w:drawing>
          <wp:inline distT="0" distB="0" distL="0" distR="0" wp14:anchorId="2D5DD4C7" wp14:editId="03B8A592">
            <wp:extent cx="5529532" cy="2104845"/>
            <wp:effectExtent l="38100" t="38100" r="90805" b="86360"/>
            <wp:docPr id="5" name="Диагра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57D8D" w:rsidRPr="002C31B9" w:rsidRDefault="00657D8D" w:rsidP="00263FBC">
      <w:pPr>
        <w:spacing w:after="0" w:line="360" w:lineRule="auto"/>
        <w:jc w:val="center"/>
        <w:rPr>
          <w:rFonts w:ascii="Times New Roman" w:eastAsia="Times New Roman" w:hAnsi="Times New Roman" w:cs="Times New Roman"/>
          <w:i/>
          <w:lang w:eastAsia="bg-BG"/>
        </w:rPr>
      </w:pPr>
      <w:r w:rsidRPr="002C31B9">
        <w:rPr>
          <w:rFonts w:ascii="Times New Roman" w:eastAsia="Times New Roman" w:hAnsi="Times New Roman" w:cs="Times New Roman"/>
          <w:i/>
          <w:lang w:eastAsia="bg-BG"/>
        </w:rPr>
        <w:t>Източник: Национален статистически институт</w:t>
      </w:r>
    </w:p>
    <w:p w:rsidR="00657D8D" w:rsidRPr="002C31B9" w:rsidRDefault="00657D8D" w:rsidP="00263FBC">
      <w:pPr>
        <w:spacing w:after="0" w:line="360" w:lineRule="auto"/>
        <w:jc w:val="center"/>
        <w:rPr>
          <w:rFonts w:ascii="Times New Roman" w:eastAsia="Times New Roman" w:hAnsi="Times New Roman" w:cs="Times New Roman"/>
          <w:i/>
          <w:lang w:eastAsia="bg-BG"/>
        </w:rPr>
      </w:pPr>
    </w:p>
    <w:p w:rsidR="00657D8D" w:rsidRPr="002C31B9" w:rsidRDefault="00657D8D" w:rsidP="00263FBC">
      <w:pPr>
        <w:spacing w:after="0" w:line="360" w:lineRule="auto"/>
        <w:ind w:firstLine="708"/>
        <w:jc w:val="both"/>
        <w:rPr>
          <w:rFonts w:ascii="Times New Roman" w:eastAsia="Times New Roman" w:hAnsi="Times New Roman" w:cs="Times New Roman"/>
          <w:sz w:val="24"/>
          <w:szCs w:val="24"/>
          <w:lang w:eastAsia="bg-BG"/>
        </w:rPr>
      </w:pPr>
      <w:r w:rsidRPr="00DC297F">
        <w:rPr>
          <w:rFonts w:ascii="Times New Roman" w:eastAsia="Times New Roman" w:hAnsi="Times New Roman" w:cs="Times New Roman"/>
          <w:sz w:val="24"/>
          <w:szCs w:val="24"/>
          <w:lang w:eastAsia="bg-BG"/>
        </w:rPr>
        <w:t>По отношение на лечебните заведения за извънболнична помощ Югозападен район следва тенденцията на увеличаване на броя им, характерна за цялата страна. В София (столица) са концентрирани приблизително 19% от болничните заведения в страната и около 22% от лечебните заведения за извънболнична помощ.</w:t>
      </w:r>
    </w:p>
    <w:p w:rsidR="00657D8D" w:rsidRPr="002C31B9" w:rsidRDefault="00657D8D" w:rsidP="00263FBC">
      <w:pPr>
        <w:spacing w:after="0" w:line="360" w:lineRule="auto"/>
        <w:ind w:firstLine="708"/>
        <w:jc w:val="both"/>
        <w:rPr>
          <w:rFonts w:ascii="Times New Roman" w:eastAsia="Times New Roman" w:hAnsi="Times New Roman" w:cs="Times New Roman"/>
          <w:sz w:val="24"/>
          <w:szCs w:val="24"/>
          <w:lang w:eastAsia="bg-BG"/>
        </w:rPr>
      </w:pPr>
    </w:p>
    <w:p w:rsidR="00657D8D" w:rsidRPr="002C31B9" w:rsidRDefault="00657D8D" w:rsidP="00263FBC">
      <w:pPr>
        <w:spacing w:after="0" w:line="360" w:lineRule="auto"/>
        <w:jc w:val="both"/>
        <w:rPr>
          <w:rFonts w:ascii="Times New Roman" w:eastAsia="Times New Roman" w:hAnsi="Times New Roman" w:cs="Times New Roman"/>
          <w:i/>
          <w:sz w:val="24"/>
          <w:szCs w:val="24"/>
          <w:lang w:eastAsia="bg-BG"/>
        </w:rPr>
      </w:pPr>
      <w:r w:rsidRPr="00DC297F">
        <w:rPr>
          <w:rFonts w:ascii="Times New Roman" w:eastAsia="Times New Roman" w:hAnsi="Times New Roman" w:cs="Times New Roman"/>
          <w:b/>
          <w:sz w:val="24"/>
          <w:szCs w:val="24"/>
          <w:lang w:eastAsia="bg-BG"/>
        </w:rPr>
        <w:t>Фигура 6.</w:t>
      </w:r>
      <w:r w:rsidRPr="00DC297F">
        <w:rPr>
          <w:rFonts w:ascii="Times New Roman" w:eastAsia="Times New Roman" w:hAnsi="Times New Roman" w:cs="Times New Roman"/>
          <w:sz w:val="24"/>
          <w:szCs w:val="24"/>
          <w:lang w:eastAsia="bg-BG"/>
        </w:rPr>
        <w:t xml:space="preserve"> </w:t>
      </w:r>
      <w:r w:rsidRPr="00DC297F">
        <w:rPr>
          <w:rFonts w:ascii="Times New Roman" w:eastAsia="Times New Roman" w:hAnsi="Times New Roman" w:cs="Times New Roman"/>
          <w:i/>
          <w:sz w:val="24"/>
          <w:szCs w:val="24"/>
          <w:lang w:eastAsia="bg-BG"/>
        </w:rPr>
        <w:t>Брой лечебни заведения за извънболнична помощ за периода 2013-2014 г.</w:t>
      </w:r>
    </w:p>
    <w:p w:rsidR="00657D8D" w:rsidRDefault="00657D8D" w:rsidP="00263FBC">
      <w:pPr>
        <w:spacing w:after="0" w:line="360" w:lineRule="auto"/>
        <w:jc w:val="center"/>
        <w:rPr>
          <w:rFonts w:ascii="Times New Roman" w:eastAsia="Calibri" w:hAnsi="Times New Roman" w:cs="Times New Roman"/>
          <w:noProof/>
          <w:sz w:val="16"/>
          <w:szCs w:val="16"/>
          <w:lang w:eastAsia="bg-BG"/>
        </w:rPr>
      </w:pPr>
    </w:p>
    <w:p w:rsidR="00657D8D" w:rsidRPr="00B13B62" w:rsidRDefault="00657D8D" w:rsidP="00263FBC">
      <w:pPr>
        <w:spacing w:after="0" w:line="360" w:lineRule="auto"/>
        <w:jc w:val="center"/>
        <w:rPr>
          <w:rFonts w:ascii="Times New Roman" w:eastAsia="Times New Roman" w:hAnsi="Times New Roman" w:cs="Times New Roman"/>
          <w:i/>
          <w:lang w:val="en-US" w:eastAsia="bg-BG"/>
        </w:rPr>
      </w:pPr>
      <w:r>
        <w:rPr>
          <w:noProof/>
          <w:lang w:eastAsia="bg-BG"/>
        </w:rPr>
        <w:drawing>
          <wp:inline distT="0" distB="0" distL="0" distR="0" wp14:anchorId="5DB48C42" wp14:editId="72759EFC">
            <wp:extent cx="5529533" cy="2147978"/>
            <wp:effectExtent l="38100" t="38100" r="90805" b="100330"/>
            <wp:docPr id="6" name="Диагра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2C31B9">
        <w:rPr>
          <w:rFonts w:ascii="Times New Roman" w:eastAsia="Times New Roman" w:hAnsi="Times New Roman" w:cs="Times New Roman"/>
          <w:i/>
          <w:lang w:eastAsia="bg-BG"/>
        </w:rPr>
        <w:t>Източник: Национален статистически институт</w:t>
      </w:r>
    </w:p>
    <w:p w:rsidR="00657D8D" w:rsidRDefault="00657D8D" w:rsidP="00263FBC">
      <w:pPr>
        <w:spacing w:after="0" w:line="360" w:lineRule="auto"/>
        <w:ind w:firstLine="709"/>
        <w:jc w:val="both"/>
        <w:rPr>
          <w:rFonts w:ascii="Times New Roman" w:eastAsia="Times New Roman" w:hAnsi="Times New Roman" w:cs="Times New Roman"/>
          <w:sz w:val="24"/>
          <w:szCs w:val="24"/>
          <w:lang w:eastAsia="bg-BG"/>
        </w:rPr>
      </w:pPr>
    </w:p>
    <w:p w:rsidR="00657D8D" w:rsidRPr="002C31B9" w:rsidRDefault="00657D8D" w:rsidP="00263FBC">
      <w:pPr>
        <w:spacing w:after="0" w:line="360" w:lineRule="auto"/>
        <w:ind w:firstLine="708"/>
        <w:jc w:val="both"/>
        <w:rPr>
          <w:rFonts w:ascii="Times New Roman" w:eastAsia="Times New Roman" w:hAnsi="Times New Roman" w:cs="Times New Roman"/>
          <w:sz w:val="24"/>
          <w:szCs w:val="24"/>
          <w:lang w:eastAsia="bg-BG"/>
        </w:rPr>
      </w:pPr>
      <w:r w:rsidRPr="00DC297F">
        <w:rPr>
          <w:rFonts w:ascii="Times New Roman" w:eastAsia="Times New Roman" w:hAnsi="Times New Roman" w:cs="Times New Roman"/>
          <w:sz w:val="24"/>
          <w:szCs w:val="24"/>
          <w:lang w:eastAsia="bg-BG"/>
        </w:rPr>
        <w:t xml:space="preserve">През 2014 г. осигуреността на населението от ЮЗР с лекари минимално се подобрява – от 240 души на 1 лекар за 2013 г. на 239 за 2014 г., като тази стойност е под средната за страната </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250 души на 1 лекар</w:t>
      </w:r>
      <w:r w:rsidRPr="00DC297F">
        <w:rPr>
          <w:rFonts w:ascii="Times New Roman" w:eastAsia="Times New Roman" w:hAnsi="Times New Roman" w:cs="Times New Roman"/>
          <w:sz w:val="24"/>
          <w:szCs w:val="24"/>
          <w:lang w:val="en-US" w:eastAsia="bg-BG"/>
        </w:rPr>
        <w:t>)</w:t>
      </w:r>
      <w:r w:rsidRPr="00DC297F">
        <w:rPr>
          <w:rFonts w:ascii="Times New Roman" w:eastAsia="Times New Roman" w:hAnsi="Times New Roman" w:cs="Times New Roman"/>
          <w:sz w:val="24"/>
          <w:szCs w:val="24"/>
          <w:lang w:eastAsia="bg-BG"/>
        </w:rPr>
        <w:t xml:space="preserve">. Във вътрешнорегионален план най-добра осигуреност с лекари през 2014 г. има в област София (столица) – 211 души на 1 лекар, а най-ниска осигуреност -  в област Перник – </w:t>
      </w:r>
      <w:r w:rsidR="00DC297F">
        <w:rPr>
          <w:rFonts w:ascii="Times New Roman" w:eastAsia="Times New Roman" w:hAnsi="Times New Roman" w:cs="Times New Roman"/>
          <w:sz w:val="24"/>
          <w:szCs w:val="24"/>
          <w:lang w:eastAsia="bg-BG"/>
        </w:rPr>
        <w:t>362 души на 1 лекар</w:t>
      </w:r>
      <w:r w:rsidRPr="00DC297F">
        <w:rPr>
          <w:rFonts w:ascii="Times New Roman" w:eastAsia="Times New Roman" w:hAnsi="Times New Roman" w:cs="Times New Roman"/>
          <w:sz w:val="24"/>
          <w:szCs w:val="24"/>
          <w:lang w:eastAsia="bg-BG"/>
        </w:rPr>
        <w:t>.</w:t>
      </w:r>
      <w:r w:rsidRPr="002C31B9">
        <w:rPr>
          <w:rFonts w:ascii="Times New Roman" w:eastAsia="Times New Roman" w:hAnsi="Times New Roman" w:cs="Times New Roman"/>
          <w:sz w:val="24"/>
          <w:szCs w:val="24"/>
          <w:lang w:eastAsia="bg-BG"/>
        </w:rPr>
        <w:t xml:space="preserve"> </w:t>
      </w:r>
    </w:p>
    <w:p w:rsidR="00657D8D" w:rsidRPr="002C31B9" w:rsidRDefault="00657D8D" w:rsidP="00263FBC">
      <w:pPr>
        <w:spacing w:after="0" w:line="360" w:lineRule="auto"/>
        <w:ind w:firstLine="708"/>
        <w:jc w:val="both"/>
        <w:rPr>
          <w:rFonts w:ascii="Times New Roman" w:eastAsia="Times New Roman" w:hAnsi="Times New Roman" w:cs="Times New Roman"/>
          <w:sz w:val="24"/>
          <w:szCs w:val="24"/>
          <w:lang w:eastAsia="bg-BG"/>
        </w:rPr>
      </w:pPr>
      <w:r w:rsidRPr="00DC297F">
        <w:rPr>
          <w:rFonts w:ascii="Times New Roman" w:eastAsia="Times New Roman" w:hAnsi="Times New Roman" w:cs="Times New Roman"/>
          <w:sz w:val="24"/>
          <w:szCs w:val="24"/>
          <w:lang w:eastAsia="bg-BG"/>
        </w:rPr>
        <w:t>По отношение на осигуреността на населението с лекари по дентална медицина, през 2014 г. за района като цяло се наблюдава минимално подобряване на показателя – от 868 за 2013 г. на 866 души за 2014 г., което се дължи на минималното увеличаване на броя на тези специалисти – от 2 450 за 2013 г. на 2 453 за 2014 г. На областно ниво</w:t>
      </w:r>
      <w:r w:rsidR="00DC297F" w:rsidRPr="00DC297F">
        <w:rPr>
          <w:rFonts w:ascii="Times New Roman" w:eastAsia="Times New Roman" w:hAnsi="Times New Roman" w:cs="Times New Roman"/>
          <w:sz w:val="24"/>
          <w:szCs w:val="24"/>
          <w:lang w:eastAsia="bg-BG"/>
        </w:rPr>
        <w:t>,</w:t>
      </w:r>
      <w:r w:rsidRPr="00DC297F">
        <w:rPr>
          <w:rFonts w:ascii="Times New Roman" w:eastAsia="Times New Roman" w:hAnsi="Times New Roman" w:cs="Times New Roman"/>
          <w:sz w:val="24"/>
          <w:szCs w:val="24"/>
          <w:lang w:eastAsia="bg-BG"/>
        </w:rPr>
        <w:t xml:space="preserve"> през 2014 г. подобряване на осигуреността на населението с лекари по дентална медицина се наблюдава в областите Благоевград и Перник, а в оста</w:t>
      </w:r>
      <w:r w:rsidR="00DC297F" w:rsidRPr="00DC297F">
        <w:rPr>
          <w:rFonts w:ascii="Times New Roman" w:eastAsia="Times New Roman" w:hAnsi="Times New Roman" w:cs="Times New Roman"/>
          <w:sz w:val="24"/>
          <w:szCs w:val="24"/>
          <w:lang w:eastAsia="bg-BG"/>
        </w:rPr>
        <w:t>н</w:t>
      </w:r>
      <w:r w:rsidRPr="00DC297F">
        <w:rPr>
          <w:rFonts w:ascii="Times New Roman" w:eastAsia="Times New Roman" w:hAnsi="Times New Roman" w:cs="Times New Roman"/>
          <w:sz w:val="24"/>
          <w:szCs w:val="24"/>
          <w:lang w:eastAsia="bg-BG"/>
        </w:rPr>
        <w:t xml:space="preserve">алите области </w:t>
      </w:r>
      <w:r w:rsidR="00DC297F" w:rsidRPr="00DC297F">
        <w:rPr>
          <w:rFonts w:ascii="Times New Roman" w:eastAsia="Times New Roman" w:hAnsi="Times New Roman" w:cs="Times New Roman"/>
          <w:sz w:val="24"/>
          <w:szCs w:val="24"/>
          <w:lang w:eastAsia="bg-BG"/>
        </w:rPr>
        <w:t xml:space="preserve">се </w:t>
      </w:r>
      <w:r w:rsidRPr="00DC297F">
        <w:rPr>
          <w:rFonts w:ascii="Times New Roman" w:eastAsia="Times New Roman" w:hAnsi="Times New Roman" w:cs="Times New Roman"/>
          <w:sz w:val="24"/>
          <w:szCs w:val="24"/>
          <w:lang w:eastAsia="bg-BG"/>
        </w:rPr>
        <w:t>отчита минимално влошаване на стойностите на показателя. Софийска област продължава да е на последно място по този показател – 1817 души на 1 лекар по дентална медицина.</w:t>
      </w:r>
    </w:p>
    <w:p w:rsidR="00DE1A8E" w:rsidRDefault="00DE1A8E"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023D71" w:rsidRDefault="00023D71" w:rsidP="00263FBC">
      <w:pPr>
        <w:spacing w:after="0" w:line="360" w:lineRule="auto"/>
        <w:jc w:val="both"/>
        <w:rPr>
          <w:rFonts w:ascii="Times New Roman" w:eastAsia="Times New Roman" w:hAnsi="Times New Roman" w:cs="Times New Roman"/>
          <w:b/>
          <w:sz w:val="24"/>
          <w:szCs w:val="24"/>
          <w:lang w:eastAsia="bg-BG"/>
        </w:rPr>
      </w:pPr>
    </w:p>
    <w:p w:rsidR="00657D8D" w:rsidRPr="0012080D" w:rsidRDefault="00657D8D" w:rsidP="00263FBC">
      <w:pPr>
        <w:spacing w:after="0" w:line="360" w:lineRule="auto"/>
        <w:jc w:val="both"/>
        <w:rPr>
          <w:rFonts w:ascii="Times New Roman" w:eastAsia="Times New Roman" w:hAnsi="Times New Roman" w:cs="Times New Roman"/>
          <w:b/>
          <w:i/>
          <w:sz w:val="24"/>
          <w:szCs w:val="24"/>
          <w:lang w:eastAsia="bg-BG"/>
        </w:rPr>
      </w:pPr>
      <w:r w:rsidRPr="00DC297F">
        <w:rPr>
          <w:rFonts w:ascii="Times New Roman" w:eastAsia="Times New Roman" w:hAnsi="Times New Roman" w:cs="Times New Roman"/>
          <w:b/>
          <w:sz w:val="24"/>
          <w:szCs w:val="24"/>
          <w:lang w:eastAsia="bg-BG"/>
        </w:rPr>
        <w:lastRenderedPageBreak/>
        <w:t>Таблица 6.</w:t>
      </w:r>
      <w:r w:rsidRPr="00DC297F">
        <w:rPr>
          <w:rFonts w:ascii="Times New Roman" w:eastAsia="Times New Roman" w:hAnsi="Times New Roman" w:cs="Times New Roman"/>
          <w:b/>
          <w:i/>
          <w:sz w:val="24"/>
          <w:szCs w:val="24"/>
          <w:lang w:eastAsia="bg-BG"/>
        </w:rPr>
        <w:t xml:space="preserve">  </w:t>
      </w:r>
      <w:r w:rsidRPr="00DC297F">
        <w:rPr>
          <w:rFonts w:ascii="Times New Roman" w:eastAsia="Times New Roman" w:hAnsi="Times New Roman" w:cs="Times New Roman"/>
          <w:i/>
          <w:sz w:val="24"/>
          <w:szCs w:val="24"/>
          <w:lang w:eastAsia="bg-BG"/>
        </w:rPr>
        <w:t xml:space="preserve">Медицински </w:t>
      </w:r>
      <w:r w:rsidRPr="000D6F34">
        <w:rPr>
          <w:rFonts w:ascii="Times New Roman" w:eastAsia="Times New Roman" w:hAnsi="Times New Roman" w:cs="Times New Roman"/>
          <w:i/>
          <w:sz w:val="24"/>
          <w:szCs w:val="24"/>
          <w:lang w:eastAsia="bg-BG"/>
        </w:rPr>
        <w:t>кадри</w:t>
      </w:r>
      <w:r w:rsidRPr="00DC297F">
        <w:rPr>
          <w:rFonts w:ascii="Times New Roman" w:eastAsia="Times New Roman" w:hAnsi="Times New Roman" w:cs="Times New Roman"/>
          <w:i/>
          <w:sz w:val="24"/>
          <w:szCs w:val="24"/>
          <w:lang w:eastAsia="bg-BG"/>
        </w:rPr>
        <w:t xml:space="preserve"> към 31.12.2013 г. и 31.12.2014 г. (бр.)</w:t>
      </w:r>
    </w:p>
    <w:tbl>
      <w:tblPr>
        <w:tblW w:w="968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83"/>
        <w:gridCol w:w="923"/>
        <w:gridCol w:w="894"/>
        <w:gridCol w:w="950"/>
        <w:gridCol w:w="919"/>
        <w:gridCol w:w="1051"/>
        <w:gridCol w:w="1030"/>
        <w:gridCol w:w="1103"/>
        <w:gridCol w:w="1027"/>
      </w:tblGrid>
      <w:tr w:rsidR="00657D8D" w:rsidRPr="0012080D" w:rsidTr="00E50E07">
        <w:trPr>
          <w:jc w:val="center"/>
        </w:trPr>
        <w:tc>
          <w:tcPr>
            <w:tcW w:w="1783" w:type="dxa"/>
            <w:vMerge w:val="restart"/>
            <w:tcBorders>
              <w:top w:val="double" w:sz="4" w:space="0" w:color="auto"/>
              <w:left w:val="double" w:sz="4" w:space="0" w:color="auto"/>
            </w:tcBorders>
            <w:shd w:val="clear" w:color="auto" w:fill="92CDDC" w:themeFill="accent5" w:themeFillTint="99"/>
            <w:vAlign w:val="center"/>
          </w:tcPr>
          <w:p w:rsidR="00657D8D" w:rsidRPr="0012080D" w:rsidRDefault="00657D8D" w:rsidP="00263FBC">
            <w:pPr>
              <w:spacing w:after="0" w:line="360" w:lineRule="auto"/>
              <w:jc w:val="center"/>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Район, област</w:t>
            </w:r>
          </w:p>
        </w:tc>
        <w:tc>
          <w:tcPr>
            <w:tcW w:w="1817" w:type="dxa"/>
            <w:gridSpan w:val="2"/>
            <w:tcBorders>
              <w:top w:val="double" w:sz="4" w:space="0" w:color="auto"/>
              <w:bottom w:val="single" w:sz="12" w:space="0" w:color="auto"/>
            </w:tcBorders>
            <w:shd w:val="clear" w:color="auto" w:fill="92CDDC" w:themeFill="accent5" w:themeFillTint="99"/>
          </w:tcPr>
          <w:p w:rsidR="00657D8D" w:rsidRPr="0012080D" w:rsidRDefault="00657D8D" w:rsidP="00263FBC">
            <w:pPr>
              <w:spacing w:after="0" w:line="360" w:lineRule="auto"/>
              <w:jc w:val="center"/>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Лекари</w:t>
            </w:r>
          </w:p>
        </w:tc>
        <w:tc>
          <w:tcPr>
            <w:tcW w:w="1869" w:type="dxa"/>
            <w:gridSpan w:val="2"/>
            <w:tcBorders>
              <w:top w:val="double" w:sz="4" w:space="0" w:color="auto"/>
              <w:bottom w:val="single" w:sz="12" w:space="0" w:color="auto"/>
            </w:tcBorders>
            <w:shd w:val="clear" w:color="auto" w:fill="92CDDC" w:themeFill="accent5" w:themeFillTint="99"/>
          </w:tcPr>
          <w:p w:rsidR="00657D8D" w:rsidRPr="0012080D" w:rsidRDefault="00657D8D" w:rsidP="00263FBC">
            <w:pPr>
              <w:spacing w:after="0" w:line="360" w:lineRule="auto"/>
              <w:jc w:val="center"/>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Население на един лекар</w:t>
            </w:r>
          </w:p>
        </w:tc>
        <w:tc>
          <w:tcPr>
            <w:tcW w:w="2081" w:type="dxa"/>
            <w:gridSpan w:val="2"/>
            <w:tcBorders>
              <w:top w:val="double" w:sz="4" w:space="0" w:color="auto"/>
              <w:bottom w:val="single" w:sz="12" w:space="0" w:color="auto"/>
            </w:tcBorders>
            <w:shd w:val="clear" w:color="auto" w:fill="92CDDC" w:themeFill="accent5" w:themeFillTint="99"/>
          </w:tcPr>
          <w:p w:rsidR="00657D8D" w:rsidRPr="0012080D" w:rsidRDefault="00657D8D" w:rsidP="00263FBC">
            <w:pPr>
              <w:spacing w:after="0" w:line="360" w:lineRule="auto"/>
              <w:jc w:val="center"/>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Лекари по дентална медицина</w:t>
            </w:r>
          </w:p>
        </w:tc>
        <w:tc>
          <w:tcPr>
            <w:tcW w:w="2130" w:type="dxa"/>
            <w:gridSpan w:val="2"/>
            <w:tcBorders>
              <w:top w:val="double" w:sz="4" w:space="0" w:color="auto"/>
              <w:bottom w:val="single" w:sz="12" w:space="0" w:color="auto"/>
              <w:right w:val="double" w:sz="4" w:space="0" w:color="auto"/>
            </w:tcBorders>
            <w:shd w:val="clear" w:color="auto" w:fill="92CDDC" w:themeFill="accent5" w:themeFillTint="99"/>
          </w:tcPr>
          <w:p w:rsidR="00657D8D" w:rsidRPr="0012080D" w:rsidRDefault="00657D8D" w:rsidP="00263FBC">
            <w:pPr>
              <w:spacing w:after="0" w:line="360" w:lineRule="auto"/>
              <w:jc w:val="center"/>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Население на един лекар по дентална медицина</w:t>
            </w:r>
          </w:p>
        </w:tc>
      </w:tr>
      <w:tr w:rsidR="00657D8D" w:rsidRPr="0012080D" w:rsidTr="00E50E07">
        <w:trPr>
          <w:jc w:val="center"/>
        </w:trPr>
        <w:tc>
          <w:tcPr>
            <w:tcW w:w="1783" w:type="dxa"/>
            <w:vMerge/>
            <w:tcBorders>
              <w:left w:val="double" w:sz="4" w:space="0" w:color="auto"/>
              <w:bottom w:val="double" w:sz="6" w:space="0" w:color="auto"/>
            </w:tcBorders>
            <w:shd w:val="clear" w:color="auto" w:fill="92CDDC" w:themeFill="accent5" w:themeFillTint="99"/>
            <w:vAlign w:val="center"/>
          </w:tcPr>
          <w:p w:rsidR="00657D8D" w:rsidRPr="0012080D" w:rsidRDefault="00657D8D" w:rsidP="00263FBC">
            <w:pPr>
              <w:spacing w:after="0" w:line="360" w:lineRule="auto"/>
              <w:rPr>
                <w:rFonts w:ascii="Times New Roman" w:eastAsia="Times New Roman" w:hAnsi="Times New Roman" w:cs="Times New Roman"/>
                <w:b/>
                <w:bCs/>
                <w:lang w:eastAsia="bg-BG"/>
              </w:rPr>
            </w:pPr>
          </w:p>
        </w:tc>
        <w:tc>
          <w:tcPr>
            <w:tcW w:w="923"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val="en-US" w:eastAsia="bg-BG"/>
              </w:rPr>
              <w:t xml:space="preserve">2013 </w:t>
            </w:r>
            <w:r>
              <w:rPr>
                <w:rFonts w:ascii="Times New Roman" w:eastAsia="Times New Roman" w:hAnsi="Times New Roman" w:cs="Times New Roman"/>
                <w:b/>
                <w:bCs/>
                <w:lang w:eastAsia="bg-BG"/>
              </w:rPr>
              <w:t>г.</w:t>
            </w:r>
          </w:p>
        </w:tc>
        <w:tc>
          <w:tcPr>
            <w:tcW w:w="894"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2014 г.</w:t>
            </w:r>
          </w:p>
        </w:tc>
        <w:tc>
          <w:tcPr>
            <w:tcW w:w="950"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val="en-US" w:eastAsia="bg-BG"/>
              </w:rPr>
              <w:t>2013</w:t>
            </w:r>
            <w:r>
              <w:rPr>
                <w:rFonts w:ascii="Times New Roman" w:eastAsia="Times New Roman" w:hAnsi="Times New Roman" w:cs="Times New Roman"/>
                <w:b/>
                <w:bCs/>
                <w:lang w:eastAsia="bg-BG"/>
              </w:rPr>
              <w:t xml:space="preserve"> г.</w:t>
            </w:r>
          </w:p>
        </w:tc>
        <w:tc>
          <w:tcPr>
            <w:tcW w:w="919"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2014 г.</w:t>
            </w:r>
          </w:p>
        </w:tc>
        <w:tc>
          <w:tcPr>
            <w:tcW w:w="1051"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val="en-US" w:eastAsia="bg-BG"/>
              </w:rPr>
              <w:t>2013</w:t>
            </w:r>
            <w:r>
              <w:rPr>
                <w:rFonts w:ascii="Times New Roman" w:eastAsia="Times New Roman" w:hAnsi="Times New Roman" w:cs="Times New Roman"/>
                <w:b/>
                <w:bCs/>
                <w:lang w:eastAsia="bg-BG"/>
              </w:rPr>
              <w:t xml:space="preserve"> г.</w:t>
            </w:r>
          </w:p>
        </w:tc>
        <w:tc>
          <w:tcPr>
            <w:tcW w:w="1030"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2014 г.</w:t>
            </w:r>
          </w:p>
        </w:tc>
        <w:tc>
          <w:tcPr>
            <w:tcW w:w="1103" w:type="dxa"/>
            <w:tcBorders>
              <w:bottom w:val="double" w:sz="6"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val="en-US" w:eastAsia="bg-BG"/>
              </w:rPr>
              <w:t>2013</w:t>
            </w:r>
            <w:r>
              <w:rPr>
                <w:rFonts w:ascii="Times New Roman" w:eastAsia="Times New Roman" w:hAnsi="Times New Roman" w:cs="Times New Roman"/>
                <w:b/>
                <w:bCs/>
                <w:lang w:eastAsia="bg-BG"/>
              </w:rPr>
              <w:t xml:space="preserve"> г.</w:t>
            </w:r>
          </w:p>
        </w:tc>
        <w:tc>
          <w:tcPr>
            <w:tcW w:w="1027" w:type="dxa"/>
            <w:tcBorders>
              <w:bottom w:val="double" w:sz="6" w:space="0" w:color="auto"/>
              <w:right w:val="double" w:sz="4" w:space="0" w:color="auto"/>
            </w:tcBorders>
            <w:shd w:val="clear" w:color="auto" w:fill="92CDDC" w:themeFill="accent5" w:themeFillTint="99"/>
            <w:vAlign w:val="center"/>
          </w:tcPr>
          <w:p w:rsidR="00657D8D" w:rsidRPr="00F45D6F" w:rsidRDefault="00657D8D" w:rsidP="00263FBC">
            <w:pPr>
              <w:spacing w:after="0" w:line="360" w:lineRule="auto"/>
              <w:jc w:val="center"/>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2014 г.</w:t>
            </w:r>
          </w:p>
        </w:tc>
      </w:tr>
      <w:tr w:rsidR="00657D8D" w:rsidRPr="0012080D" w:rsidTr="00E50E07">
        <w:trPr>
          <w:jc w:val="center"/>
        </w:trPr>
        <w:tc>
          <w:tcPr>
            <w:tcW w:w="1783" w:type="dxa"/>
            <w:tcBorders>
              <w:left w:val="double" w:sz="4" w:space="0" w:color="auto"/>
              <w:bottom w:val="double" w:sz="6" w:space="0" w:color="auto"/>
            </w:tcBorders>
            <w:shd w:val="clear" w:color="auto" w:fill="BFBFBF" w:themeFill="background1" w:themeFillShade="BF"/>
            <w:vAlign w:val="center"/>
          </w:tcPr>
          <w:p w:rsidR="00657D8D" w:rsidRPr="0012080D" w:rsidRDefault="00657D8D" w:rsidP="00263FBC">
            <w:pPr>
              <w:spacing w:after="0" w:line="360" w:lineRule="auto"/>
              <w:rPr>
                <w:rFonts w:ascii="Times New Roman" w:eastAsia="Times New Roman" w:hAnsi="Times New Roman" w:cs="Times New Roman"/>
                <w:b/>
                <w:bCs/>
                <w:lang w:eastAsia="bg-BG"/>
              </w:rPr>
            </w:pPr>
            <w:r w:rsidRPr="0012080D">
              <w:rPr>
                <w:rFonts w:ascii="Times New Roman" w:eastAsia="Times New Roman" w:hAnsi="Times New Roman" w:cs="Times New Roman"/>
                <w:b/>
                <w:bCs/>
                <w:lang w:eastAsia="bg-BG"/>
              </w:rPr>
              <w:t>България</w:t>
            </w:r>
          </w:p>
        </w:tc>
        <w:tc>
          <w:tcPr>
            <w:tcW w:w="923" w:type="dxa"/>
            <w:tcBorders>
              <w:bottom w:val="double" w:sz="6" w:space="0" w:color="auto"/>
            </w:tcBorders>
            <w:shd w:val="clear" w:color="auto" w:fill="BFBFBF" w:themeFill="background1" w:themeFillShade="BF"/>
          </w:tcPr>
          <w:p w:rsidR="00657D8D" w:rsidRPr="00B245BD"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28 937</w:t>
            </w:r>
          </w:p>
        </w:tc>
        <w:tc>
          <w:tcPr>
            <w:tcW w:w="894" w:type="dxa"/>
            <w:tcBorders>
              <w:bottom w:val="double" w:sz="6" w:space="0" w:color="auto"/>
            </w:tcBorders>
            <w:shd w:val="clear" w:color="auto" w:fill="BFBFBF" w:themeFill="background1" w:themeFillShade="BF"/>
          </w:tcPr>
          <w:p w:rsidR="00657D8D" w:rsidRPr="003C73D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28 842</w:t>
            </w:r>
          </w:p>
        </w:tc>
        <w:tc>
          <w:tcPr>
            <w:tcW w:w="950" w:type="dxa"/>
            <w:tcBorders>
              <w:bottom w:val="double" w:sz="6" w:space="0" w:color="auto"/>
            </w:tcBorders>
            <w:shd w:val="clear" w:color="auto" w:fill="BFBFBF" w:themeFill="background1" w:themeFillShade="BF"/>
          </w:tcPr>
          <w:p w:rsidR="00657D8D" w:rsidRPr="002D2E96"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250</w:t>
            </w:r>
          </w:p>
        </w:tc>
        <w:tc>
          <w:tcPr>
            <w:tcW w:w="919" w:type="dxa"/>
            <w:tcBorders>
              <w:bottom w:val="double" w:sz="6" w:space="0" w:color="auto"/>
            </w:tcBorders>
            <w:shd w:val="clear" w:color="auto" w:fill="BFBFBF" w:themeFill="background1" w:themeFillShade="BF"/>
          </w:tcPr>
          <w:p w:rsidR="00657D8D" w:rsidRPr="003C73D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250</w:t>
            </w:r>
          </w:p>
        </w:tc>
        <w:tc>
          <w:tcPr>
            <w:tcW w:w="1051" w:type="dxa"/>
            <w:tcBorders>
              <w:bottom w:val="double" w:sz="6" w:space="0" w:color="auto"/>
            </w:tcBorders>
            <w:shd w:val="clear" w:color="auto" w:fill="BFBFBF" w:themeFill="background1" w:themeFillShade="BF"/>
          </w:tcPr>
          <w:p w:rsidR="00657D8D" w:rsidRPr="0012080D"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7 247</w:t>
            </w:r>
          </w:p>
        </w:tc>
        <w:tc>
          <w:tcPr>
            <w:tcW w:w="1030" w:type="dxa"/>
            <w:tcBorders>
              <w:bottom w:val="double" w:sz="6" w:space="0" w:color="auto"/>
            </w:tcBorders>
            <w:shd w:val="clear" w:color="auto" w:fill="BFBFBF" w:themeFill="background1" w:themeFillShade="BF"/>
          </w:tcPr>
          <w:p w:rsidR="00657D8D" w:rsidRPr="0012080D"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7 013</w:t>
            </w:r>
          </w:p>
        </w:tc>
        <w:tc>
          <w:tcPr>
            <w:tcW w:w="1103" w:type="dxa"/>
            <w:tcBorders>
              <w:bottom w:val="double" w:sz="6" w:space="0" w:color="auto"/>
            </w:tcBorders>
            <w:shd w:val="clear" w:color="auto" w:fill="BFBFBF" w:themeFill="background1" w:themeFillShade="BF"/>
          </w:tcPr>
          <w:p w:rsidR="00657D8D" w:rsidRPr="00B71525"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1</w:t>
            </w:r>
            <w:r>
              <w:rPr>
                <w:rFonts w:ascii="Times New Roman" w:eastAsia="Times New Roman" w:hAnsi="Times New Roman" w:cs="Times New Roman"/>
                <w:b/>
                <w:bCs/>
                <w:lang w:eastAsia="bg-BG"/>
              </w:rPr>
              <w:t xml:space="preserve"> </w:t>
            </w:r>
            <w:r>
              <w:rPr>
                <w:rFonts w:ascii="Times New Roman" w:eastAsia="Times New Roman" w:hAnsi="Times New Roman" w:cs="Times New Roman"/>
                <w:b/>
                <w:bCs/>
                <w:lang w:val="en-US" w:eastAsia="bg-BG"/>
              </w:rPr>
              <w:t>000</w:t>
            </w:r>
          </w:p>
        </w:tc>
        <w:tc>
          <w:tcPr>
            <w:tcW w:w="1027" w:type="dxa"/>
            <w:tcBorders>
              <w:bottom w:val="double" w:sz="6" w:space="0" w:color="auto"/>
              <w:right w:val="double" w:sz="4" w:space="0" w:color="auto"/>
            </w:tcBorders>
            <w:shd w:val="clear" w:color="auto" w:fill="BFBFBF" w:themeFill="background1" w:themeFillShade="BF"/>
          </w:tcPr>
          <w:p w:rsidR="00657D8D" w:rsidRPr="000F082F"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1 027</w:t>
            </w:r>
          </w:p>
        </w:tc>
      </w:tr>
      <w:tr w:rsidR="00657D8D" w:rsidRPr="0012080D" w:rsidTr="00E50E07">
        <w:trPr>
          <w:jc w:val="center"/>
        </w:trPr>
        <w:tc>
          <w:tcPr>
            <w:tcW w:w="1783" w:type="dxa"/>
            <w:tcBorders>
              <w:top w:val="double" w:sz="6" w:space="0" w:color="auto"/>
              <w:left w:val="double" w:sz="4" w:space="0" w:color="auto"/>
              <w:bottom w:val="single" w:sz="8" w:space="0" w:color="auto"/>
            </w:tcBorders>
            <w:shd w:val="clear" w:color="auto" w:fill="auto"/>
            <w:vAlign w:val="center"/>
          </w:tcPr>
          <w:p w:rsidR="00657D8D" w:rsidRPr="00B13B62" w:rsidRDefault="00657D8D" w:rsidP="00263FBC">
            <w:pPr>
              <w:spacing w:after="0" w:line="360" w:lineRule="auto"/>
              <w:rPr>
                <w:rFonts w:ascii="Times New Roman" w:eastAsia="Times New Roman" w:hAnsi="Times New Roman" w:cs="Times New Roman"/>
                <w:bCs/>
                <w:i/>
                <w:lang w:eastAsia="bg-BG"/>
              </w:rPr>
            </w:pPr>
            <w:r>
              <w:rPr>
                <w:rFonts w:ascii="Times New Roman" w:eastAsia="Times New Roman" w:hAnsi="Times New Roman" w:cs="Times New Roman"/>
                <w:bCs/>
                <w:i/>
                <w:lang w:eastAsia="bg-BG"/>
              </w:rPr>
              <w:t>Северозападен район</w:t>
            </w:r>
          </w:p>
        </w:tc>
        <w:tc>
          <w:tcPr>
            <w:tcW w:w="923" w:type="dxa"/>
            <w:tcBorders>
              <w:top w:val="double" w:sz="6"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3 402</w:t>
            </w:r>
          </w:p>
        </w:tc>
        <w:tc>
          <w:tcPr>
            <w:tcW w:w="894" w:type="dxa"/>
            <w:tcBorders>
              <w:top w:val="double" w:sz="6"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3 364</w:t>
            </w:r>
          </w:p>
        </w:tc>
        <w:tc>
          <w:tcPr>
            <w:tcW w:w="950" w:type="dxa"/>
            <w:tcBorders>
              <w:top w:val="double" w:sz="6"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238</w:t>
            </w:r>
          </w:p>
        </w:tc>
        <w:tc>
          <w:tcPr>
            <w:tcW w:w="919" w:type="dxa"/>
            <w:tcBorders>
              <w:top w:val="double" w:sz="6" w:space="0" w:color="auto"/>
              <w:bottom w:val="single" w:sz="8" w:space="0" w:color="auto"/>
            </w:tcBorders>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237</w:t>
            </w:r>
          </w:p>
        </w:tc>
        <w:tc>
          <w:tcPr>
            <w:tcW w:w="1051" w:type="dxa"/>
            <w:tcBorders>
              <w:top w:val="double" w:sz="6"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609</w:t>
            </w:r>
          </w:p>
        </w:tc>
        <w:tc>
          <w:tcPr>
            <w:tcW w:w="1030" w:type="dxa"/>
            <w:tcBorders>
              <w:top w:val="double" w:sz="6"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592</w:t>
            </w:r>
          </w:p>
        </w:tc>
        <w:tc>
          <w:tcPr>
            <w:tcW w:w="1103" w:type="dxa"/>
            <w:tcBorders>
              <w:top w:val="double" w:sz="6"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1</w:t>
            </w:r>
            <w:r>
              <w:rPr>
                <w:rFonts w:ascii="Times New Roman" w:eastAsia="Times New Roman" w:hAnsi="Times New Roman" w:cs="Times New Roman"/>
                <w:bCs/>
                <w:lang w:eastAsia="bg-BG"/>
              </w:rPr>
              <w:t xml:space="preserve"> </w:t>
            </w:r>
            <w:r>
              <w:rPr>
                <w:rFonts w:ascii="Times New Roman" w:eastAsia="Times New Roman" w:hAnsi="Times New Roman" w:cs="Times New Roman"/>
                <w:bCs/>
                <w:lang w:val="en-US" w:eastAsia="bg-BG"/>
              </w:rPr>
              <w:t>331</w:t>
            </w:r>
          </w:p>
        </w:tc>
        <w:tc>
          <w:tcPr>
            <w:tcW w:w="1027" w:type="dxa"/>
            <w:tcBorders>
              <w:top w:val="double" w:sz="6"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1 347</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center"/>
          </w:tcPr>
          <w:p w:rsidR="00657D8D" w:rsidRPr="0012080D" w:rsidRDefault="00657D8D" w:rsidP="00263FBC">
            <w:pPr>
              <w:spacing w:after="0" w:line="360" w:lineRule="auto"/>
              <w:rPr>
                <w:rFonts w:ascii="Times New Roman" w:eastAsia="Times New Roman" w:hAnsi="Times New Roman" w:cs="Times New Roman"/>
                <w:bCs/>
                <w:i/>
                <w:lang w:eastAsia="bg-BG"/>
              </w:rPr>
            </w:pPr>
            <w:r>
              <w:rPr>
                <w:rFonts w:ascii="Times New Roman" w:eastAsia="Times New Roman" w:hAnsi="Times New Roman" w:cs="Times New Roman"/>
                <w:bCs/>
                <w:i/>
                <w:lang w:eastAsia="bg-BG"/>
              </w:rPr>
              <w:t>Северен централен район</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2 641</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2 596</w:t>
            </w:r>
          </w:p>
        </w:tc>
        <w:tc>
          <w:tcPr>
            <w:tcW w:w="950" w:type="dxa"/>
            <w:tcBorders>
              <w:top w:val="single" w:sz="8"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316</w:t>
            </w:r>
          </w:p>
        </w:tc>
        <w:tc>
          <w:tcPr>
            <w:tcW w:w="919" w:type="dxa"/>
            <w:tcBorders>
              <w:top w:val="single" w:sz="8" w:space="0" w:color="auto"/>
              <w:bottom w:val="single" w:sz="8" w:space="0" w:color="auto"/>
            </w:tcBorders>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318</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652</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611</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1</w:t>
            </w:r>
            <w:r>
              <w:rPr>
                <w:rFonts w:ascii="Times New Roman" w:eastAsia="Times New Roman" w:hAnsi="Times New Roman" w:cs="Times New Roman"/>
                <w:bCs/>
                <w:lang w:eastAsia="bg-BG"/>
              </w:rPr>
              <w:t xml:space="preserve"> </w:t>
            </w:r>
            <w:r>
              <w:rPr>
                <w:rFonts w:ascii="Times New Roman" w:eastAsia="Times New Roman" w:hAnsi="Times New Roman" w:cs="Times New Roman"/>
                <w:bCs/>
                <w:lang w:val="en-US" w:eastAsia="bg-BG"/>
              </w:rPr>
              <w:t>282</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1 351</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center"/>
          </w:tcPr>
          <w:p w:rsidR="00657D8D" w:rsidRPr="0012080D" w:rsidRDefault="00657D8D" w:rsidP="00263FBC">
            <w:pPr>
              <w:spacing w:after="0" w:line="360" w:lineRule="auto"/>
              <w:rPr>
                <w:rFonts w:ascii="Times New Roman" w:eastAsia="Times New Roman" w:hAnsi="Times New Roman" w:cs="Times New Roman"/>
                <w:bCs/>
                <w:i/>
                <w:lang w:eastAsia="bg-BG"/>
              </w:rPr>
            </w:pPr>
            <w:r>
              <w:rPr>
                <w:rFonts w:ascii="Times New Roman" w:eastAsia="Times New Roman" w:hAnsi="Times New Roman" w:cs="Times New Roman"/>
                <w:bCs/>
                <w:i/>
                <w:lang w:eastAsia="bg-BG"/>
              </w:rPr>
              <w:t>Североизточен район</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3 590</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3 578</w:t>
            </w:r>
          </w:p>
        </w:tc>
        <w:tc>
          <w:tcPr>
            <w:tcW w:w="950" w:type="dxa"/>
            <w:tcBorders>
              <w:top w:val="single" w:sz="8"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266</w:t>
            </w:r>
          </w:p>
        </w:tc>
        <w:tc>
          <w:tcPr>
            <w:tcW w:w="919" w:type="dxa"/>
            <w:tcBorders>
              <w:top w:val="single" w:sz="8" w:space="0" w:color="auto"/>
              <w:bottom w:val="single" w:sz="8" w:space="0" w:color="auto"/>
            </w:tcBorders>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265</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805</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801</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1</w:t>
            </w:r>
            <w:r>
              <w:rPr>
                <w:rFonts w:ascii="Times New Roman" w:eastAsia="Times New Roman" w:hAnsi="Times New Roman" w:cs="Times New Roman"/>
                <w:bCs/>
                <w:lang w:eastAsia="bg-BG"/>
              </w:rPr>
              <w:t xml:space="preserve"> </w:t>
            </w:r>
            <w:r>
              <w:rPr>
                <w:rFonts w:ascii="Times New Roman" w:eastAsia="Times New Roman" w:hAnsi="Times New Roman" w:cs="Times New Roman"/>
                <w:bCs/>
                <w:lang w:val="en-US" w:eastAsia="bg-BG"/>
              </w:rPr>
              <w:t>186</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1 186</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center"/>
          </w:tcPr>
          <w:p w:rsidR="00657D8D" w:rsidRPr="0012080D" w:rsidRDefault="00657D8D" w:rsidP="00263FBC">
            <w:pPr>
              <w:spacing w:after="0" w:line="360" w:lineRule="auto"/>
              <w:rPr>
                <w:rFonts w:ascii="Times New Roman" w:eastAsia="Times New Roman" w:hAnsi="Times New Roman" w:cs="Times New Roman"/>
                <w:bCs/>
                <w:i/>
                <w:lang w:eastAsia="bg-BG"/>
              </w:rPr>
            </w:pPr>
            <w:r>
              <w:rPr>
                <w:rFonts w:ascii="Times New Roman" w:eastAsia="Times New Roman" w:hAnsi="Times New Roman" w:cs="Times New Roman"/>
                <w:bCs/>
                <w:i/>
                <w:lang w:eastAsia="bg-BG"/>
              </w:rPr>
              <w:t>Югоизточен район</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3 604</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3 570</w:t>
            </w:r>
          </w:p>
        </w:tc>
        <w:tc>
          <w:tcPr>
            <w:tcW w:w="950" w:type="dxa"/>
            <w:tcBorders>
              <w:top w:val="single" w:sz="8"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295</w:t>
            </w:r>
          </w:p>
        </w:tc>
        <w:tc>
          <w:tcPr>
            <w:tcW w:w="919" w:type="dxa"/>
            <w:tcBorders>
              <w:top w:val="single" w:sz="8" w:space="0" w:color="auto"/>
              <w:bottom w:val="single" w:sz="8" w:space="0" w:color="auto"/>
            </w:tcBorders>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297</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888</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811</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1</w:t>
            </w:r>
            <w:r>
              <w:rPr>
                <w:rFonts w:ascii="Times New Roman" w:eastAsia="Times New Roman" w:hAnsi="Times New Roman" w:cs="Times New Roman"/>
                <w:bCs/>
                <w:lang w:eastAsia="bg-BG"/>
              </w:rPr>
              <w:t xml:space="preserve"> </w:t>
            </w:r>
            <w:r>
              <w:rPr>
                <w:rFonts w:ascii="Times New Roman" w:eastAsia="Times New Roman" w:hAnsi="Times New Roman" w:cs="Times New Roman"/>
                <w:bCs/>
                <w:lang w:val="en-US" w:eastAsia="bg-BG"/>
              </w:rPr>
              <w:t>198</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1 305</w:t>
            </w:r>
          </w:p>
        </w:tc>
      </w:tr>
      <w:tr w:rsidR="00657D8D" w:rsidRPr="0012080D" w:rsidTr="00E50E07">
        <w:trPr>
          <w:jc w:val="center"/>
        </w:trPr>
        <w:tc>
          <w:tcPr>
            <w:tcW w:w="1783" w:type="dxa"/>
            <w:tcBorders>
              <w:top w:val="single" w:sz="8" w:space="0" w:color="auto"/>
              <w:left w:val="double" w:sz="4" w:space="0" w:color="auto"/>
              <w:bottom w:val="single" w:sz="12" w:space="0" w:color="auto"/>
            </w:tcBorders>
            <w:shd w:val="clear" w:color="auto" w:fill="auto"/>
            <w:vAlign w:val="center"/>
          </w:tcPr>
          <w:p w:rsidR="00657D8D" w:rsidRPr="0012080D" w:rsidRDefault="00657D8D" w:rsidP="00263FBC">
            <w:pPr>
              <w:spacing w:after="0" w:line="360" w:lineRule="auto"/>
              <w:rPr>
                <w:rFonts w:ascii="Times New Roman" w:eastAsia="Times New Roman" w:hAnsi="Times New Roman" w:cs="Times New Roman"/>
                <w:bCs/>
                <w:i/>
                <w:lang w:eastAsia="bg-BG"/>
              </w:rPr>
            </w:pPr>
            <w:r>
              <w:rPr>
                <w:rFonts w:ascii="Times New Roman" w:eastAsia="Times New Roman" w:hAnsi="Times New Roman" w:cs="Times New Roman"/>
                <w:bCs/>
                <w:i/>
                <w:lang w:eastAsia="bg-BG"/>
              </w:rPr>
              <w:t>Южен централен район</w:t>
            </w:r>
          </w:p>
        </w:tc>
        <w:tc>
          <w:tcPr>
            <w:tcW w:w="923" w:type="dxa"/>
            <w:tcBorders>
              <w:top w:val="single" w:sz="8" w:space="0" w:color="auto"/>
              <w:bottom w:val="single" w:sz="12" w:space="0" w:color="auto"/>
            </w:tcBorders>
          </w:tcPr>
          <w:p w:rsidR="00657D8D" w:rsidRPr="00B245BD"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5 368</w:t>
            </w:r>
          </w:p>
        </w:tc>
        <w:tc>
          <w:tcPr>
            <w:tcW w:w="894" w:type="dxa"/>
            <w:tcBorders>
              <w:top w:val="single" w:sz="8" w:space="0" w:color="auto"/>
              <w:bottom w:val="single" w:sz="12"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5 444</w:t>
            </w:r>
          </w:p>
        </w:tc>
        <w:tc>
          <w:tcPr>
            <w:tcW w:w="950" w:type="dxa"/>
            <w:tcBorders>
              <w:top w:val="single" w:sz="8" w:space="0" w:color="auto"/>
              <w:bottom w:val="single" w:sz="12" w:space="0" w:color="auto"/>
            </w:tcBorders>
          </w:tcPr>
          <w:p w:rsidR="00657D8D" w:rsidRPr="002D2E96"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271</w:t>
            </w:r>
          </w:p>
        </w:tc>
        <w:tc>
          <w:tcPr>
            <w:tcW w:w="919" w:type="dxa"/>
            <w:tcBorders>
              <w:top w:val="single" w:sz="8" w:space="0" w:color="auto"/>
              <w:bottom w:val="single" w:sz="12" w:space="0" w:color="auto"/>
            </w:tcBorders>
          </w:tcPr>
          <w:p w:rsidR="00657D8D" w:rsidRPr="003C73D9"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266</w:t>
            </w:r>
          </w:p>
        </w:tc>
        <w:tc>
          <w:tcPr>
            <w:tcW w:w="1051" w:type="dxa"/>
            <w:tcBorders>
              <w:top w:val="single" w:sz="8" w:space="0" w:color="auto"/>
              <w:bottom w:val="single" w:sz="12" w:space="0" w:color="auto"/>
            </w:tcBorders>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1 809</w:t>
            </w:r>
          </w:p>
        </w:tc>
        <w:tc>
          <w:tcPr>
            <w:tcW w:w="1030" w:type="dxa"/>
            <w:tcBorders>
              <w:top w:val="single" w:sz="8" w:space="0" w:color="auto"/>
              <w:bottom w:val="single" w:sz="12"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1 715</w:t>
            </w:r>
          </w:p>
        </w:tc>
        <w:tc>
          <w:tcPr>
            <w:tcW w:w="1103" w:type="dxa"/>
            <w:tcBorders>
              <w:top w:val="single" w:sz="8" w:space="0" w:color="auto"/>
              <w:bottom w:val="single" w:sz="12" w:space="0" w:color="auto"/>
            </w:tcBorders>
          </w:tcPr>
          <w:p w:rsidR="00657D8D" w:rsidRPr="00B71525" w:rsidRDefault="00657D8D" w:rsidP="00263FBC">
            <w:pPr>
              <w:spacing w:after="0" w:line="360" w:lineRule="auto"/>
              <w:jc w:val="right"/>
              <w:rPr>
                <w:rFonts w:ascii="Times New Roman" w:eastAsia="Times New Roman" w:hAnsi="Times New Roman" w:cs="Times New Roman"/>
                <w:bCs/>
                <w:lang w:val="en-US" w:eastAsia="bg-BG"/>
              </w:rPr>
            </w:pPr>
            <w:r>
              <w:rPr>
                <w:rFonts w:ascii="Times New Roman" w:eastAsia="Times New Roman" w:hAnsi="Times New Roman" w:cs="Times New Roman"/>
                <w:bCs/>
                <w:lang w:val="en-US" w:eastAsia="bg-BG"/>
              </w:rPr>
              <w:t>804</w:t>
            </w:r>
          </w:p>
        </w:tc>
        <w:tc>
          <w:tcPr>
            <w:tcW w:w="1027" w:type="dxa"/>
            <w:tcBorders>
              <w:top w:val="single" w:sz="8" w:space="0" w:color="auto"/>
              <w:bottom w:val="single" w:sz="12"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bCs/>
                <w:lang w:eastAsia="bg-BG"/>
              </w:rPr>
            </w:pPr>
            <w:r>
              <w:rPr>
                <w:rFonts w:ascii="Times New Roman" w:eastAsia="Times New Roman" w:hAnsi="Times New Roman" w:cs="Times New Roman"/>
                <w:bCs/>
                <w:lang w:eastAsia="bg-BG"/>
              </w:rPr>
              <w:t>843</w:t>
            </w:r>
          </w:p>
        </w:tc>
      </w:tr>
      <w:tr w:rsidR="00657D8D" w:rsidRPr="0012080D" w:rsidTr="00E50E07">
        <w:trPr>
          <w:jc w:val="center"/>
        </w:trPr>
        <w:tc>
          <w:tcPr>
            <w:tcW w:w="1783" w:type="dxa"/>
            <w:tcBorders>
              <w:top w:val="single" w:sz="12" w:space="0" w:color="auto"/>
              <w:left w:val="double" w:sz="4" w:space="0" w:color="auto"/>
            </w:tcBorders>
            <w:shd w:val="clear" w:color="auto" w:fill="B6DDE8" w:themeFill="accent5" w:themeFillTint="66"/>
            <w:vAlign w:val="center"/>
          </w:tcPr>
          <w:p w:rsidR="00657D8D" w:rsidRPr="0012080D" w:rsidRDefault="00657D8D" w:rsidP="00263FBC">
            <w:pPr>
              <w:spacing w:after="0" w:line="360" w:lineRule="auto"/>
              <w:rPr>
                <w:rFonts w:ascii="Times New Roman" w:eastAsia="Times New Roman" w:hAnsi="Times New Roman" w:cs="Times New Roman"/>
                <w:b/>
                <w:bCs/>
                <w:i/>
                <w:lang w:eastAsia="bg-BG"/>
              </w:rPr>
            </w:pPr>
            <w:r>
              <w:rPr>
                <w:rFonts w:ascii="Times New Roman" w:eastAsia="Times New Roman" w:hAnsi="Times New Roman" w:cs="Times New Roman"/>
                <w:b/>
                <w:bCs/>
                <w:i/>
                <w:lang w:eastAsia="bg-BG"/>
              </w:rPr>
              <w:t>Югозападен район</w:t>
            </w:r>
          </w:p>
        </w:tc>
        <w:tc>
          <w:tcPr>
            <w:tcW w:w="923" w:type="dxa"/>
            <w:tcBorders>
              <w:top w:val="single" w:sz="12" w:space="0" w:color="auto"/>
            </w:tcBorders>
            <w:shd w:val="clear" w:color="auto" w:fill="B6DDE8" w:themeFill="accent5" w:themeFillTint="66"/>
          </w:tcPr>
          <w:p w:rsidR="00657D8D" w:rsidRPr="00B245BD"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8875</w:t>
            </w:r>
          </w:p>
        </w:tc>
        <w:tc>
          <w:tcPr>
            <w:tcW w:w="894" w:type="dxa"/>
            <w:tcBorders>
              <w:top w:val="single" w:sz="12" w:space="0" w:color="auto"/>
            </w:tcBorders>
            <w:shd w:val="clear" w:color="auto" w:fill="B6DDE8" w:themeFill="accent5" w:themeFillTint="66"/>
          </w:tcPr>
          <w:p w:rsidR="00657D8D" w:rsidRPr="003C73D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8 888</w:t>
            </w:r>
          </w:p>
        </w:tc>
        <w:tc>
          <w:tcPr>
            <w:tcW w:w="950" w:type="dxa"/>
            <w:tcBorders>
              <w:top w:val="single" w:sz="12" w:space="0" w:color="auto"/>
            </w:tcBorders>
            <w:shd w:val="clear" w:color="auto" w:fill="B6DDE8" w:themeFill="accent5" w:themeFillTint="66"/>
          </w:tcPr>
          <w:p w:rsidR="00657D8D" w:rsidRPr="002D2E96"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240</w:t>
            </w:r>
          </w:p>
        </w:tc>
        <w:tc>
          <w:tcPr>
            <w:tcW w:w="919" w:type="dxa"/>
            <w:tcBorders>
              <w:top w:val="single" w:sz="12" w:space="0" w:color="auto"/>
            </w:tcBorders>
            <w:shd w:val="clear" w:color="auto" w:fill="B6DDE8" w:themeFill="accent5" w:themeFillTint="66"/>
          </w:tcPr>
          <w:p w:rsidR="00657D8D" w:rsidRPr="003C73D9"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239</w:t>
            </w:r>
          </w:p>
        </w:tc>
        <w:tc>
          <w:tcPr>
            <w:tcW w:w="1051" w:type="dxa"/>
            <w:tcBorders>
              <w:top w:val="single" w:sz="12" w:space="0" w:color="auto"/>
            </w:tcBorders>
            <w:shd w:val="clear" w:color="auto" w:fill="B6DDE8" w:themeFill="accent5" w:themeFillTint="66"/>
          </w:tcPr>
          <w:p w:rsidR="00657D8D" w:rsidRPr="0012080D"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2 450</w:t>
            </w:r>
          </w:p>
        </w:tc>
        <w:tc>
          <w:tcPr>
            <w:tcW w:w="1030" w:type="dxa"/>
            <w:tcBorders>
              <w:top w:val="single" w:sz="12" w:space="0" w:color="auto"/>
            </w:tcBorders>
            <w:shd w:val="clear" w:color="auto" w:fill="B6DDE8" w:themeFill="accent5" w:themeFillTint="66"/>
          </w:tcPr>
          <w:p w:rsidR="00657D8D" w:rsidRPr="0012080D"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2 453</w:t>
            </w:r>
          </w:p>
        </w:tc>
        <w:tc>
          <w:tcPr>
            <w:tcW w:w="1103" w:type="dxa"/>
            <w:tcBorders>
              <w:top w:val="single" w:sz="12" w:space="0" w:color="auto"/>
            </w:tcBorders>
            <w:shd w:val="clear" w:color="auto" w:fill="B6DDE8" w:themeFill="accent5" w:themeFillTint="66"/>
          </w:tcPr>
          <w:p w:rsidR="00657D8D" w:rsidRPr="00B71525" w:rsidRDefault="00657D8D" w:rsidP="00263FBC">
            <w:pPr>
              <w:spacing w:after="0" w:line="360" w:lineRule="auto"/>
              <w:jc w:val="right"/>
              <w:rPr>
                <w:rFonts w:ascii="Times New Roman" w:eastAsia="Times New Roman" w:hAnsi="Times New Roman" w:cs="Times New Roman"/>
                <w:b/>
                <w:bCs/>
                <w:lang w:val="en-US" w:eastAsia="bg-BG"/>
              </w:rPr>
            </w:pPr>
            <w:r>
              <w:rPr>
                <w:rFonts w:ascii="Times New Roman" w:eastAsia="Times New Roman" w:hAnsi="Times New Roman" w:cs="Times New Roman"/>
                <w:b/>
                <w:bCs/>
                <w:lang w:val="en-US" w:eastAsia="bg-BG"/>
              </w:rPr>
              <w:t>868</w:t>
            </w:r>
          </w:p>
        </w:tc>
        <w:tc>
          <w:tcPr>
            <w:tcW w:w="1027" w:type="dxa"/>
            <w:tcBorders>
              <w:top w:val="single" w:sz="12" w:space="0" w:color="auto"/>
              <w:right w:val="double" w:sz="4" w:space="0" w:color="auto"/>
            </w:tcBorders>
            <w:shd w:val="clear" w:color="auto" w:fill="B6DDE8" w:themeFill="accent5" w:themeFillTint="66"/>
          </w:tcPr>
          <w:p w:rsidR="00657D8D" w:rsidRPr="000F082F" w:rsidRDefault="00657D8D" w:rsidP="00263FBC">
            <w:pPr>
              <w:spacing w:after="0" w:line="360" w:lineRule="auto"/>
              <w:jc w:val="right"/>
              <w:rPr>
                <w:rFonts w:ascii="Times New Roman" w:eastAsia="Times New Roman" w:hAnsi="Times New Roman" w:cs="Times New Roman"/>
                <w:b/>
                <w:bCs/>
                <w:lang w:eastAsia="bg-BG"/>
              </w:rPr>
            </w:pPr>
            <w:r>
              <w:rPr>
                <w:rFonts w:ascii="Times New Roman" w:eastAsia="Times New Roman" w:hAnsi="Times New Roman" w:cs="Times New Roman"/>
                <w:b/>
                <w:bCs/>
                <w:lang w:eastAsia="bg-BG"/>
              </w:rPr>
              <w:t>866</w:t>
            </w:r>
          </w:p>
        </w:tc>
      </w:tr>
      <w:tr w:rsidR="00657D8D" w:rsidRPr="0012080D" w:rsidTr="00E50E07">
        <w:trPr>
          <w:jc w:val="center"/>
        </w:trPr>
        <w:tc>
          <w:tcPr>
            <w:tcW w:w="1783" w:type="dxa"/>
            <w:tcBorders>
              <w:left w:val="double" w:sz="4" w:space="0" w:color="auto"/>
              <w:bottom w:val="single" w:sz="8" w:space="0" w:color="auto"/>
            </w:tcBorders>
            <w:shd w:val="clear" w:color="auto" w:fill="auto"/>
            <w:vAlign w:val="bottom"/>
          </w:tcPr>
          <w:p w:rsidR="00657D8D" w:rsidRPr="0012080D" w:rsidRDefault="00657D8D" w:rsidP="00263FBC">
            <w:pPr>
              <w:spacing w:after="0" w:line="360" w:lineRule="auto"/>
              <w:rPr>
                <w:rFonts w:ascii="Times New Roman" w:eastAsia="Times New Roman" w:hAnsi="Times New Roman" w:cs="Times New Roman"/>
                <w:lang w:eastAsia="bg-BG"/>
              </w:rPr>
            </w:pPr>
            <w:r w:rsidRPr="0012080D">
              <w:rPr>
                <w:rFonts w:ascii="Times New Roman" w:eastAsia="Times New Roman" w:hAnsi="Times New Roman" w:cs="Times New Roman"/>
                <w:lang w:eastAsia="bg-BG"/>
              </w:rPr>
              <w:t>Благоевград</w:t>
            </w:r>
          </w:p>
        </w:tc>
        <w:tc>
          <w:tcPr>
            <w:tcW w:w="923" w:type="dxa"/>
            <w:tcBorders>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915</w:t>
            </w:r>
          </w:p>
        </w:tc>
        <w:tc>
          <w:tcPr>
            <w:tcW w:w="894" w:type="dxa"/>
            <w:tcBorders>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941</w:t>
            </w:r>
          </w:p>
        </w:tc>
        <w:tc>
          <w:tcPr>
            <w:tcW w:w="950" w:type="dxa"/>
            <w:tcBorders>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348</w:t>
            </w:r>
          </w:p>
        </w:tc>
        <w:tc>
          <w:tcPr>
            <w:tcW w:w="919" w:type="dxa"/>
            <w:tcBorders>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335</w:t>
            </w:r>
          </w:p>
        </w:tc>
        <w:tc>
          <w:tcPr>
            <w:tcW w:w="1051" w:type="dxa"/>
            <w:tcBorders>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285</w:t>
            </w:r>
          </w:p>
        </w:tc>
        <w:tc>
          <w:tcPr>
            <w:tcW w:w="1030" w:type="dxa"/>
            <w:tcBorders>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310</w:t>
            </w:r>
          </w:p>
        </w:tc>
        <w:tc>
          <w:tcPr>
            <w:tcW w:w="1103" w:type="dxa"/>
            <w:tcBorders>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1</w:t>
            </w:r>
            <w:r>
              <w:rPr>
                <w:rFonts w:ascii="Times New Roman" w:eastAsia="Times New Roman" w:hAnsi="Times New Roman" w:cs="Times New Roman"/>
                <w:lang w:eastAsia="bg-BG"/>
              </w:rPr>
              <w:t xml:space="preserve"> </w:t>
            </w:r>
            <w:r>
              <w:rPr>
                <w:rFonts w:ascii="Times New Roman" w:eastAsia="Times New Roman" w:hAnsi="Times New Roman" w:cs="Times New Roman"/>
                <w:lang w:val="en-US" w:eastAsia="bg-BG"/>
              </w:rPr>
              <w:t>116</w:t>
            </w:r>
          </w:p>
        </w:tc>
        <w:tc>
          <w:tcPr>
            <w:tcW w:w="1027" w:type="dxa"/>
            <w:tcBorders>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1 018</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bottom"/>
          </w:tcPr>
          <w:p w:rsidR="00657D8D" w:rsidRPr="0012080D" w:rsidRDefault="00657D8D" w:rsidP="00263FBC">
            <w:pPr>
              <w:spacing w:after="0" w:line="360" w:lineRule="auto"/>
              <w:rPr>
                <w:rFonts w:ascii="Times New Roman" w:eastAsia="Times New Roman" w:hAnsi="Times New Roman" w:cs="Times New Roman"/>
                <w:lang w:eastAsia="bg-BG"/>
              </w:rPr>
            </w:pPr>
            <w:r w:rsidRPr="0012080D">
              <w:rPr>
                <w:rFonts w:ascii="Times New Roman" w:eastAsia="Times New Roman" w:hAnsi="Times New Roman" w:cs="Times New Roman"/>
                <w:lang w:eastAsia="bg-BG"/>
              </w:rPr>
              <w:t>Кюстендил</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438</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441</w:t>
            </w:r>
          </w:p>
        </w:tc>
        <w:tc>
          <w:tcPr>
            <w:tcW w:w="950" w:type="dxa"/>
            <w:tcBorders>
              <w:top w:val="single" w:sz="8"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297</w:t>
            </w:r>
          </w:p>
        </w:tc>
        <w:tc>
          <w:tcPr>
            <w:tcW w:w="919"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290</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121</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118</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1</w:t>
            </w:r>
            <w:r>
              <w:rPr>
                <w:rFonts w:ascii="Times New Roman" w:eastAsia="Times New Roman" w:hAnsi="Times New Roman" w:cs="Times New Roman"/>
                <w:lang w:eastAsia="bg-BG"/>
              </w:rPr>
              <w:t xml:space="preserve"> </w:t>
            </w:r>
            <w:r>
              <w:rPr>
                <w:rFonts w:ascii="Times New Roman" w:eastAsia="Times New Roman" w:hAnsi="Times New Roman" w:cs="Times New Roman"/>
                <w:lang w:val="en-US" w:eastAsia="bg-BG"/>
              </w:rPr>
              <w:t>077</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1 084</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bottom"/>
          </w:tcPr>
          <w:p w:rsidR="00657D8D" w:rsidRPr="0012080D" w:rsidRDefault="00657D8D" w:rsidP="00263FBC">
            <w:pPr>
              <w:spacing w:after="0" w:line="360" w:lineRule="auto"/>
              <w:rPr>
                <w:rFonts w:ascii="Times New Roman" w:eastAsia="Times New Roman" w:hAnsi="Times New Roman" w:cs="Times New Roman"/>
                <w:lang w:eastAsia="bg-BG"/>
              </w:rPr>
            </w:pPr>
            <w:r w:rsidRPr="0012080D">
              <w:rPr>
                <w:rFonts w:ascii="Times New Roman" w:eastAsia="Times New Roman" w:hAnsi="Times New Roman" w:cs="Times New Roman"/>
                <w:lang w:eastAsia="bg-BG"/>
              </w:rPr>
              <w:t>Перник</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347</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351</w:t>
            </w:r>
          </w:p>
        </w:tc>
        <w:tc>
          <w:tcPr>
            <w:tcW w:w="950" w:type="dxa"/>
            <w:tcBorders>
              <w:top w:val="single" w:sz="8" w:space="0" w:color="auto"/>
              <w:bottom w:val="single" w:sz="8" w:space="0" w:color="auto"/>
            </w:tcBorders>
          </w:tcPr>
          <w:p w:rsidR="00657D8D" w:rsidRPr="002D2E96" w:rsidRDefault="00657D8D" w:rsidP="00263FBC">
            <w:pPr>
              <w:tabs>
                <w:tab w:val="center" w:pos="351"/>
              </w:tabs>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371</w:t>
            </w:r>
          </w:p>
        </w:tc>
        <w:tc>
          <w:tcPr>
            <w:tcW w:w="919" w:type="dxa"/>
            <w:tcBorders>
              <w:top w:val="single" w:sz="8" w:space="0" w:color="auto"/>
              <w:bottom w:val="single" w:sz="8" w:space="0" w:color="auto"/>
            </w:tcBorders>
            <w:shd w:val="clear" w:color="auto" w:fill="auto"/>
          </w:tcPr>
          <w:p w:rsidR="00657D8D" w:rsidRPr="003C73D9" w:rsidRDefault="00657D8D" w:rsidP="00263FBC">
            <w:pPr>
              <w:tabs>
                <w:tab w:val="center" w:pos="351"/>
              </w:tabs>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362</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119</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138</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1</w:t>
            </w:r>
            <w:r>
              <w:rPr>
                <w:rFonts w:ascii="Times New Roman" w:eastAsia="Times New Roman" w:hAnsi="Times New Roman" w:cs="Times New Roman"/>
                <w:lang w:eastAsia="bg-BG"/>
              </w:rPr>
              <w:t xml:space="preserve"> </w:t>
            </w:r>
            <w:r>
              <w:rPr>
                <w:rFonts w:ascii="Times New Roman" w:eastAsia="Times New Roman" w:hAnsi="Times New Roman" w:cs="Times New Roman"/>
                <w:lang w:val="en-US" w:eastAsia="bg-BG"/>
              </w:rPr>
              <w:t>081</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921</w:t>
            </w:r>
          </w:p>
        </w:tc>
      </w:tr>
      <w:tr w:rsidR="00657D8D" w:rsidRPr="0012080D" w:rsidTr="00E50E07">
        <w:trPr>
          <w:jc w:val="center"/>
        </w:trPr>
        <w:tc>
          <w:tcPr>
            <w:tcW w:w="1783" w:type="dxa"/>
            <w:tcBorders>
              <w:top w:val="single" w:sz="8" w:space="0" w:color="auto"/>
              <w:left w:val="double" w:sz="4" w:space="0" w:color="auto"/>
              <w:bottom w:val="single" w:sz="8" w:space="0" w:color="auto"/>
            </w:tcBorders>
            <w:shd w:val="clear" w:color="auto" w:fill="auto"/>
            <w:vAlign w:val="bottom"/>
          </w:tcPr>
          <w:p w:rsidR="00657D8D" w:rsidRPr="0012080D" w:rsidRDefault="00657D8D" w:rsidP="00263FBC">
            <w:pPr>
              <w:spacing w:after="0" w:line="360" w:lineRule="auto"/>
              <w:rPr>
                <w:rFonts w:ascii="Times New Roman" w:eastAsia="Times New Roman" w:hAnsi="Times New Roman" w:cs="Times New Roman"/>
                <w:lang w:eastAsia="bg-BG"/>
              </w:rPr>
            </w:pPr>
            <w:r w:rsidRPr="0012080D">
              <w:rPr>
                <w:rFonts w:ascii="Times New Roman" w:eastAsia="Times New Roman" w:hAnsi="Times New Roman" w:cs="Times New Roman"/>
                <w:lang w:eastAsia="bg-BG"/>
              </w:rPr>
              <w:t>София</w:t>
            </w:r>
          </w:p>
        </w:tc>
        <w:tc>
          <w:tcPr>
            <w:tcW w:w="923" w:type="dxa"/>
            <w:tcBorders>
              <w:top w:val="single" w:sz="8" w:space="0" w:color="auto"/>
              <w:bottom w:val="single" w:sz="8" w:space="0" w:color="auto"/>
            </w:tcBorders>
          </w:tcPr>
          <w:p w:rsidR="00657D8D" w:rsidRPr="00B245BD"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915</w:t>
            </w:r>
          </w:p>
        </w:tc>
        <w:tc>
          <w:tcPr>
            <w:tcW w:w="894"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926</w:t>
            </w:r>
          </w:p>
        </w:tc>
        <w:tc>
          <w:tcPr>
            <w:tcW w:w="950" w:type="dxa"/>
            <w:tcBorders>
              <w:top w:val="single" w:sz="8" w:space="0" w:color="auto"/>
              <w:bottom w:val="single" w:sz="8" w:space="0" w:color="auto"/>
            </w:tcBorders>
          </w:tcPr>
          <w:p w:rsidR="00657D8D" w:rsidRPr="002D2E96"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263</w:t>
            </w:r>
          </w:p>
        </w:tc>
        <w:tc>
          <w:tcPr>
            <w:tcW w:w="919" w:type="dxa"/>
            <w:tcBorders>
              <w:top w:val="single" w:sz="8" w:space="0" w:color="auto"/>
              <w:bottom w:val="single" w:sz="8"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257</w:t>
            </w:r>
          </w:p>
        </w:tc>
        <w:tc>
          <w:tcPr>
            <w:tcW w:w="1051" w:type="dxa"/>
            <w:tcBorders>
              <w:top w:val="single" w:sz="8" w:space="0" w:color="auto"/>
              <w:bottom w:val="single" w:sz="8" w:space="0" w:color="auto"/>
            </w:tcBorders>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141</w:t>
            </w:r>
          </w:p>
        </w:tc>
        <w:tc>
          <w:tcPr>
            <w:tcW w:w="1030" w:type="dxa"/>
            <w:tcBorders>
              <w:top w:val="single" w:sz="8" w:space="0" w:color="auto"/>
              <w:bottom w:val="single" w:sz="8"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131</w:t>
            </w:r>
          </w:p>
        </w:tc>
        <w:tc>
          <w:tcPr>
            <w:tcW w:w="1103" w:type="dxa"/>
            <w:tcBorders>
              <w:top w:val="single" w:sz="8" w:space="0" w:color="auto"/>
              <w:bottom w:val="single" w:sz="8" w:space="0" w:color="auto"/>
            </w:tcBorders>
          </w:tcPr>
          <w:p w:rsidR="00657D8D" w:rsidRPr="00B71525"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1</w:t>
            </w:r>
            <w:r>
              <w:rPr>
                <w:rFonts w:ascii="Times New Roman" w:eastAsia="Times New Roman" w:hAnsi="Times New Roman" w:cs="Times New Roman"/>
                <w:lang w:eastAsia="bg-BG"/>
              </w:rPr>
              <w:t xml:space="preserve"> </w:t>
            </w:r>
            <w:r>
              <w:rPr>
                <w:rFonts w:ascii="Times New Roman" w:eastAsia="Times New Roman" w:hAnsi="Times New Roman" w:cs="Times New Roman"/>
                <w:lang w:val="en-US" w:eastAsia="bg-BG"/>
              </w:rPr>
              <w:t>708</w:t>
            </w:r>
          </w:p>
        </w:tc>
        <w:tc>
          <w:tcPr>
            <w:tcW w:w="1027" w:type="dxa"/>
            <w:tcBorders>
              <w:top w:val="single" w:sz="8" w:space="0" w:color="auto"/>
              <w:bottom w:val="single" w:sz="8"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1 817</w:t>
            </w:r>
          </w:p>
        </w:tc>
      </w:tr>
      <w:tr w:rsidR="00657D8D" w:rsidRPr="0012080D" w:rsidTr="00E50E07">
        <w:trPr>
          <w:trHeight w:val="36"/>
          <w:jc w:val="center"/>
        </w:trPr>
        <w:tc>
          <w:tcPr>
            <w:tcW w:w="1783" w:type="dxa"/>
            <w:tcBorders>
              <w:top w:val="single" w:sz="8" w:space="0" w:color="auto"/>
              <w:left w:val="double" w:sz="4" w:space="0" w:color="auto"/>
              <w:bottom w:val="double" w:sz="4" w:space="0" w:color="auto"/>
            </w:tcBorders>
            <w:shd w:val="clear" w:color="auto" w:fill="auto"/>
            <w:vAlign w:val="bottom"/>
          </w:tcPr>
          <w:p w:rsidR="00657D8D" w:rsidRPr="0012080D" w:rsidRDefault="00657D8D" w:rsidP="00263FBC">
            <w:pPr>
              <w:spacing w:after="0" w:line="360" w:lineRule="auto"/>
              <w:rPr>
                <w:rFonts w:ascii="Times New Roman" w:eastAsia="Times New Roman" w:hAnsi="Times New Roman" w:cs="Times New Roman"/>
                <w:lang w:eastAsia="bg-BG"/>
              </w:rPr>
            </w:pPr>
            <w:r w:rsidRPr="0012080D">
              <w:rPr>
                <w:rFonts w:ascii="Times New Roman" w:eastAsia="Times New Roman" w:hAnsi="Times New Roman" w:cs="Times New Roman"/>
                <w:lang w:eastAsia="bg-BG"/>
              </w:rPr>
              <w:t>София (столица)</w:t>
            </w:r>
          </w:p>
        </w:tc>
        <w:tc>
          <w:tcPr>
            <w:tcW w:w="923" w:type="dxa"/>
            <w:tcBorders>
              <w:top w:val="single" w:sz="8" w:space="0" w:color="auto"/>
              <w:bottom w:val="double" w:sz="4" w:space="0" w:color="auto"/>
            </w:tcBorders>
          </w:tcPr>
          <w:p w:rsidR="00657D8D" w:rsidRPr="00B245BD"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6 260</w:t>
            </w:r>
          </w:p>
        </w:tc>
        <w:tc>
          <w:tcPr>
            <w:tcW w:w="894" w:type="dxa"/>
            <w:tcBorders>
              <w:top w:val="single" w:sz="8" w:space="0" w:color="auto"/>
              <w:bottom w:val="double" w:sz="4"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6 229</w:t>
            </w:r>
          </w:p>
        </w:tc>
        <w:tc>
          <w:tcPr>
            <w:tcW w:w="950" w:type="dxa"/>
            <w:tcBorders>
              <w:top w:val="single" w:sz="8" w:space="0" w:color="auto"/>
              <w:bottom w:val="double" w:sz="4" w:space="0" w:color="auto"/>
            </w:tcBorders>
          </w:tcPr>
          <w:p w:rsidR="00657D8D" w:rsidRPr="002D2E96"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209</w:t>
            </w:r>
          </w:p>
        </w:tc>
        <w:tc>
          <w:tcPr>
            <w:tcW w:w="919" w:type="dxa"/>
            <w:tcBorders>
              <w:top w:val="single" w:sz="8" w:space="0" w:color="auto"/>
              <w:bottom w:val="double" w:sz="4" w:space="0" w:color="auto"/>
            </w:tcBorders>
            <w:shd w:val="clear" w:color="auto" w:fill="auto"/>
          </w:tcPr>
          <w:p w:rsidR="00657D8D" w:rsidRPr="003C73D9"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211</w:t>
            </w:r>
          </w:p>
        </w:tc>
        <w:tc>
          <w:tcPr>
            <w:tcW w:w="1051" w:type="dxa"/>
            <w:tcBorders>
              <w:top w:val="single" w:sz="8" w:space="0" w:color="auto"/>
              <w:bottom w:val="double" w:sz="4" w:space="0" w:color="auto"/>
            </w:tcBorders>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1 784</w:t>
            </w:r>
          </w:p>
        </w:tc>
        <w:tc>
          <w:tcPr>
            <w:tcW w:w="1030" w:type="dxa"/>
            <w:tcBorders>
              <w:top w:val="single" w:sz="8" w:space="0" w:color="auto"/>
              <w:bottom w:val="double" w:sz="4" w:space="0" w:color="auto"/>
            </w:tcBorders>
            <w:shd w:val="clear" w:color="auto" w:fill="auto"/>
          </w:tcPr>
          <w:p w:rsidR="00657D8D" w:rsidRPr="0012080D"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1 756</w:t>
            </w:r>
          </w:p>
        </w:tc>
        <w:tc>
          <w:tcPr>
            <w:tcW w:w="1103" w:type="dxa"/>
            <w:tcBorders>
              <w:top w:val="single" w:sz="8" w:space="0" w:color="auto"/>
              <w:bottom w:val="double" w:sz="4" w:space="0" w:color="auto"/>
            </w:tcBorders>
          </w:tcPr>
          <w:p w:rsidR="00657D8D" w:rsidRPr="00B71525" w:rsidRDefault="00657D8D" w:rsidP="00263FBC">
            <w:pPr>
              <w:spacing w:after="0" w:line="360" w:lineRule="auto"/>
              <w:jc w:val="right"/>
              <w:rPr>
                <w:rFonts w:ascii="Times New Roman" w:eastAsia="Times New Roman" w:hAnsi="Times New Roman" w:cs="Times New Roman"/>
                <w:lang w:val="en-US" w:eastAsia="bg-BG"/>
              </w:rPr>
            </w:pPr>
            <w:r>
              <w:rPr>
                <w:rFonts w:ascii="Times New Roman" w:eastAsia="Times New Roman" w:hAnsi="Times New Roman" w:cs="Times New Roman"/>
                <w:lang w:val="en-US" w:eastAsia="bg-BG"/>
              </w:rPr>
              <w:t>734</w:t>
            </w:r>
          </w:p>
        </w:tc>
        <w:tc>
          <w:tcPr>
            <w:tcW w:w="1027" w:type="dxa"/>
            <w:tcBorders>
              <w:top w:val="single" w:sz="8" w:space="0" w:color="auto"/>
              <w:bottom w:val="double" w:sz="4" w:space="0" w:color="auto"/>
              <w:right w:val="double" w:sz="4" w:space="0" w:color="auto"/>
            </w:tcBorders>
          </w:tcPr>
          <w:p w:rsidR="00657D8D" w:rsidRPr="000F082F" w:rsidRDefault="00657D8D" w:rsidP="00263FBC">
            <w:pPr>
              <w:spacing w:after="0" w:line="360" w:lineRule="auto"/>
              <w:jc w:val="right"/>
              <w:rPr>
                <w:rFonts w:ascii="Times New Roman" w:eastAsia="Times New Roman" w:hAnsi="Times New Roman" w:cs="Times New Roman"/>
                <w:lang w:eastAsia="bg-BG"/>
              </w:rPr>
            </w:pPr>
            <w:r>
              <w:rPr>
                <w:rFonts w:ascii="Times New Roman" w:eastAsia="Times New Roman" w:hAnsi="Times New Roman" w:cs="Times New Roman"/>
                <w:lang w:eastAsia="bg-BG"/>
              </w:rPr>
              <w:t>750</w:t>
            </w:r>
          </w:p>
        </w:tc>
      </w:tr>
    </w:tbl>
    <w:p w:rsidR="00657D8D" w:rsidRDefault="00657D8D" w:rsidP="00263FBC">
      <w:pPr>
        <w:spacing w:after="0" w:line="360" w:lineRule="auto"/>
        <w:jc w:val="center"/>
        <w:rPr>
          <w:rFonts w:ascii="Times New Roman" w:eastAsia="Times New Roman" w:hAnsi="Times New Roman" w:cs="Times New Roman"/>
          <w:i/>
          <w:lang w:eastAsia="bg-BG"/>
        </w:rPr>
      </w:pPr>
      <w:r w:rsidRPr="0012080D">
        <w:rPr>
          <w:rFonts w:ascii="Times New Roman" w:eastAsia="Times New Roman" w:hAnsi="Times New Roman" w:cs="Times New Roman"/>
          <w:i/>
          <w:lang w:eastAsia="bg-BG"/>
        </w:rPr>
        <w:t>Източник: Национален статистически институт</w:t>
      </w:r>
    </w:p>
    <w:p w:rsidR="00657D8D" w:rsidRPr="0012080D" w:rsidRDefault="00657D8D" w:rsidP="00263FBC">
      <w:pPr>
        <w:spacing w:after="0" w:line="360" w:lineRule="auto"/>
        <w:jc w:val="center"/>
        <w:rPr>
          <w:rFonts w:ascii="Times New Roman" w:eastAsia="Times New Roman" w:hAnsi="Times New Roman" w:cs="Times New Roman"/>
          <w:sz w:val="24"/>
          <w:szCs w:val="24"/>
          <w:lang w:eastAsia="bg-BG"/>
        </w:rPr>
      </w:pPr>
    </w:p>
    <w:p w:rsidR="00657D8D" w:rsidRPr="0012080D" w:rsidRDefault="00657D8D" w:rsidP="00263FBC">
      <w:pPr>
        <w:spacing w:after="0" w:line="360" w:lineRule="auto"/>
        <w:ind w:firstLine="708"/>
        <w:jc w:val="both"/>
        <w:rPr>
          <w:rFonts w:ascii="Times New Roman" w:eastAsia="Times New Roman" w:hAnsi="Times New Roman" w:cs="Times New Roman"/>
          <w:sz w:val="24"/>
          <w:szCs w:val="24"/>
          <w:lang w:eastAsia="bg-BG"/>
        </w:rPr>
      </w:pPr>
      <w:r w:rsidRPr="0012080D">
        <w:rPr>
          <w:rFonts w:ascii="Times New Roman" w:eastAsia="Times New Roman" w:hAnsi="Times New Roman" w:cs="Times New Roman"/>
          <w:sz w:val="24"/>
          <w:szCs w:val="24"/>
          <w:lang w:eastAsia="bg-BG"/>
        </w:rPr>
        <w:t xml:space="preserve">Като цяло недостиг на здравни услуги и недостатъчно добра организация на медицинската помощ има в периферните и отдалечените населени места в района. </w:t>
      </w:r>
    </w:p>
    <w:p w:rsidR="00657D8D" w:rsidRDefault="00657D8D" w:rsidP="00263FBC">
      <w:pPr>
        <w:spacing w:after="0" w:line="360" w:lineRule="auto"/>
        <w:ind w:firstLine="720"/>
        <w:jc w:val="both"/>
        <w:rPr>
          <w:rFonts w:ascii="Times New Roman" w:eastAsia="Times New Roman" w:hAnsi="Times New Roman" w:cs="Times New Roman"/>
          <w:b/>
          <w:sz w:val="24"/>
          <w:szCs w:val="24"/>
          <w:lang w:eastAsia="bg-BG"/>
        </w:rPr>
      </w:pPr>
    </w:p>
    <w:p w:rsidR="00F1033A" w:rsidRDefault="00F1033A" w:rsidP="00263FBC">
      <w:pPr>
        <w:spacing w:after="0" w:line="360" w:lineRule="auto"/>
        <w:jc w:val="both"/>
        <w:rPr>
          <w:rStyle w:val="Heading2Char"/>
          <w:color w:val="auto"/>
        </w:rPr>
      </w:pPr>
      <w:bookmarkStart w:id="30" w:name="_Toc453679625"/>
      <w:bookmarkStart w:id="31" w:name="_Toc453679922"/>
      <w:bookmarkStart w:id="32" w:name="_Toc453680205"/>
      <w:bookmarkStart w:id="33" w:name="_Toc453680549"/>
    </w:p>
    <w:p w:rsidR="00F1033A" w:rsidRDefault="00F1033A" w:rsidP="00263FBC">
      <w:pPr>
        <w:spacing w:after="0" w:line="360" w:lineRule="auto"/>
        <w:jc w:val="both"/>
        <w:rPr>
          <w:rStyle w:val="Heading2Char"/>
          <w:color w:val="auto"/>
        </w:rPr>
      </w:pPr>
    </w:p>
    <w:p w:rsidR="00F1033A" w:rsidRDefault="00F1033A" w:rsidP="00263FBC">
      <w:pPr>
        <w:spacing w:after="0" w:line="360" w:lineRule="auto"/>
        <w:jc w:val="both"/>
        <w:rPr>
          <w:rStyle w:val="Heading2Char"/>
          <w:color w:val="auto"/>
        </w:rPr>
      </w:pPr>
    </w:p>
    <w:p w:rsidR="002E73DA" w:rsidRPr="00023D71" w:rsidRDefault="005C516E" w:rsidP="00023D71">
      <w:pPr>
        <w:spacing w:after="0" w:line="360" w:lineRule="auto"/>
        <w:ind w:firstLine="708"/>
        <w:jc w:val="both"/>
        <w:rPr>
          <w:rStyle w:val="Heading2Char"/>
          <w:rFonts w:ascii="Times New Roman" w:hAnsi="Times New Roman" w:cs="Times New Roman"/>
          <w:sz w:val="24"/>
          <w:szCs w:val="24"/>
        </w:rPr>
      </w:pPr>
      <w:r w:rsidRPr="00023D71">
        <w:rPr>
          <w:rStyle w:val="Heading2Char"/>
          <w:rFonts w:ascii="Times New Roman" w:hAnsi="Times New Roman" w:cs="Times New Roman"/>
          <w:color w:val="auto"/>
          <w:sz w:val="24"/>
          <w:szCs w:val="24"/>
        </w:rPr>
        <w:lastRenderedPageBreak/>
        <w:t xml:space="preserve">4. </w:t>
      </w:r>
      <w:r w:rsidR="002E73DA" w:rsidRPr="00023D71">
        <w:rPr>
          <w:rStyle w:val="Heading2Char"/>
          <w:rFonts w:ascii="Times New Roman" w:hAnsi="Times New Roman" w:cs="Times New Roman"/>
          <w:color w:val="auto"/>
          <w:sz w:val="24"/>
          <w:szCs w:val="24"/>
        </w:rPr>
        <w:t>Анализ и тенденции в изменението на основни инфраструктурни и екологични показатели в Югозападния район</w:t>
      </w:r>
      <w:r w:rsidR="002E73DA" w:rsidRPr="00023D71">
        <w:rPr>
          <w:rStyle w:val="Heading2Char"/>
          <w:rFonts w:ascii="Times New Roman" w:hAnsi="Times New Roman" w:cs="Times New Roman"/>
          <w:sz w:val="24"/>
          <w:szCs w:val="24"/>
        </w:rPr>
        <w:t>.</w:t>
      </w:r>
      <w:bookmarkEnd w:id="30"/>
      <w:bookmarkEnd w:id="31"/>
      <w:bookmarkEnd w:id="32"/>
      <w:bookmarkEnd w:id="33"/>
    </w:p>
    <w:p w:rsidR="002E73DA" w:rsidRPr="00612630" w:rsidRDefault="002E73DA" w:rsidP="00263FBC">
      <w:pPr>
        <w:spacing w:after="0" w:line="360" w:lineRule="auto"/>
        <w:ind w:firstLine="709"/>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В края на 201</w:t>
      </w:r>
      <w:r w:rsidRPr="002E73DA">
        <w:rPr>
          <w:rFonts w:ascii="Times New Roman" w:eastAsia="Times New Roman" w:hAnsi="Times New Roman" w:cs="Times New Roman"/>
          <w:sz w:val="24"/>
          <w:szCs w:val="24"/>
          <w:lang w:val="en-US" w:eastAsia="bg-BG"/>
        </w:rPr>
        <w:t>4</w:t>
      </w:r>
      <w:r w:rsidRPr="002E73DA">
        <w:rPr>
          <w:rFonts w:ascii="Times New Roman" w:eastAsia="Times New Roman" w:hAnsi="Times New Roman" w:cs="Times New Roman"/>
          <w:sz w:val="24"/>
          <w:szCs w:val="24"/>
          <w:lang w:eastAsia="bg-BG"/>
        </w:rPr>
        <w:t xml:space="preserve"> г. общата </w:t>
      </w:r>
      <w:r w:rsidRPr="002E73DA">
        <w:rPr>
          <w:rFonts w:ascii="Times New Roman" w:eastAsia="Times New Roman" w:hAnsi="Times New Roman" w:cs="Times New Roman"/>
          <w:b/>
          <w:i/>
          <w:sz w:val="24"/>
          <w:szCs w:val="24"/>
          <w:lang w:eastAsia="bg-BG"/>
        </w:rPr>
        <w:t>дължина на Републиканската пътна мрежа</w:t>
      </w:r>
      <w:r w:rsidRPr="002E73DA">
        <w:rPr>
          <w:rFonts w:ascii="Times New Roman" w:eastAsia="Times New Roman" w:hAnsi="Times New Roman" w:cs="Times New Roman"/>
          <w:sz w:val="24"/>
          <w:szCs w:val="24"/>
          <w:lang w:eastAsia="bg-BG"/>
        </w:rPr>
        <w:t xml:space="preserve"> в Югозападния район възлиза на 3 337 км и включва </w:t>
      </w:r>
      <w:r w:rsidRPr="002E73DA">
        <w:rPr>
          <w:rFonts w:ascii="Times New Roman" w:eastAsia="Times New Roman" w:hAnsi="Times New Roman" w:cs="Times New Roman"/>
          <w:sz w:val="24"/>
          <w:szCs w:val="24"/>
          <w:lang w:val="en-US" w:eastAsia="bg-BG"/>
        </w:rPr>
        <w:t xml:space="preserve">163 </w:t>
      </w:r>
      <w:r w:rsidRPr="002E73DA">
        <w:rPr>
          <w:rFonts w:ascii="Times New Roman" w:eastAsia="Times New Roman" w:hAnsi="Times New Roman" w:cs="Times New Roman"/>
          <w:sz w:val="24"/>
          <w:szCs w:val="24"/>
          <w:lang w:eastAsia="bg-BG"/>
        </w:rPr>
        <w:t>км – автомагистрали, 608 км - пътища І клас, 619 км - пътища ІІ</w:t>
      </w:r>
      <w:r w:rsidRPr="002E73DA">
        <w:rPr>
          <w:rFonts w:ascii="Times New Roman" w:eastAsia="Times New Roman" w:hAnsi="Times New Roman" w:cs="Times New Roman"/>
          <w:sz w:val="24"/>
          <w:szCs w:val="24"/>
          <w:lang w:val="ru-RU" w:eastAsia="bg-BG"/>
        </w:rPr>
        <w:t xml:space="preserve"> </w:t>
      </w:r>
      <w:r w:rsidRPr="002E73DA">
        <w:rPr>
          <w:rFonts w:ascii="Times New Roman" w:eastAsia="Times New Roman" w:hAnsi="Times New Roman" w:cs="Times New Roman"/>
          <w:sz w:val="24"/>
          <w:szCs w:val="24"/>
          <w:lang w:eastAsia="bg-BG"/>
        </w:rPr>
        <w:t xml:space="preserve">клас и 1 947 км - пътища ІІІ клас и пътни връзки при кръстовища и възли. В статистическо изражение не се наблюдава изменение спрямо предходната година. </w:t>
      </w:r>
      <w:r w:rsidRPr="00612630">
        <w:rPr>
          <w:rFonts w:ascii="Times New Roman" w:eastAsia="Times New Roman" w:hAnsi="Times New Roman" w:cs="Times New Roman"/>
          <w:sz w:val="24"/>
          <w:szCs w:val="24"/>
          <w:lang w:eastAsia="bg-BG"/>
        </w:rPr>
        <w:t>Следва обаче да се отбележи, че до края на 2015 г. бяха приключени няколко мащабни пътни проекта на територията на Югозападен район, които все още не са отчетени статистически, но ще доведат до значителна промяна на показателя по отношение на автомагистралите и пътищата от І клас при следващото му отчитане:</w:t>
      </w:r>
    </w:p>
    <w:p w:rsidR="002E73DA" w:rsidRPr="00612630" w:rsidRDefault="002E73DA" w:rsidP="00263FBC">
      <w:pPr>
        <w:spacing w:after="0" w:line="360" w:lineRule="auto"/>
        <w:jc w:val="both"/>
        <w:rPr>
          <w:rFonts w:ascii="Times New Roman" w:eastAsia="Times New Roman" w:hAnsi="Times New Roman" w:cs="Times New Roman"/>
          <w:sz w:val="24"/>
          <w:szCs w:val="24"/>
          <w:lang w:eastAsia="bg-BG"/>
        </w:rPr>
      </w:pPr>
      <w:r w:rsidRPr="00612630">
        <w:rPr>
          <w:rFonts w:ascii="Times New Roman" w:eastAsia="Times New Roman" w:hAnsi="Times New Roman" w:cs="Times New Roman"/>
          <w:sz w:val="24"/>
          <w:szCs w:val="24"/>
          <w:lang w:eastAsia="bg-BG"/>
        </w:rPr>
        <w:t>- Автомагистрала „Струма“ - ЛОТ 2 „Дупница-Благоевград” с дължина 37,5 км (на територията на област Кюстендил и област Благоевград);</w:t>
      </w:r>
    </w:p>
    <w:p w:rsidR="002E73DA" w:rsidRPr="00612630" w:rsidRDefault="002E73DA" w:rsidP="00263FBC">
      <w:pPr>
        <w:spacing w:after="0" w:line="360" w:lineRule="auto"/>
        <w:jc w:val="both"/>
        <w:rPr>
          <w:rFonts w:ascii="Times New Roman" w:eastAsia="Times New Roman" w:hAnsi="Times New Roman" w:cs="Times New Roman"/>
          <w:sz w:val="24"/>
          <w:szCs w:val="24"/>
          <w:lang w:eastAsia="bg-BG"/>
        </w:rPr>
      </w:pPr>
      <w:r w:rsidRPr="00612630">
        <w:rPr>
          <w:rFonts w:ascii="Times New Roman" w:eastAsia="Times New Roman" w:hAnsi="Times New Roman" w:cs="Times New Roman"/>
          <w:sz w:val="24"/>
          <w:szCs w:val="24"/>
          <w:lang w:eastAsia="bg-BG"/>
        </w:rPr>
        <w:t>- Автомагистрала „Струма“ - ЛОТ 4 „Сандански-Кулата” с дължина 14,7 км (на територията на област Благоевград);</w:t>
      </w:r>
    </w:p>
    <w:p w:rsidR="002E73DA" w:rsidRPr="00612630" w:rsidRDefault="002E73DA" w:rsidP="00263FBC">
      <w:pPr>
        <w:spacing w:after="0" w:line="360" w:lineRule="auto"/>
        <w:jc w:val="both"/>
        <w:rPr>
          <w:rFonts w:ascii="Times New Roman" w:eastAsia="Times New Roman" w:hAnsi="Times New Roman"/>
          <w:sz w:val="24"/>
          <w:szCs w:val="24"/>
          <w:lang w:eastAsia="bg-BG"/>
        </w:rPr>
      </w:pPr>
      <w:r w:rsidRPr="00612630">
        <w:rPr>
          <w:rFonts w:ascii="Times New Roman" w:eastAsia="Times New Roman" w:hAnsi="Times New Roman"/>
          <w:sz w:val="24"/>
          <w:szCs w:val="24"/>
          <w:lang w:eastAsia="bg-BG"/>
        </w:rPr>
        <w:t>- Лот 1 от Автомагистрала Калотина-София – Западна дъга на Софийски околовръстен път – участък 1 – от магистрала „Люлин” до река Какач с дължина 3 км (на територията на област Софийска);</w:t>
      </w:r>
    </w:p>
    <w:p w:rsidR="002E73DA" w:rsidRPr="002E73DA" w:rsidRDefault="002E73DA" w:rsidP="00263FBC">
      <w:pPr>
        <w:spacing w:after="0" w:line="360" w:lineRule="auto"/>
        <w:jc w:val="both"/>
        <w:rPr>
          <w:rFonts w:ascii="Times New Roman" w:eastAsia="Times New Roman" w:hAnsi="Times New Roman" w:cs="Times New Roman"/>
          <w:sz w:val="24"/>
          <w:szCs w:val="24"/>
          <w:lang w:eastAsia="bg-BG"/>
        </w:rPr>
      </w:pPr>
      <w:r w:rsidRPr="00612630">
        <w:rPr>
          <w:rFonts w:ascii="Times New Roman" w:hAnsi="Times New Roman"/>
          <w:sz w:val="24"/>
          <w:szCs w:val="24"/>
        </w:rPr>
        <w:t>- „Северна скоростна тангента” (гр. София) - отсечка с дължина 16,5 км (на територията на област Софийска)</w:t>
      </w:r>
    </w:p>
    <w:p w:rsidR="002E73DA" w:rsidRPr="002E73DA" w:rsidRDefault="002E73DA" w:rsidP="00263FBC">
      <w:pPr>
        <w:spacing w:after="0" w:line="360" w:lineRule="auto"/>
        <w:ind w:firstLine="709"/>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 xml:space="preserve">Територията на </w:t>
      </w:r>
      <w:r w:rsidR="00612630">
        <w:rPr>
          <w:rFonts w:ascii="Times New Roman" w:eastAsia="Times New Roman" w:hAnsi="Times New Roman" w:cs="Times New Roman"/>
          <w:sz w:val="24"/>
          <w:szCs w:val="24"/>
          <w:lang w:eastAsia="bg-BG"/>
        </w:rPr>
        <w:t xml:space="preserve">Югозападен </w:t>
      </w:r>
      <w:r w:rsidRPr="002E73DA">
        <w:rPr>
          <w:rFonts w:ascii="Times New Roman" w:eastAsia="Times New Roman" w:hAnsi="Times New Roman" w:cs="Times New Roman"/>
          <w:sz w:val="24"/>
          <w:szCs w:val="24"/>
          <w:lang w:eastAsia="bg-BG"/>
        </w:rPr>
        <w:t>район не е равномерно обслужена от пътища с висок клас. През район</w:t>
      </w:r>
      <w:r w:rsidR="00612630">
        <w:rPr>
          <w:rFonts w:ascii="Times New Roman" w:eastAsia="Times New Roman" w:hAnsi="Times New Roman" w:cs="Times New Roman"/>
          <w:sz w:val="24"/>
          <w:szCs w:val="24"/>
          <w:lang w:eastAsia="bg-BG"/>
        </w:rPr>
        <w:t>а</w:t>
      </w:r>
      <w:r w:rsidRPr="002E73DA">
        <w:rPr>
          <w:rFonts w:ascii="Times New Roman" w:eastAsia="Times New Roman" w:hAnsi="Times New Roman" w:cs="Times New Roman"/>
          <w:sz w:val="24"/>
          <w:szCs w:val="24"/>
          <w:lang w:eastAsia="bg-BG"/>
        </w:rPr>
        <w:t xml:space="preserve"> преминават изцяло автомагистрала „Люлин“ и изградените участъци от автомагистрала „Струма”, части от автомагистралите „Хемус” и „Тракия”, както и някои първокласни пътища. И</w:t>
      </w:r>
      <w:r w:rsidRPr="002E73DA">
        <w:rPr>
          <w:rFonts w:ascii="Times New Roman" w:eastAsia="TimesNewRomanPSMT" w:hAnsi="Times New Roman" w:cs="Times New Roman"/>
          <w:sz w:val="24"/>
          <w:szCs w:val="24"/>
          <w:lang w:eastAsia="bg-BG"/>
        </w:rPr>
        <w:t xml:space="preserve">зградените автомагистрали и пътища І клас в ЮЗР имат най-голям относителен дял от общата дължина на пътищата от РПМ в района в сравнение с останалите райони от ниво 2 - около 23%. </w:t>
      </w:r>
      <w:r w:rsidRPr="002E73DA">
        <w:rPr>
          <w:rFonts w:ascii="Times New Roman" w:eastAsia="Times New Roman" w:hAnsi="Times New Roman" w:cs="Times New Roman"/>
          <w:sz w:val="24"/>
          <w:szCs w:val="24"/>
          <w:lang w:eastAsia="bg-BG"/>
        </w:rPr>
        <w:t>Средната гъстота на първокласните пътища и автомагистралите е 38 км/1000 кв.км при средно за страната 3</w:t>
      </w:r>
      <w:r w:rsidRPr="002E73DA">
        <w:rPr>
          <w:rFonts w:ascii="Times New Roman" w:eastAsia="Times New Roman" w:hAnsi="Times New Roman" w:cs="Times New Roman"/>
          <w:sz w:val="24"/>
          <w:szCs w:val="24"/>
          <w:lang w:val="ru-RU" w:eastAsia="bg-BG"/>
        </w:rPr>
        <w:t>2</w:t>
      </w:r>
      <w:r w:rsidRPr="002E73DA">
        <w:rPr>
          <w:rFonts w:ascii="Times New Roman" w:eastAsia="Times New Roman" w:hAnsi="Times New Roman" w:cs="Times New Roman"/>
          <w:sz w:val="24"/>
          <w:szCs w:val="24"/>
          <w:lang w:eastAsia="bg-BG"/>
        </w:rPr>
        <w:t xml:space="preserve"> км/1000 кв.км. </w:t>
      </w:r>
    </w:p>
    <w:p w:rsidR="002E73DA" w:rsidRPr="002E73DA" w:rsidRDefault="002E73DA" w:rsidP="00263FBC">
      <w:pPr>
        <w:spacing w:after="0" w:line="360" w:lineRule="auto"/>
        <w:ind w:firstLine="708"/>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Най-добре обслужена от пътища от РПМ е Софийска област. Това се дължи основно на непосредствената близост на областта до гр.</w:t>
      </w:r>
      <w:r w:rsidR="0029274C">
        <w:rPr>
          <w:rFonts w:ascii="Times New Roman" w:eastAsia="Times New Roman" w:hAnsi="Times New Roman" w:cs="Times New Roman"/>
          <w:sz w:val="24"/>
          <w:szCs w:val="24"/>
          <w:lang w:eastAsia="bg-BG"/>
        </w:rPr>
        <w:t xml:space="preserve"> </w:t>
      </w:r>
      <w:r w:rsidRPr="002E73DA">
        <w:rPr>
          <w:rFonts w:ascii="Times New Roman" w:eastAsia="Times New Roman" w:hAnsi="Times New Roman" w:cs="Times New Roman"/>
          <w:sz w:val="24"/>
          <w:szCs w:val="24"/>
          <w:lang w:eastAsia="bg-BG"/>
        </w:rPr>
        <w:t xml:space="preserve">София и развитието на инфраструктурата от и към столицата. Пътищата от РПМ, функциониращи на територията на област Софийска са с най-голяма дължина в района – 1 506 км или около 45% от РПМ в района. Гъстотата на пътищата от РПМ в областта е 213 км/1000 кв. км, което е над средното ниво за страната. Гъстотата на пътищата от висок клас (автомагистрали и пътища  І клас) е 70 км/кв.км – близо два пъти по-висока от средната за страната и района. </w:t>
      </w:r>
      <w:r w:rsidR="0029274C">
        <w:rPr>
          <w:rFonts w:ascii="Times New Roman" w:eastAsia="Times New Roman" w:hAnsi="Times New Roman" w:cs="Times New Roman"/>
          <w:sz w:val="24"/>
          <w:szCs w:val="24"/>
          <w:lang w:eastAsia="bg-BG"/>
        </w:rPr>
        <w:lastRenderedPageBreak/>
        <w:t>П</w:t>
      </w:r>
      <w:r w:rsidR="0029274C" w:rsidRPr="00E511FF">
        <w:rPr>
          <w:rFonts w:ascii="Times New Roman" w:eastAsia="Calibri" w:hAnsi="Times New Roman" w:cs="Times New Roman"/>
          <w:color w:val="000000"/>
          <w:sz w:val="24"/>
          <w:szCs w:val="24"/>
        </w:rPr>
        <w:t xml:space="preserve">роблем по отношение на пътната инфраструктура в Софийска област остава качеството на пътната настилка. </w:t>
      </w:r>
      <w:r w:rsidRPr="002E73DA">
        <w:rPr>
          <w:rFonts w:ascii="Times New Roman" w:eastAsia="Times New Roman" w:hAnsi="Times New Roman" w:cs="Times New Roman"/>
          <w:sz w:val="24"/>
          <w:szCs w:val="24"/>
          <w:lang w:eastAsia="bg-BG"/>
        </w:rPr>
        <w:t xml:space="preserve">По данни на </w:t>
      </w:r>
      <w:r w:rsidRPr="002E73DA">
        <w:rPr>
          <w:rFonts w:ascii="Times New Roman" w:eastAsia="Calibri" w:hAnsi="Times New Roman" w:cs="Times New Roman"/>
          <w:color w:val="000000"/>
          <w:sz w:val="24"/>
          <w:szCs w:val="24"/>
        </w:rPr>
        <w:t xml:space="preserve">Агенция „Пътна инфраструктура”, </w:t>
      </w:r>
      <w:r w:rsidRPr="002E73DA">
        <w:rPr>
          <w:rFonts w:ascii="Times New Roman" w:eastAsia="Times New Roman" w:hAnsi="Times New Roman" w:cs="Times New Roman"/>
          <w:sz w:val="24"/>
          <w:szCs w:val="24"/>
          <w:lang w:eastAsia="bg-BG"/>
        </w:rPr>
        <w:t xml:space="preserve">въпреки известно подобрение през 2014 г., делът на пътната настилка в добро състояние - 31%, остава значително по-нисък от средния за страната – 40,5%. </w:t>
      </w:r>
      <w:r w:rsidR="0029274C">
        <w:rPr>
          <w:rFonts w:ascii="Times New Roman" w:eastAsia="Times New Roman" w:hAnsi="Times New Roman" w:cs="Times New Roman"/>
          <w:sz w:val="24"/>
          <w:szCs w:val="24"/>
          <w:lang w:eastAsia="bg-BG"/>
        </w:rPr>
        <w:t>За сравнение, през</w:t>
      </w:r>
      <w:r w:rsidRPr="002E73DA">
        <w:rPr>
          <w:rFonts w:ascii="Times New Roman" w:eastAsia="Times New Roman" w:hAnsi="Times New Roman" w:cs="Times New Roman"/>
          <w:sz w:val="24"/>
          <w:szCs w:val="24"/>
          <w:lang w:eastAsia="bg-BG"/>
        </w:rPr>
        <w:t xml:space="preserve"> 2013 г. </w:t>
      </w:r>
      <w:r w:rsidR="0029274C">
        <w:rPr>
          <w:rFonts w:ascii="Times New Roman" w:eastAsia="Times New Roman" w:hAnsi="Times New Roman" w:cs="Times New Roman"/>
          <w:sz w:val="24"/>
          <w:szCs w:val="24"/>
          <w:lang w:eastAsia="bg-BG"/>
        </w:rPr>
        <w:t>делът на пътищата в добро състояние в областта е</w:t>
      </w:r>
      <w:r w:rsidRPr="002E73DA">
        <w:rPr>
          <w:rFonts w:ascii="Times New Roman" w:eastAsia="Times New Roman" w:hAnsi="Times New Roman" w:cs="Times New Roman"/>
          <w:sz w:val="24"/>
          <w:szCs w:val="24"/>
          <w:lang w:eastAsia="bg-BG"/>
        </w:rPr>
        <w:t xml:space="preserve"> 28%.</w:t>
      </w:r>
    </w:p>
    <w:p w:rsidR="002E73DA" w:rsidRPr="002E73DA" w:rsidRDefault="002E73DA" w:rsidP="00263FBC">
      <w:pPr>
        <w:autoSpaceDE w:val="0"/>
        <w:autoSpaceDN w:val="0"/>
        <w:adjustRightInd w:val="0"/>
        <w:spacing w:after="0" w:line="360" w:lineRule="auto"/>
        <w:ind w:firstLine="708"/>
        <w:jc w:val="both"/>
        <w:rPr>
          <w:rFonts w:ascii="Times New Roman" w:eastAsia="Calibri" w:hAnsi="Times New Roman" w:cs="Times New Roman"/>
          <w:color w:val="000000"/>
          <w:sz w:val="24"/>
          <w:szCs w:val="24"/>
        </w:rPr>
      </w:pPr>
      <w:r w:rsidRPr="002E73DA">
        <w:rPr>
          <w:rFonts w:ascii="Times New Roman" w:eastAsia="Calibri" w:hAnsi="Times New Roman" w:cs="Times New Roman"/>
          <w:color w:val="000000"/>
          <w:sz w:val="24"/>
          <w:szCs w:val="24"/>
        </w:rPr>
        <w:t xml:space="preserve">През 2014 г. делът на пътищата в добро състояние в област Благоевград </w:t>
      </w:r>
      <w:r w:rsidR="0029274C">
        <w:rPr>
          <w:rFonts w:ascii="Times New Roman" w:eastAsia="Calibri" w:hAnsi="Times New Roman" w:cs="Times New Roman"/>
          <w:color w:val="000000"/>
          <w:sz w:val="24"/>
          <w:szCs w:val="24"/>
        </w:rPr>
        <w:t xml:space="preserve">е 49%, което е незначително влошаване на стойността на показателя – с 1% спрямо 2013 г. </w:t>
      </w:r>
      <w:r w:rsidRPr="002E73DA">
        <w:rPr>
          <w:rFonts w:ascii="Times New Roman" w:eastAsia="Calibri" w:hAnsi="Times New Roman" w:cs="Times New Roman"/>
          <w:color w:val="000000"/>
          <w:sz w:val="24"/>
          <w:szCs w:val="24"/>
        </w:rPr>
        <w:t xml:space="preserve">Въпреки това, </w:t>
      </w:r>
      <w:r w:rsidR="0029274C">
        <w:rPr>
          <w:rFonts w:ascii="Times New Roman" w:eastAsia="Calibri" w:hAnsi="Times New Roman" w:cs="Times New Roman"/>
          <w:color w:val="000000"/>
          <w:sz w:val="24"/>
          <w:szCs w:val="24"/>
        </w:rPr>
        <w:t xml:space="preserve">състоянието на пътищата </w:t>
      </w:r>
      <w:r w:rsidRPr="002E73DA">
        <w:rPr>
          <w:rFonts w:ascii="Times New Roman" w:eastAsia="Calibri" w:hAnsi="Times New Roman" w:cs="Times New Roman"/>
          <w:color w:val="000000"/>
          <w:sz w:val="24"/>
          <w:szCs w:val="24"/>
        </w:rPr>
        <w:t>е по-</w:t>
      </w:r>
      <w:r w:rsidR="0029274C">
        <w:rPr>
          <w:rFonts w:ascii="Times New Roman" w:eastAsia="Calibri" w:hAnsi="Times New Roman" w:cs="Times New Roman"/>
          <w:color w:val="000000"/>
          <w:sz w:val="24"/>
          <w:szCs w:val="24"/>
        </w:rPr>
        <w:t>добро</w:t>
      </w:r>
      <w:r w:rsidRPr="002E73DA">
        <w:rPr>
          <w:rFonts w:ascii="Times New Roman" w:eastAsia="Calibri" w:hAnsi="Times New Roman" w:cs="Times New Roman"/>
          <w:color w:val="000000"/>
          <w:sz w:val="24"/>
          <w:szCs w:val="24"/>
        </w:rPr>
        <w:t xml:space="preserve"> от средното за страната. От друга страна, поради преобладаващо високопланинския релеф и големината на територията на областта, гъстотата на пътната мрежа остава значително по-ниска от средната за района и за страната - 103 км/1000 кв.км, а около 60% от пътищата са третокласни. Поетапното въвеждане в експлоатация на недовършените отсечки от </w:t>
      </w:r>
      <w:r w:rsidR="0029274C">
        <w:rPr>
          <w:rFonts w:ascii="Times New Roman" w:eastAsia="Calibri" w:hAnsi="Times New Roman" w:cs="Times New Roman"/>
          <w:color w:val="000000"/>
          <w:sz w:val="24"/>
          <w:szCs w:val="24"/>
        </w:rPr>
        <w:t>авто</w:t>
      </w:r>
      <w:r w:rsidRPr="002E73DA">
        <w:rPr>
          <w:rFonts w:ascii="Times New Roman" w:eastAsia="Calibri" w:hAnsi="Times New Roman" w:cs="Times New Roman"/>
          <w:color w:val="000000"/>
          <w:sz w:val="24"/>
          <w:szCs w:val="24"/>
        </w:rPr>
        <w:t>магистрала „Струма“ ще доведе до подобряване на пътния профил на областта.</w:t>
      </w:r>
    </w:p>
    <w:p w:rsidR="002E73DA" w:rsidRPr="002E73DA" w:rsidRDefault="002E73DA" w:rsidP="00263FBC">
      <w:pPr>
        <w:autoSpaceDE w:val="0"/>
        <w:autoSpaceDN w:val="0"/>
        <w:adjustRightInd w:val="0"/>
        <w:spacing w:after="0" w:line="360" w:lineRule="auto"/>
        <w:ind w:firstLine="708"/>
        <w:jc w:val="both"/>
        <w:rPr>
          <w:rFonts w:ascii="Times New Roman" w:eastAsia="Calibri" w:hAnsi="Times New Roman" w:cs="Times New Roman"/>
          <w:sz w:val="24"/>
          <w:szCs w:val="24"/>
        </w:rPr>
      </w:pPr>
      <w:r w:rsidRPr="002E73DA">
        <w:rPr>
          <w:rFonts w:ascii="Times New Roman" w:eastAsia="Calibri" w:hAnsi="Times New Roman" w:cs="Times New Roman"/>
          <w:sz w:val="24"/>
          <w:szCs w:val="24"/>
        </w:rPr>
        <w:t>По данни на АПИ през 2014 г. 46% от пътищата в област Кюстендил са в добро състояние</w:t>
      </w:r>
      <w:r w:rsidR="005A51F6">
        <w:rPr>
          <w:rFonts w:ascii="Times New Roman" w:eastAsia="Calibri" w:hAnsi="Times New Roman" w:cs="Times New Roman"/>
          <w:sz w:val="24"/>
          <w:szCs w:val="24"/>
        </w:rPr>
        <w:t xml:space="preserve"> (не се регистрира промяна спрямо 2013 г.)</w:t>
      </w:r>
      <w:r w:rsidRPr="002E73DA">
        <w:rPr>
          <w:rFonts w:ascii="Times New Roman" w:eastAsia="Calibri" w:hAnsi="Times New Roman" w:cs="Times New Roman"/>
          <w:sz w:val="24"/>
          <w:szCs w:val="24"/>
        </w:rPr>
        <w:t xml:space="preserve"> Това се дължи на рехабилитацията на част от РПМ в рамките на областта през последните години. Гъстотата на пътната мрежа – 193 км/1000 кв. км, е по-висока от средната за страната, а три четвърти от пътищата са третокласни. </w:t>
      </w:r>
      <w:r w:rsidRPr="002E73DA">
        <w:rPr>
          <w:rFonts w:ascii="Times New Roman" w:eastAsia="Times New Roman" w:hAnsi="Times New Roman" w:cs="Times New Roman"/>
          <w:sz w:val="24"/>
          <w:szCs w:val="24"/>
          <w:lang w:eastAsia="bg-BG"/>
        </w:rPr>
        <w:t xml:space="preserve">След откриването на ЛОТ 1 от автомагистрала „Струма“, област Кюстендил е частично обслужена от автомагистрален път (9 км), като се очаква поетапното доизграждане на автомагистралата да повиши обслужеността на област Кюстендил с висок клас пътища. </w:t>
      </w:r>
    </w:p>
    <w:p w:rsidR="002E73DA" w:rsidRPr="002E73DA" w:rsidRDefault="002E73DA" w:rsidP="00263FBC">
      <w:pPr>
        <w:autoSpaceDE w:val="0"/>
        <w:autoSpaceDN w:val="0"/>
        <w:adjustRightInd w:val="0"/>
        <w:spacing w:after="0" w:line="360" w:lineRule="auto"/>
        <w:ind w:firstLine="708"/>
        <w:jc w:val="both"/>
        <w:rPr>
          <w:rFonts w:ascii="Times New Roman" w:eastAsia="Calibri" w:hAnsi="Times New Roman" w:cs="Times New Roman"/>
          <w:sz w:val="24"/>
          <w:szCs w:val="24"/>
        </w:rPr>
      </w:pPr>
      <w:r w:rsidRPr="002E73DA">
        <w:rPr>
          <w:rFonts w:ascii="Times New Roman" w:eastAsia="Calibri" w:hAnsi="Times New Roman" w:cs="Times New Roman"/>
          <w:sz w:val="24"/>
          <w:szCs w:val="24"/>
        </w:rPr>
        <w:t>Гъстотата на пътната мрежа в област Перник е най-висока от областите в ЮЗР – 240 км/1000 кв.км. По-висока свързаност в страната се наблюдава единствено в област Габрово. По данни на АПИ за 201</w:t>
      </w:r>
      <w:r w:rsidR="005A51F6">
        <w:rPr>
          <w:rFonts w:ascii="Times New Roman" w:eastAsia="Calibri" w:hAnsi="Times New Roman" w:cs="Times New Roman"/>
          <w:sz w:val="24"/>
          <w:szCs w:val="24"/>
        </w:rPr>
        <w:t>4</w:t>
      </w:r>
      <w:r w:rsidRPr="002E73DA">
        <w:rPr>
          <w:rFonts w:ascii="Times New Roman" w:eastAsia="Calibri" w:hAnsi="Times New Roman" w:cs="Times New Roman"/>
          <w:sz w:val="24"/>
          <w:szCs w:val="24"/>
        </w:rPr>
        <w:t xml:space="preserve"> г. в добро състояние са близо 50% от пътищата в обхвата на РПМ в област Перник, което е нарастване с 2% спрямо предходната година. Откриването на автомагистрала „Люлин” през 2011 г. и на ЛОТ 1 от автомагистрала „Струма“ през 2013 г. очертават положителна тенденция в развитието на транспортната инфраструктура в областта, което е от важно значение за икономическата активност.</w:t>
      </w:r>
    </w:p>
    <w:p w:rsidR="002E73DA" w:rsidRPr="002E73DA" w:rsidRDefault="002E73DA" w:rsidP="00263FBC">
      <w:pPr>
        <w:autoSpaceDE w:val="0"/>
        <w:autoSpaceDN w:val="0"/>
        <w:adjustRightInd w:val="0"/>
        <w:spacing w:after="0" w:line="360" w:lineRule="auto"/>
        <w:ind w:firstLine="709"/>
        <w:jc w:val="both"/>
        <w:rPr>
          <w:rFonts w:ascii="Times New Roman" w:eastAsia="Calibri" w:hAnsi="Times New Roman" w:cs="Times New Roman"/>
          <w:color w:val="000000"/>
          <w:sz w:val="24"/>
          <w:szCs w:val="24"/>
        </w:rPr>
      </w:pPr>
      <w:r w:rsidRPr="002E73DA">
        <w:rPr>
          <w:rFonts w:ascii="Times New Roman" w:eastAsia="Calibri" w:hAnsi="Times New Roman" w:cs="Times New Roman"/>
          <w:color w:val="000000"/>
          <w:sz w:val="24"/>
          <w:szCs w:val="24"/>
        </w:rPr>
        <w:t xml:space="preserve">Поради особеностите на административно-териториалното разделение на страната, територията на област София (столица) не включва пътища, влизащи в обхвата на РПМ. Формално погледнато, всички магистрали в страната продължават до границата на самата област. </w:t>
      </w:r>
    </w:p>
    <w:p w:rsidR="00BB792B" w:rsidRDefault="00BB792B" w:rsidP="00263FBC">
      <w:pPr>
        <w:spacing w:after="0" w:line="360" w:lineRule="auto"/>
        <w:rPr>
          <w:rFonts w:ascii="Times New Roman" w:eastAsia="Times New Roman" w:hAnsi="Times New Roman" w:cs="Times New Roman"/>
          <w:b/>
          <w:sz w:val="24"/>
          <w:szCs w:val="24"/>
          <w:lang w:eastAsia="bg-BG"/>
        </w:rPr>
      </w:pPr>
    </w:p>
    <w:p w:rsidR="002E73DA" w:rsidRPr="002E73DA" w:rsidRDefault="002E73DA" w:rsidP="00263FBC">
      <w:pPr>
        <w:spacing w:after="0" w:line="360" w:lineRule="auto"/>
        <w:rPr>
          <w:rFonts w:ascii="Times New Roman" w:eastAsia="Times New Roman" w:hAnsi="Times New Roman" w:cs="Times New Roman"/>
          <w:i/>
          <w:sz w:val="24"/>
          <w:szCs w:val="24"/>
          <w:lang w:eastAsia="bg-BG"/>
        </w:rPr>
      </w:pPr>
      <w:r w:rsidRPr="002E73DA">
        <w:rPr>
          <w:rFonts w:ascii="Times New Roman" w:eastAsia="Times New Roman" w:hAnsi="Times New Roman" w:cs="Times New Roman"/>
          <w:b/>
          <w:sz w:val="24"/>
          <w:szCs w:val="24"/>
          <w:lang w:eastAsia="bg-BG"/>
        </w:rPr>
        <w:lastRenderedPageBreak/>
        <w:t>Таблица 7.</w:t>
      </w:r>
      <w:r w:rsidRPr="002E73DA">
        <w:rPr>
          <w:rFonts w:ascii="Times New Roman" w:eastAsia="Times New Roman" w:hAnsi="Times New Roman" w:cs="Times New Roman"/>
          <w:i/>
          <w:sz w:val="24"/>
          <w:szCs w:val="24"/>
          <w:lang w:eastAsia="bg-BG"/>
        </w:rPr>
        <w:t xml:space="preserve"> Дължина и гъстота на Републиканската пътна мрежа към 31.12.2014 г.</w:t>
      </w:r>
    </w:p>
    <w:tbl>
      <w:tblPr>
        <w:tblW w:w="5253" w:type="pct"/>
        <w:jc w:val="center"/>
        <w:tblInd w:w="-72" w:type="dxa"/>
        <w:tblBorders>
          <w:top w:val="double" w:sz="4" w:space="0" w:color="auto"/>
          <w:left w:val="double" w:sz="4" w:space="0" w:color="auto"/>
          <w:bottom w:val="double" w:sz="4" w:space="0" w:color="auto"/>
          <w:right w:val="double" w:sz="4" w:space="0" w:color="auto"/>
          <w:insideH w:val="single" w:sz="2" w:space="0" w:color="auto"/>
          <w:insideV w:val="single" w:sz="12" w:space="0" w:color="auto"/>
        </w:tblBorders>
        <w:tblLayout w:type="fixed"/>
        <w:tblCellMar>
          <w:left w:w="70" w:type="dxa"/>
          <w:right w:w="70" w:type="dxa"/>
        </w:tblCellMar>
        <w:tblLook w:val="0000" w:firstRow="0" w:lastRow="0" w:firstColumn="0" w:lastColumn="0" w:noHBand="0" w:noVBand="0"/>
      </w:tblPr>
      <w:tblGrid>
        <w:gridCol w:w="1645"/>
        <w:gridCol w:w="925"/>
        <w:gridCol w:w="880"/>
        <w:gridCol w:w="998"/>
        <w:gridCol w:w="998"/>
        <w:gridCol w:w="998"/>
        <w:gridCol w:w="1235"/>
        <w:gridCol w:w="1281"/>
        <w:gridCol w:w="1016"/>
      </w:tblGrid>
      <w:tr w:rsidR="002E73DA" w:rsidRPr="002E73DA" w:rsidTr="00734690">
        <w:trPr>
          <w:trHeight w:val="531"/>
          <w:jc w:val="center"/>
        </w:trPr>
        <w:tc>
          <w:tcPr>
            <w:tcW w:w="825"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Район, област</w:t>
            </w:r>
          </w:p>
        </w:tc>
        <w:tc>
          <w:tcPr>
            <w:tcW w:w="464"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Общо</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w:t>
            </w:r>
          </w:p>
        </w:tc>
        <w:tc>
          <w:tcPr>
            <w:tcW w:w="441"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Авто</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магист</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рали</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w:t>
            </w:r>
          </w:p>
        </w:tc>
        <w:tc>
          <w:tcPr>
            <w:tcW w:w="500"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Първо</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класни</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w:t>
            </w:r>
          </w:p>
        </w:tc>
        <w:tc>
          <w:tcPr>
            <w:tcW w:w="500"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Второ</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класни</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w:t>
            </w:r>
          </w:p>
        </w:tc>
        <w:tc>
          <w:tcPr>
            <w:tcW w:w="500"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Трето</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Класни</w:t>
            </w:r>
            <w:r w:rsidRPr="002E73DA">
              <w:rPr>
                <w:rFonts w:ascii="Times New Roman" w:eastAsia="Times New Roman" w:hAnsi="Times New Roman" w:cs="Times New Roman"/>
                <w:b/>
                <w:lang w:val="ru-RU" w:eastAsia="bg-BG"/>
              </w:rPr>
              <w:t xml:space="preserve"> </w:t>
            </w:r>
            <w:r w:rsidRPr="002E73DA">
              <w:rPr>
                <w:rFonts w:ascii="Times New Roman" w:eastAsia="Times New Roman" w:hAnsi="Times New Roman" w:cs="Times New Roman"/>
                <w:b/>
                <w:lang w:eastAsia="bg-BG"/>
              </w:rPr>
              <w:t>пътища и пътни връзки при кръстовища и възли</w:t>
            </w:r>
          </w:p>
          <w:p w:rsidR="002E73DA" w:rsidRPr="002E73DA" w:rsidRDefault="002E73DA" w:rsidP="00263FBC">
            <w:pPr>
              <w:spacing w:after="0" w:line="360" w:lineRule="auto"/>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w:t>
            </w:r>
          </w:p>
        </w:tc>
        <w:tc>
          <w:tcPr>
            <w:tcW w:w="619"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Обща гъстота на РПМ</w:t>
            </w:r>
          </w:p>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(км./1000кв.км.)</w:t>
            </w:r>
          </w:p>
        </w:tc>
        <w:tc>
          <w:tcPr>
            <w:tcW w:w="642"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Гъстота на АМ и пътища І клас</w:t>
            </w:r>
          </w:p>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(км./1000 кв.км.)</w:t>
            </w:r>
          </w:p>
        </w:tc>
        <w:tc>
          <w:tcPr>
            <w:tcW w:w="510" w:type="pct"/>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Гъстота на пътищата ІІ и ІІІ клас</w:t>
            </w:r>
          </w:p>
          <w:p w:rsidR="002E73DA" w:rsidRPr="002E73DA" w:rsidRDefault="002E73DA" w:rsidP="00263FBC">
            <w:pPr>
              <w:widowControl w:val="0"/>
              <w:autoSpaceDE w:val="0"/>
              <w:autoSpaceDN w:val="0"/>
              <w:adjustRightInd w:val="0"/>
              <w:spacing w:after="0" w:line="360" w:lineRule="auto"/>
              <w:ind w:right="140"/>
              <w:jc w:val="center"/>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(км./1000 кв.км.)</w:t>
            </w:r>
          </w:p>
        </w:tc>
      </w:tr>
      <w:tr w:rsidR="002E73DA" w:rsidRPr="002E73DA" w:rsidTr="00734690">
        <w:trPr>
          <w:trHeight w:val="265"/>
          <w:jc w:val="center"/>
        </w:trPr>
        <w:tc>
          <w:tcPr>
            <w:tcW w:w="825" w:type="pct"/>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БЪЛГАРИЯ</w:t>
            </w:r>
          </w:p>
        </w:tc>
        <w:tc>
          <w:tcPr>
            <w:tcW w:w="464" w:type="pct"/>
            <w:tcBorders>
              <w:top w:val="double" w:sz="4" w:space="0" w:color="auto"/>
              <w:bottom w:val="double" w:sz="4" w:space="0" w:color="auto"/>
            </w:tcBorders>
            <w:shd w:val="clear" w:color="auto" w:fill="BFBFBF" w:themeFill="background1" w:themeFillShade="BF"/>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19 728</w:t>
            </w:r>
          </w:p>
        </w:tc>
        <w:tc>
          <w:tcPr>
            <w:tcW w:w="441" w:type="pct"/>
            <w:tcBorders>
              <w:top w:val="double" w:sz="4" w:space="0" w:color="auto"/>
              <w:bottom w:val="double" w:sz="4" w:space="0" w:color="auto"/>
            </w:tcBorders>
            <w:shd w:val="clear" w:color="auto" w:fill="BFBFBF" w:themeFill="background1" w:themeFillShade="BF"/>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val="en-US" w:eastAsia="bg-BG"/>
              </w:rPr>
              <w:t>6</w:t>
            </w:r>
            <w:r w:rsidRPr="002E73DA">
              <w:rPr>
                <w:rFonts w:ascii="Times New Roman" w:eastAsia="Times New Roman" w:hAnsi="Times New Roman" w:cs="Times New Roman"/>
                <w:b/>
                <w:bCs/>
                <w:lang w:eastAsia="bg-BG"/>
              </w:rPr>
              <w:t>10</w:t>
            </w:r>
          </w:p>
        </w:tc>
        <w:tc>
          <w:tcPr>
            <w:tcW w:w="500" w:type="pct"/>
            <w:tcBorders>
              <w:top w:val="double" w:sz="4" w:space="0" w:color="auto"/>
              <w:bottom w:val="double" w:sz="4" w:space="0" w:color="auto"/>
            </w:tcBorders>
            <w:shd w:val="clear" w:color="auto" w:fill="BFBFBF" w:themeFill="background1" w:themeFillShade="BF"/>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2 965</w:t>
            </w:r>
          </w:p>
        </w:tc>
        <w:tc>
          <w:tcPr>
            <w:tcW w:w="500" w:type="pct"/>
            <w:tcBorders>
              <w:top w:val="double" w:sz="4" w:space="0" w:color="auto"/>
              <w:bottom w:val="double" w:sz="4" w:space="0" w:color="auto"/>
            </w:tcBorders>
            <w:shd w:val="clear" w:color="auto" w:fill="BFBFBF" w:themeFill="background1" w:themeFillShade="BF"/>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4 042</w:t>
            </w:r>
          </w:p>
        </w:tc>
        <w:tc>
          <w:tcPr>
            <w:tcW w:w="500" w:type="pct"/>
            <w:tcBorders>
              <w:top w:val="double" w:sz="4" w:space="0" w:color="auto"/>
              <w:bottom w:val="double" w:sz="4" w:space="0" w:color="auto"/>
            </w:tcBorders>
            <w:shd w:val="clear" w:color="auto" w:fill="BFBFBF" w:themeFill="background1" w:themeFillShade="BF"/>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12 111</w:t>
            </w:r>
          </w:p>
        </w:tc>
        <w:tc>
          <w:tcPr>
            <w:tcW w:w="619" w:type="pct"/>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jc w:val="right"/>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177</w:t>
            </w:r>
          </w:p>
        </w:tc>
        <w:tc>
          <w:tcPr>
            <w:tcW w:w="642" w:type="pct"/>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jc w:val="right"/>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32</w:t>
            </w:r>
          </w:p>
        </w:tc>
        <w:tc>
          <w:tcPr>
            <w:tcW w:w="510" w:type="pct"/>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145</w:t>
            </w:r>
          </w:p>
        </w:tc>
      </w:tr>
      <w:tr w:rsidR="002E73DA" w:rsidRPr="002E73DA" w:rsidTr="00734690">
        <w:trPr>
          <w:trHeight w:val="265"/>
          <w:jc w:val="center"/>
        </w:trPr>
        <w:tc>
          <w:tcPr>
            <w:tcW w:w="825" w:type="pct"/>
            <w:tcBorders>
              <w:top w:val="double" w:sz="4" w:space="0" w:color="auto"/>
            </w:tcBorders>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bCs/>
                <w:i/>
                <w:lang w:eastAsia="bg-BG"/>
              </w:rPr>
            </w:pPr>
            <w:r w:rsidRPr="002E73DA">
              <w:rPr>
                <w:rFonts w:ascii="Times New Roman" w:eastAsia="Times New Roman" w:hAnsi="Times New Roman" w:cs="Times New Roman"/>
                <w:bCs/>
                <w:i/>
                <w:lang w:eastAsia="bg-BG"/>
              </w:rPr>
              <w:t>Северозападен район</w:t>
            </w:r>
          </w:p>
        </w:tc>
        <w:tc>
          <w:tcPr>
            <w:tcW w:w="464" w:type="pct"/>
            <w:tcBorders>
              <w:top w:val="double" w:sz="4"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3 402</w:t>
            </w:r>
          </w:p>
        </w:tc>
        <w:tc>
          <w:tcPr>
            <w:tcW w:w="441" w:type="pct"/>
            <w:tcBorders>
              <w:top w:val="double" w:sz="4"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7</w:t>
            </w:r>
          </w:p>
        </w:tc>
        <w:tc>
          <w:tcPr>
            <w:tcW w:w="500" w:type="pct"/>
            <w:tcBorders>
              <w:top w:val="double" w:sz="4"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393</w:t>
            </w:r>
          </w:p>
        </w:tc>
        <w:tc>
          <w:tcPr>
            <w:tcW w:w="500" w:type="pct"/>
            <w:tcBorders>
              <w:top w:val="double" w:sz="4"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766</w:t>
            </w:r>
          </w:p>
        </w:tc>
        <w:tc>
          <w:tcPr>
            <w:tcW w:w="500" w:type="pct"/>
            <w:tcBorders>
              <w:top w:val="double" w:sz="4"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2 236</w:t>
            </w:r>
          </w:p>
        </w:tc>
        <w:tc>
          <w:tcPr>
            <w:tcW w:w="619" w:type="pct"/>
            <w:tcBorders>
              <w:top w:val="double" w:sz="4"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178</w:t>
            </w:r>
          </w:p>
        </w:tc>
        <w:tc>
          <w:tcPr>
            <w:tcW w:w="642" w:type="pct"/>
            <w:tcBorders>
              <w:top w:val="double" w:sz="4"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21</w:t>
            </w:r>
          </w:p>
        </w:tc>
        <w:tc>
          <w:tcPr>
            <w:tcW w:w="510" w:type="pct"/>
            <w:tcBorders>
              <w:top w:val="double" w:sz="4"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157</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bCs/>
                <w:i/>
                <w:lang w:eastAsia="bg-BG"/>
              </w:rPr>
            </w:pPr>
            <w:r w:rsidRPr="002E73DA">
              <w:rPr>
                <w:rFonts w:ascii="Times New Roman" w:eastAsia="Times New Roman" w:hAnsi="Times New Roman" w:cs="Times New Roman"/>
                <w:bCs/>
                <w:i/>
                <w:lang w:eastAsia="bg-BG"/>
              </w:rPr>
              <w:t>Северен централен район</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2 966</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463</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636</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1 867</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197</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30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167</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bCs/>
                <w:i/>
                <w:lang w:eastAsia="bg-BG"/>
              </w:rPr>
            </w:pPr>
            <w:r w:rsidRPr="002E73DA">
              <w:rPr>
                <w:rFonts w:ascii="Times New Roman" w:eastAsia="Times New Roman" w:hAnsi="Times New Roman" w:cs="Times New Roman"/>
                <w:bCs/>
                <w:i/>
                <w:lang w:eastAsia="bg-BG"/>
              </w:rPr>
              <w:t>Североизточен район</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2 6</w:t>
            </w:r>
            <w:r w:rsidRPr="002E73DA">
              <w:rPr>
                <w:rFonts w:ascii="Times New Roman" w:eastAsia="Times New Roman" w:hAnsi="Times New Roman" w:cs="Times New Roman"/>
                <w:bCs/>
                <w:lang w:val="en-US" w:eastAsia="bg-BG"/>
              </w:rPr>
              <w:t>8</w:t>
            </w:r>
            <w:r w:rsidRPr="002E73DA">
              <w:rPr>
                <w:rFonts w:ascii="Times New Roman" w:eastAsia="Times New Roman" w:hAnsi="Times New Roman" w:cs="Times New Roman"/>
                <w:bCs/>
                <w:lang w:eastAsia="bg-BG"/>
              </w:rPr>
              <w:t>8</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val="en-US" w:eastAsia="bg-BG"/>
              </w:rPr>
            </w:pPr>
            <w:r w:rsidRPr="002E73DA">
              <w:rPr>
                <w:rFonts w:ascii="Times New Roman" w:eastAsia="Times New Roman" w:hAnsi="Times New Roman" w:cs="Times New Roman"/>
                <w:bCs/>
                <w:lang w:val="en-US" w:eastAsia="bg-BG"/>
              </w:rPr>
              <w:t>91</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487</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val="en-US" w:eastAsia="bg-BG"/>
              </w:rPr>
            </w:pPr>
            <w:r w:rsidRPr="002E73DA">
              <w:rPr>
                <w:rFonts w:ascii="Times New Roman" w:eastAsia="Times New Roman" w:hAnsi="Times New Roman" w:cs="Times New Roman"/>
                <w:bCs/>
                <w:lang w:eastAsia="bg-BG"/>
              </w:rPr>
              <w:t>47</w:t>
            </w:r>
            <w:r w:rsidRPr="002E73DA">
              <w:rPr>
                <w:rFonts w:ascii="Times New Roman" w:eastAsia="Times New Roman" w:hAnsi="Times New Roman" w:cs="Times New Roman"/>
                <w:bCs/>
                <w:lang w:val="en-US" w:eastAsia="bg-BG"/>
              </w:rPr>
              <w:t>2</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val="en-US" w:eastAsia="bg-BG"/>
              </w:rPr>
            </w:pPr>
            <w:r w:rsidRPr="002E73DA">
              <w:rPr>
                <w:rFonts w:ascii="Times New Roman" w:eastAsia="Times New Roman" w:hAnsi="Times New Roman" w:cs="Times New Roman"/>
                <w:bCs/>
                <w:lang w:eastAsia="bg-BG"/>
              </w:rPr>
              <w:t>1 63</w:t>
            </w:r>
            <w:r w:rsidRPr="002E73DA">
              <w:rPr>
                <w:rFonts w:ascii="Times New Roman" w:eastAsia="Times New Roman" w:hAnsi="Times New Roman" w:cs="Times New Roman"/>
                <w:bCs/>
                <w:lang w:val="en-US" w:eastAsia="bg-BG"/>
              </w:rPr>
              <w:t>6</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185</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40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145</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bCs/>
                <w:i/>
                <w:lang w:eastAsia="bg-BG"/>
              </w:rPr>
            </w:pPr>
            <w:r w:rsidRPr="002E73DA">
              <w:rPr>
                <w:rFonts w:ascii="Times New Roman" w:eastAsia="Times New Roman" w:hAnsi="Times New Roman" w:cs="Times New Roman"/>
                <w:bCs/>
                <w:i/>
                <w:lang w:eastAsia="bg-BG"/>
              </w:rPr>
              <w:t>Югоизточен район</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3 2</w:t>
            </w:r>
            <w:r w:rsidRPr="002E73DA">
              <w:rPr>
                <w:rFonts w:ascii="Times New Roman" w:eastAsia="Times New Roman" w:hAnsi="Times New Roman" w:cs="Times New Roman"/>
                <w:bCs/>
                <w:lang w:val="en-US" w:eastAsia="bg-BG"/>
              </w:rPr>
              <w:t>9</w:t>
            </w:r>
            <w:r w:rsidRPr="002E73DA">
              <w:rPr>
                <w:rFonts w:ascii="Times New Roman" w:eastAsia="Times New Roman" w:hAnsi="Times New Roman" w:cs="Times New Roman"/>
                <w:bCs/>
                <w:lang w:eastAsia="bg-BG"/>
              </w:rPr>
              <w:t>6</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val="en-US" w:eastAsia="bg-BG"/>
              </w:rPr>
              <w:t>20</w:t>
            </w:r>
            <w:r w:rsidRPr="002E73DA">
              <w:rPr>
                <w:rFonts w:ascii="Times New Roman" w:eastAsia="Times New Roman" w:hAnsi="Times New Roman" w:cs="Times New Roman"/>
                <w:bCs/>
                <w:lang w:eastAsia="bg-BG"/>
              </w:rPr>
              <w:t>4</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598</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765</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1 729</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166</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40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126</w:t>
            </w:r>
          </w:p>
        </w:tc>
      </w:tr>
      <w:tr w:rsidR="002E73DA" w:rsidRPr="002E73DA" w:rsidTr="00734690">
        <w:trPr>
          <w:trHeight w:val="265"/>
          <w:jc w:val="center"/>
        </w:trPr>
        <w:tc>
          <w:tcPr>
            <w:tcW w:w="825" w:type="pct"/>
            <w:tcBorders>
              <w:bottom w:val="single" w:sz="12" w:space="0" w:color="auto"/>
            </w:tcBorders>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bCs/>
                <w:i/>
                <w:lang w:eastAsia="bg-BG"/>
              </w:rPr>
            </w:pPr>
            <w:r w:rsidRPr="002E73DA">
              <w:rPr>
                <w:rFonts w:ascii="Times New Roman" w:eastAsia="Times New Roman" w:hAnsi="Times New Roman" w:cs="Times New Roman"/>
                <w:bCs/>
                <w:i/>
                <w:lang w:eastAsia="bg-BG"/>
              </w:rPr>
              <w:t>Южен централен район</w:t>
            </w:r>
          </w:p>
        </w:tc>
        <w:tc>
          <w:tcPr>
            <w:tcW w:w="464" w:type="pct"/>
            <w:tcBorders>
              <w:bottom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4 039</w:t>
            </w:r>
          </w:p>
        </w:tc>
        <w:tc>
          <w:tcPr>
            <w:tcW w:w="441" w:type="pct"/>
            <w:tcBorders>
              <w:bottom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145</w:t>
            </w:r>
          </w:p>
        </w:tc>
        <w:tc>
          <w:tcPr>
            <w:tcW w:w="500" w:type="pct"/>
            <w:tcBorders>
              <w:bottom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416</w:t>
            </w:r>
          </w:p>
        </w:tc>
        <w:tc>
          <w:tcPr>
            <w:tcW w:w="500" w:type="pct"/>
            <w:tcBorders>
              <w:bottom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784</w:t>
            </w:r>
          </w:p>
        </w:tc>
        <w:tc>
          <w:tcPr>
            <w:tcW w:w="500" w:type="pct"/>
            <w:tcBorders>
              <w:bottom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bCs/>
                <w:lang w:eastAsia="bg-BG"/>
              </w:rPr>
            </w:pPr>
            <w:r w:rsidRPr="002E73DA">
              <w:rPr>
                <w:rFonts w:ascii="Times New Roman" w:eastAsia="Times New Roman" w:hAnsi="Times New Roman" w:cs="Times New Roman"/>
                <w:bCs/>
                <w:lang w:eastAsia="bg-BG"/>
              </w:rPr>
              <w:t>2694</w:t>
            </w:r>
          </w:p>
        </w:tc>
        <w:tc>
          <w:tcPr>
            <w:tcW w:w="619" w:type="pct"/>
            <w:tcBorders>
              <w:bottom w:val="single" w:sz="12"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180</w:t>
            </w:r>
          </w:p>
        </w:tc>
        <w:tc>
          <w:tcPr>
            <w:tcW w:w="642" w:type="pct"/>
            <w:tcBorders>
              <w:bottom w:val="single" w:sz="12"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25</w:t>
            </w:r>
          </w:p>
        </w:tc>
        <w:tc>
          <w:tcPr>
            <w:tcW w:w="510" w:type="pct"/>
            <w:tcBorders>
              <w:bottom w:val="single" w:sz="12"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155</w:t>
            </w:r>
          </w:p>
        </w:tc>
      </w:tr>
      <w:tr w:rsidR="002E73DA" w:rsidRPr="002E73DA" w:rsidTr="00E22AFC">
        <w:trPr>
          <w:trHeight w:val="265"/>
          <w:jc w:val="center"/>
        </w:trPr>
        <w:tc>
          <w:tcPr>
            <w:tcW w:w="825" w:type="pct"/>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spacing w:after="0" w:line="360" w:lineRule="auto"/>
              <w:rPr>
                <w:rFonts w:ascii="Times New Roman" w:eastAsia="Times New Roman" w:hAnsi="Times New Roman" w:cs="Times New Roman"/>
                <w:b/>
                <w:bCs/>
                <w:i/>
                <w:lang w:eastAsia="bg-BG"/>
              </w:rPr>
            </w:pPr>
            <w:r w:rsidRPr="002E73DA">
              <w:rPr>
                <w:rFonts w:ascii="Times New Roman" w:eastAsia="Times New Roman" w:hAnsi="Times New Roman" w:cs="Times New Roman"/>
                <w:b/>
                <w:bCs/>
                <w:i/>
                <w:lang w:eastAsia="bg-BG"/>
              </w:rPr>
              <w:t>Югозападен район</w:t>
            </w:r>
          </w:p>
        </w:tc>
        <w:tc>
          <w:tcPr>
            <w:tcW w:w="464" w:type="pct"/>
            <w:tcBorders>
              <w:top w:val="single" w:sz="12" w:space="0" w:color="auto"/>
              <w:bottom w:val="single" w:sz="12" w:space="0" w:color="auto"/>
            </w:tcBorders>
            <w:shd w:val="clear" w:color="auto" w:fill="92CDDC" w:themeFill="accent5" w:themeFillTint="99"/>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val="en-US" w:eastAsia="bg-BG"/>
              </w:rPr>
            </w:pPr>
            <w:r w:rsidRPr="002E73DA">
              <w:rPr>
                <w:rFonts w:ascii="Times New Roman" w:eastAsia="Times New Roman" w:hAnsi="Times New Roman" w:cs="Times New Roman"/>
                <w:b/>
                <w:bCs/>
                <w:lang w:eastAsia="bg-BG"/>
              </w:rPr>
              <w:t>3 3</w:t>
            </w:r>
            <w:r w:rsidRPr="002E73DA">
              <w:rPr>
                <w:rFonts w:ascii="Times New Roman" w:eastAsia="Times New Roman" w:hAnsi="Times New Roman" w:cs="Times New Roman"/>
                <w:b/>
                <w:bCs/>
                <w:lang w:val="en-US" w:eastAsia="bg-BG"/>
              </w:rPr>
              <w:t>37</w:t>
            </w:r>
          </w:p>
        </w:tc>
        <w:tc>
          <w:tcPr>
            <w:tcW w:w="441" w:type="pct"/>
            <w:tcBorders>
              <w:top w:val="single" w:sz="12" w:space="0" w:color="auto"/>
              <w:bottom w:val="single" w:sz="12" w:space="0" w:color="auto"/>
            </w:tcBorders>
            <w:shd w:val="clear" w:color="auto" w:fill="92CDDC" w:themeFill="accent5" w:themeFillTint="99"/>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val="en-US" w:eastAsia="bg-BG"/>
              </w:rPr>
            </w:pPr>
            <w:r w:rsidRPr="002E73DA">
              <w:rPr>
                <w:rFonts w:ascii="Times New Roman" w:eastAsia="Times New Roman" w:hAnsi="Times New Roman" w:cs="Times New Roman"/>
                <w:b/>
                <w:bCs/>
                <w:lang w:eastAsia="bg-BG"/>
              </w:rPr>
              <w:t>1</w:t>
            </w:r>
            <w:r w:rsidRPr="002E73DA">
              <w:rPr>
                <w:rFonts w:ascii="Times New Roman" w:eastAsia="Times New Roman" w:hAnsi="Times New Roman" w:cs="Times New Roman"/>
                <w:b/>
                <w:bCs/>
                <w:lang w:val="en-US" w:eastAsia="bg-BG"/>
              </w:rPr>
              <w:t>63</w:t>
            </w:r>
          </w:p>
        </w:tc>
        <w:tc>
          <w:tcPr>
            <w:tcW w:w="500" w:type="pct"/>
            <w:tcBorders>
              <w:top w:val="single" w:sz="12" w:space="0" w:color="auto"/>
              <w:bottom w:val="single" w:sz="12" w:space="0" w:color="auto"/>
            </w:tcBorders>
            <w:shd w:val="clear" w:color="auto" w:fill="92CDDC" w:themeFill="accent5" w:themeFillTint="99"/>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608</w:t>
            </w:r>
          </w:p>
        </w:tc>
        <w:tc>
          <w:tcPr>
            <w:tcW w:w="500" w:type="pct"/>
            <w:tcBorders>
              <w:top w:val="single" w:sz="12" w:space="0" w:color="auto"/>
              <w:bottom w:val="single" w:sz="12" w:space="0" w:color="auto"/>
            </w:tcBorders>
            <w:shd w:val="clear" w:color="auto" w:fill="92CDDC" w:themeFill="accent5" w:themeFillTint="99"/>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eastAsia="bg-BG"/>
              </w:rPr>
            </w:pPr>
            <w:r w:rsidRPr="002E73DA">
              <w:rPr>
                <w:rFonts w:ascii="Times New Roman" w:eastAsia="Times New Roman" w:hAnsi="Times New Roman" w:cs="Times New Roman"/>
                <w:b/>
                <w:bCs/>
                <w:lang w:eastAsia="bg-BG"/>
              </w:rPr>
              <w:t>619</w:t>
            </w:r>
          </w:p>
        </w:tc>
        <w:tc>
          <w:tcPr>
            <w:tcW w:w="500" w:type="pct"/>
            <w:tcBorders>
              <w:top w:val="single" w:sz="12" w:space="0" w:color="auto"/>
              <w:bottom w:val="single" w:sz="12" w:space="0" w:color="auto"/>
            </w:tcBorders>
            <w:shd w:val="clear" w:color="auto" w:fill="92CDDC" w:themeFill="accent5" w:themeFillTint="99"/>
            <w:noWrap/>
            <w:vAlign w:val="center"/>
          </w:tcPr>
          <w:p w:rsidR="002E73DA" w:rsidRPr="002E73DA" w:rsidRDefault="002E73DA" w:rsidP="00263FBC">
            <w:pPr>
              <w:spacing w:after="0" w:line="360" w:lineRule="auto"/>
              <w:jc w:val="right"/>
              <w:rPr>
                <w:rFonts w:ascii="Times New Roman" w:eastAsia="Times New Roman" w:hAnsi="Times New Roman" w:cs="Times New Roman"/>
                <w:b/>
                <w:bCs/>
                <w:lang w:val="en-US" w:eastAsia="bg-BG"/>
              </w:rPr>
            </w:pPr>
            <w:r w:rsidRPr="002E73DA">
              <w:rPr>
                <w:rFonts w:ascii="Times New Roman" w:eastAsia="Times New Roman" w:hAnsi="Times New Roman" w:cs="Times New Roman"/>
                <w:b/>
                <w:bCs/>
                <w:lang w:eastAsia="bg-BG"/>
              </w:rPr>
              <w:t>1 94</w:t>
            </w:r>
            <w:r w:rsidRPr="002E73DA">
              <w:rPr>
                <w:rFonts w:ascii="Times New Roman" w:eastAsia="Times New Roman" w:hAnsi="Times New Roman" w:cs="Times New Roman"/>
                <w:b/>
                <w:bCs/>
                <w:lang w:val="en-US" w:eastAsia="bg-BG"/>
              </w:rPr>
              <w:t>7</w:t>
            </w:r>
          </w:p>
        </w:tc>
        <w:tc>
          <w:tcPr>
            <w:tcW w:w="619" w:type="pct"/>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164</w:t>
            </w:r>
          </w:p>
        </w:tc>
        <w:tc>
          <w:tcPr>
            <w:tcW w:w="642" w:type="pct"/>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38</w:t>
            </w:r>
          </w:p>
        </w:tc>
        <w:tc>
          <w:tcPr>
            <w:tcW w:w="510" w:type="pct"/>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b/>
                <w:lang w:eastAsia="bg-BG"/>
              </w:rPr>
            </w:pPr>
            <w:r w:rsidRPr="002E73DA">
              <w:rPr>
                <w:rFonts w:ascii="Times New Roman" w:eastAsia="Times New Roman" w:hAnsi="Times New Roman" w:cs="Times New Roman"/>
                <w:b/>
                <w:lang w:eastAsia="bg-BG"/>
              </w:rPr>
              <w:t>126</w:t>
            </w:r>
          </w:p>
        </w:tc>
      </w:tr>
      <w:tr w:rsidR="002E73DA" w:rsidRPr="002E73DA" w:rsidTr="00734690">
        <w:trPr>
          <w:trHeight w:val="265"/>
          <w:jc w:val="center"/>
        </w:trPr>
        <w:tc>
          <w:tcPr>
            <w:tcW w:w="825" w:type="pct"/>
            <w:tcBorders>
              <w:top w:val="single" w:sz="12" w:space="0" w:color="auto"/>
            </w:tcBorders>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Благоевград</w:t>
            </w:r>
          </w:p>
        </w:tc>
        <w:tc>
          <w:tcPr>
            <w:tcW w:w="464" w:type="pct"/>
            <w:tcBorders>
              <w:top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666</w:t>
            </w:r>
          </w:p>
        </w:tc>
        <w:tc>
          <w:tcPr>
            <w:tcW w:w="441" w:type="pct"/>
            <w:tcBorders>
              <w:top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500" w:type="pct"/>
            <w:tcBorders>
              <w:top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87</w:t>
            </w:r>
          </w:p>
        </w:tc>
        <w:tc>
          <w:tcPr>
            <w:tcW w:w="500" w:type="pct"/>
            <w:tcBorders>
              <w:top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153</w:t>
            </w:r>
          </w:p>
        </w:tc>
        <w:tc>
          <w:tcPr>
            <w:tcW w:w="500" w:type="pct"/>
            <w:tcBorders>
              <w:top w:val="single" w:sz="12" w:space="0" w:color="auto"/>
            </w:tcBorders>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426</w:t>
            </w:r>
          </w:p>
        </w:tc>
        <w:tc>
          <w:tcPr>
            <w:tcW w:w="619" w:type="pct"/>
            <w:tcBorders>
              <w:top w:val="single" w:sz="12"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103</w:t>
            </w:r>
          </w:p>
        </w:tc>
        <w:tc>
          <w:tcPr>
            <w:tcW w:w="642" w:type="pct"/>
            <w:tcBorders>
              <w:top w:val="single" w:sz="12" w:space="0" w:color="auto"/>
            </w:tcBorders>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13</w:t>
            </w:r>
          </w:p>
        </w:tc>
        <w:tc>
          <w:tcPr>
            <w:tcW w:w="510" w:type="pct"/>
            <w:tcBorders>
              <w:top w:val="single" w:sz="12" w:space="0" w:color="auto"/>
            </w:tcBorders>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89</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Кюстендил</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5</w:t>
            </w:r>
            <w:r w:rsidRPr="002E73DA">
              <w:rPr>
                <w:rFonts w:ascii="Times New Roman" w:eastAsia="Times New Roman" w:hAnsi="Times New Roman" w:cs="Times New Roman"/>
                <w:lang w:val="en-US" w:eastAsia="bg-BG"/>
              </w:rPr>
              <w:t>89</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val="en-US" w:eastAsia="bg-BG"/>
              </w:rPr>
              <w:t>9</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85</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54</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4</w:t>
            </w:r>
            <w:r w:rsidRPr="002E73DA">
              <w:rPr>
                <w:rFonts w:ascii="Times New Roman" w:eastAsia="Times New Roman" w:hAnsi="Times New Roman" w:cs="Times New Roman"/>
                <w:lang w:val="en-US" w:eastAsia="bg-BG"/>
              </w:rPr>
              <w:t>41</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193</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30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162</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Перник</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5</w:t>
            </w:r>
            <w:r w:rsidRPr="002E73DA">
              <w:rPr>
                <w:rFonts w:ascii="Times New Roman" w:eastAsia="Times New Roman" w:hAnsi="Times New Roman" w:cs="Times New Roman"/>
                <w:lang w:val="en-US" w:eastAsia="bg-BG"/>
              </w:rPr>
              <w:t>76</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val="en-US" w:eastAsia="bg-BG"/>
              </w:rPr>
              <w:t>17</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val="en-US" w:eastAsia="bg-BG"/>
              </w:rPr>
              <w:t>79</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66</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41</w:t>
            </w:r>
            <w:r w:rsidRPr="002E73DA">
              <w:rPr>
                <w:rFonts w:ascii="Times New Roman" w:eastAsia="Times New Roman" w:hAnsi="Times New Roman" w:cs="Times New Roman"/>
                <w:lang w:val="en-US" w:eastAsia="bg-BG"/>
              </w:rPr>
              <w:t>4</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240</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40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200</w:t>
            </w:r>
          </w:p>
        </w:tc>
      </w:tr>
      <w:tr w:rsidR="002E73DA" w:rsidRPr="002E73DA" w:rsidTr="00734690">
        <w:trPr>
          <w:trHeight w:val="14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София</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 xml:space="preserve">1 </w:t>
            </w:r>
            <w:r w:rsidRPr="002E73DA">
              <w:rPr>
                <w:rFonts w:ascii="Times New Roman" w:eastAsia="Times New Roman" w:hAnsi="Times New Roman" w:cs="Times New Roman"/>
                <w:lang w:val="en-US" w:eastAsia="bg-BG"/>
              </w:rPr>
              <w:t>506</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1</w:t>
            </w:r>
            <w:r w:rsidRPr="002E73DA">
              <w:rPr>
                <w:rFonts w:ascii="Times New Roman" w:eastAsia="Times New Roman" w:hAnsi="Times New Roman" w:cs="Times New Roman"/>
                <w:lang w:val="en-US" w:eastAsia="bg-BG"/>
              </w:rPr>
              <w:t>37</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35</w:t>
            </w:r>
            <w:r w:rsidRPr="002E73DA">
              <w:rPr>
                <w:rFonts w:ascii="Times New Roman" w:eastAsia="Times New Roman" w:hAnsi="Times New Roman" w:cs="Times New Roman"/>
                <w:lang w:val="en-US" w:eastAsia="bg-BG"/>
              </w:rPr>
              <w:t>7</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346</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val="en-US" w:eastAsia="bg-BG"/>
              </w:rPr>
            </w:pPr>
            <w:r w:rsidRPr="002E73DA">
              <w:rPr>
                <w:rFonts w:ascii="Times New Roman" w:eastAsia="Times New Roman" w:hAnsi="Times New Roman" w:cs="Times New Roman"/>
                <w:lang w:eastAsia="bg-BG"/>
              </w:rPr>
              <w:t>66</w:t>
            </w:r>
            <w:r w:rsidRPr="002E73DA">
              <w:rPr>
                <w:rFonts w:ascii="Times New Roman" w:eastAsia="Times New Roman" w:hAnsi="Times New Roman" w:cs="Times New Roman"/>
                <w:lang w:val="en-US" w:eastAsia="bg-BG"/>
              </w:rPr>
              <w:t>6</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213</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70</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143</w:t>
            </w:r>
          </w:p>
        </w:tc>
      </w:tr>
      <w:tr w:rsidR="002E73DA" w:rsidRPr="002E73DA" w:rsidTr="00734690">
        <w:trPr>
          <w:trHeight w:val="265"/>
          <w:jc w:val="center"/>
        </w:trPr>
        <w:tc>
          <w:tcPr>
            <w:tcW w:w="825" w:type="pct"/>
            <w:shd w:val="clear" w:color="auto" w:fill="FFFFFF"/>
            <w:vAlign w:val="center"/>
          </w:tcPr>
          <w:p w:rsidR="002E73DA" w:rsidRPr="002E73DA" w:rsidRDefault="002E73DA" w:rsidP="00263FBC">
            <w:pPr>
              <w:spacing w:after="0" w:line="360" w:lineRule="auto"/>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София (столица)</w:t>
            </w:r>
          </w:p>
        </w:tc>
        <w:tc>
          <w:tcPr>
            <w:tcW w:w="464"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441"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500" w:type="pct"/>
            <w:shd w:val="clear" w:color="auto" w:fill="auto"/>
            <w:noWrap/>
            <w:vAlign w:val="center"/>
          </w:tcPr>
          <w:p w:rsidR="002E73DA" w:rsidRPr="002E73DA" w:rsidRDefault="002E73DA" w:rsidP="00263FBC">
            <w:pPr>
              <w:spacing w:after="0" w:line="360" w:lineRule="auto"/>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619" w:type="pct"/>
            <w:vAlign w:val="center"/>
          </w:tcPr>
          <w:p w:rsidR="002E73DA" w:rsidRPr="002E73DA" w:rsidRDefault="002E73DA" w:rsidP="00263FBC">
            <w:pPr>
              <w:widowControl w:val="0"/>
              <w:autoSpaceDE w:val="0"/>
              <w:autoSpaceDN w:val="0"/>
              <w:adjustRightInd w:val="0"/>
              <w:spacing w:after="0" w:line="360" w:lineRule="auto"/>
              <w:ind w:left="140" w:right="140" w:firstLine="8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642" w:type="pct"/>
            <w:vAlign w:val="center"/>
          </w:tcPr>
          <w:p w:rsidR="002E73DA" w:rsidRPr="002E73DA" w:rsidRDefault="002E73DA" w:rsidP="00263FBC">
            <w:pPr>
              <w:widowControl w:val="0"/>
              <w:autoSpaceDE w:val="0"/>
              <w:autoSpaceDN w:val="0"/>
              <w:adjustRightInd w:val="0"/>
              <w:spacing w:after="0" w:line="360" w:lineRule="auto"/>
              <w:ind w:left="140" w:right="140" w:firstLine="8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c>
          <w:tcPr>
            <w:tcW w:w="510" w:type="pct"/>
            <w:vAlign w:val="center"/>
          </w:tcPr>
          <w:p w:rsidR="002E73DA" w:rsidRPr="002E73DA" w:rsidRDefault="002E73DA" w:rsidP="00263FBC">
            <w:pPr>
              <w:widowControl w:val="0"/>
              <w:autoSpaceDE w:val="0"/>
              <w:autoSpaceDN w:val="0"/>
              <w:adjustRightInd w:val="0"/>
              <w:spacing w:after="0" w:line="360" w:lineRule="auto"/>
              <w:ind w:left="140" w:right="140" w:firstLine="840"/>
              <w:jc w:val="right"/>
              <w:rPr>
                <w:rFonts w:ascii="Times New Roman" w:eastAsia="Times New Roman" w:hAnsi="Times New Roman" w:cs="Times New Roman"/>
                <w:lang w:eastAsia="bg-BG"/>
              </w:rPr>
            </w:pPr>
            <w:r w:rsidRPr="002E73DA">
              <w:rPr>
                <w:rFonts w:ascii="Times New Roman" w:eastAsia="Times New Roman" w:hAnsi="Times New Roman" w:cs="Times New Roman"/>
                <w:lang w:eastAsia="bg-BG"/>
              </w:rPr>
              <w:t>-</w:t>
            </w:r>
          </w:p>
        </w:tc>
      </w:tr>
    </w:tbl>
    <w:p w:rsidR="002E73DA" w:rsidRPr="002E73DA" w:rsidRDefault="002E73DA" w:rsidP="00263FBC">
      <w:pPr>
        <w:spacing w:after="0" w:line="360" w:lineRule="auto"/>
        <w:jc w:val="center"/>
        <w:rPr>
          <w:rFonts w:ascii="Times New Roman" w:eastAsia="Times New Roman" w:hAnsi="Times New Roman" w:cs="Times New Roman"/>
          <w:i/>
          <w:lang w:eastAsia="bg-BG"/>
        </w:rPr>
      </w:pPr>
      <w:r w:rsidRPr="002E73DA">
        <w:rPr>
          <w:rFonts w:ascii="Times New Roman" w:eastAsia="Times New Roman" w:hAnsi="Times New Roman" w:cs="Times New Roman"/>
          <w:i/>
          <w:lang w:eastAsia="bg-BG"/>
        </w:rPr>
        <w:t>Източник: Национален статистически институт</w:t>
      </w:r>
    </w:p>
    <w:p w:rsidR="002E73DA" w:rsidRPr="002E73DA" w:rsidRDefault="002E73DA" w:rsidP="00263FBC">
      <w:pPr>
        <w:spacing w:after="0" w:line="360" w:lineRule="auto"/>
        <w:ind w:firstLine="709"/>
        <w:jc w:val="both"/>
        <w:rPr>
          <w:rFonts w:ascii="Times New Roman" w:eastAsia="Times New Roman" w:hAnsi="Times New Roman" w:cs="Times New Roman"/>
          <w:bCs/>
          <w:sz w:val="24"/>
          <w:szCs w:val="24"/>
          <w:lang w:eastAsia="bg-BG"/>
        </w:rPr>
      </w:pPr>
    </w:p>
    <w:p w:rsidR="002E73DA" w:rsidRPr="002E73DA" w:rsidRDefault="002E73DA" w:rsidP="00263FBC">
      <w:pPr>
        <w:spacing w:after="0" w:line="360" w:lineRule="auto"/>
        <w:ind w:firstLine="709"/>
        <w:jc w:val="both"/>
        <w:rPr>
          <w:rFonts w:ascii="Times New Roman" w:eastAsia="Times New Roman" w:hAnsi="Times New Roman" w:cs="Times New Roman"/>
          <w:sz w:val="24"/>
          <w:szCs w:val="24"/>
          <w:lang w:val="ru-RU" w:eastAsia="bg-BG"/>
        </w:rPr>
      </w:pPr>
      <w:r w:rsidRPr="002E73DA">
        <w:rPr>
          <w:rFonts w:ascii="Times New Roman" w:eastAsia="Times New Roman" w:hAnsi="Times New Roman" w:cs="Times New Roman"/>
          <w:bCs/>
          <w:sz w:val="24"/>
          <w:szCs w:val="24"/>
          <w:lang w:eastAsia="bg-BG"/>
        </w:rPr>
        <w:lastRenderedPageBreak/>
        <w:t>По отношение на развитието на ж.п. инфраструктурата в Югозападен район не се наблюдават съществени изменения. Районът е с най-голяма дължина на изградената железопътна мрежа в страната през 201</w:t>
      </w:r>
      <w:r w:rsidR="005A51F6">
        <w:rPr>
          <w:rFonts w:ascii="Times New Roman" w:eastAsia="Times New Roman" w:hAnsi="Times New Roman" w:cs="Times New Roman"/>
          <w:bCs/>
          <w:sz w:val="24"/>
          <w:szCs w:val="24"/>
          <w:lang w:eastAsia="bg-BG"/>
        </w:rPr>
        <w:t>4</w:t>
      </w:r>
      <w:r w:rsidRPr="002E73DA">
        <w:rPr>
          <w:rFonts w:ascii="Times New Roman" w:eastAsia="Times New Roman" w:hAnsi="Times New Roman" w:cs="Times New Roman"/>
          <w:bCs/>
          <w:sz w:val="24"/>
          <w:szCs w:val="24"/>
          <w:lang w:eastAsia="bg-BG"/>
        </w:rPr>
        <w:t xml:space="preserve"> г. - 866 км и с най-висока гъстота на изградени железопътни линии – 42,6 км/1000 кв.км. </w:t>
      </w:r>
      <w:r w:rsidRPr="002E73DA">
        <w:rPr>
          <w:rFonts w:ascii="Times New Roman" w:eastAsia="Times New Roman" w:hAnsi="Times New Roman" w:cs="Times New Roman"/>
          <w:sz w:val="24"/>
          <w:szCs w:val="24"/>
          <w:lang w:eastAsia="bg-BG"/>
        </w:rPr>
        <w:t>Общата дължина на удвоените главни жп линии е 168 км</w:t>
      </w:r>
      <w:r w:rsidRPr="002E73DA">
        <w:rPr>
          <w:rFonts w:ascii="Times New Roman" w:eastAsia="Times New Roman" w:hAnsi="Times New Roman" w:cs="Times New Roman"/>
          <w:sz w:val="24"/>
          <w:szCs w:val="24"/>
          <w:lang w:val="ru-RU" w:eastAsia="bg-BG"/>
        </w:rPr>
        <w:t xml:space="preserve">, </w:t>
      </w:r>
      <w:r w:rsidRPr="002E73DA">
        <w:rPr>
          <w:rFonts w:ascii="Times New Roman" w:eastAsia="Times New Roman" w:hAnsi="Times New Roman" w:cs="Times New Roman"/>
          <w:sz w:val="24"/>
          <w:szCs w:val="24"/>
          <w:lang w:eastAsia="bg-BG"/>
        </w:rPr>
        <w:t>съответстващи на 1</w:t>
      </w:r>
      <w:r w:rsidRPr="002E73DA">
        <w:rPr>
          <w:rFonts w:ascii="Times New Roman" w:eastAsia="Times New Roman" w:hAnsi="Times New Roman" w:cs="Times New Roman"/>
          <w:sz w:val="24"/>
          <w:szCs w:val="24"/>
          <w:lang w:val="ru-RU" w:eastAsia="bg-BG"/>
        </w:rPr>
        <w:t>9</w:t>
      </w:r>
      <w:r w:rsidRPr="002E73DA">
        <w:rPr>
          <w:rFonts w:ascii="Times New Roman" w:eastAsia="Times New Roman" w:hAnsi="Times New Roman" w:cs="Times New Roman"/>
          <w:sz w:val="24"/>
          <w:szCs w:val="24"/>
          <w:lang w:eastAsia="bg-BG"/>
        </w:rPr>
        <w:t>% от всички жп линии в района, а дължината на електрифицираните жп линии е 661 км - 7</w:t>
      </w:r>
      <w:r w:rsidRPr="002E73DA">
        <w:rPr>
          <w:rFonts w:ascii="Times New Roman" w:eastAsia="Times New Roman" w:hAnsi="Times New Roman" w:cs="Times New Roman"/>
          <w:sz w:val="24"/>
          <w:szCs w:val="24"/>
          <w:lang w:val="ru-RU" w:eastAsia="bg-BG"/>
        </w:rPr>
        <w:t>6</w:t>
      </w:r>
      <w:r w:rsidRPr="002E73DA">
        <w:rPr>
          <w:rFonts w:ascii="Times New Roman" w:eastAsia="Times New Roman" w:hAnsi="Times New Roman" w:cs="Times New Roman"/>
          <w:sz w:val="24"/>
          <w:szCs w:val="24"/>
          <w:lang w:eastAsia="bg-BG"/>
        </w:rPr>
        <w:t xml:space="preserve">% от общата дължина на жп линиите в района. </w:t>
      </w:r>
      <w:r w:rsidRPr="002E73DA">
        <w:rPr>
          <w:rFonts w:ascii="Times New Roman" w:eastAsia="Times New Roman" w:hAnsi="Times New Roman" w:cs="Times New Roman"/>
          <w:sz w:val="24"/>
          <w:szCs w:val="24"/>
          <w:lang w:val="ru-RU" w:eastAsia="bg-BG"/>
        </w:rPr>
        <w:t xml:space="preserve"> </w:t>
      </w:r>
    </w:p>
    <w:p w:rsidR="002E73DA" w:rsidRPr="00612630" w:rsidRDefault="002E73DA" w:rsidP="00263FBC">
      <w:pPr>
        <w:spacing w:after="0" w:line="360" w:lineRule="auto"/>
        <w:ind w:firstLine="709"/>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Територията на района е неравномерно обслужена от железопътен транспорт, тъй като изградената жп мрежа е разположена предимно в северната половина и югозападната част.</w:t>
      </w:r>
      <w:r w:rsidRPr="002E73DA">
        <w:rPr>
          <w:rFonts w:ascii="Times New Roman" w:eastAsia="Times New Roman" w:hAnsi="Times New Roman" w:cs="Times New Roman"/>
          <w:sz w:val="24"/>
          <w:szCs w:val="24"/>
          <w:lang w:val="ru-RU" w:eastAsia="bg-BG"/>
        </w:rPr>
        <w:t xml:space="preserve"> </w:t>
      </w:r>
      <w:r w:rsidRPr="002E73DA">
        <w:rPr>
          <w:rFonts w:ascii="Times New Roman" w:eastAsia="Times New Roman" w:hAnsi="Times New Roman" w:cs="Times New Roman"/>
          <w:sz w:val="24"/>
          <w:szCs w:val="24"/>
          <w:lang w:eastAsia="bg-BG"/>
        </w:rPr>
        <w:t>Най-добре обслужена с жп транспорт е област София (столица) – с гъстота на жп линиите от 127,6 км/1000 кв.км, което е близо 4 пъти по-високо от средното за страната</w:t>
      </w:r>
      <w:r w:rsidRPr="002E73DA">
        <w:rPr>
          <w:rFonts w:ascii="Times New Roman" w:eastAsia="Calibri" w:hAnsi="Times New Roman" w:cs="Times New Roman"/>
          <w:sz w:val="24"/>
          <w:szCs w:val="24"/>
        </w:rPr>
        <w:t xml:space="preserve">. Основната причина е концентрацията на ж.п линии по различни направления в района на столицата. </w:t>
      </w:r>
      <w:r w:rsidRPr="002E73DA">
        <w:rPr>
          <w:rFonts w:ascii="Times New Roman" w:eastAsia="Times New Roman" w:hAnsi="Times New Roman" w:cs="Times New Roman"/>
          <w:sz w:val="24"/>
          <w:szCs w:val="24"/>
          <w:lang w:eastAsia="bg-BG"/>
        </w:rPr>
        <w:t xml:space="preserve">С по-висока от средната за страната гъстота на жп линии са и областите Кюстендил, Перник и Софийска. </w:t>
      </w:r>
      <w:r w:rsidRPr="002E73DA">
        <w:rPr>
          <w:rFonts w:ascii="Times New Roman" w:eastAsia="Calibri" w:hAnsi="Times New Roman" w:cs="Times New Roman"/>
          <w:sz w:val="24"/>
          <w:szCs w:val="24"/>
        </w:rPr>
        <w:t xml:space="preserve">Преобладаващо планинският релеф в област Благоевград е една от основните причини за ниската гъстота на железопътните линии – 25 км/1000 кв.км. </w:t>
      </w:r>
      <w:r w:rsidRPr="002E73DA">
        <w:rPr>
          <w:rFonts w:ascii="Times New Roman" w:eastAsia="Times New Roman" w:hAnsi="Times New Roman" w:cs="Times New Roman"/>
          <w:sz w:val="24"/>
          <w:szCs w:val="24"/>
          <w:lang w:eastAsia="bg-BG"/>
        </w:rPr>
        <w:t xml:space="preserve">Общините, разположени в граничните територии на ЮЗР и в източната Рило-Пиринска част, са отдалечени значително от </w:t>
      </w:r>
      <w:r w:rsidRPr="00612630">
        <w:rPr>
          <w:rFonts w:ascii="Times New Roman" w:eastAsia="Times New Roman" w:hAnsi="Times New Roman" w:cs="Times New Roman"/>
          <w:sz w:val="24"/>
          <w:szCs w:val="24"/>
          <w:lang w:eastAsia="bg-BG"/>
        </w:rPr>
        <w:t xml:space="preserve">главните жп линии. </w:t>
      </w:r>
    </w:p>
    <w:p w:rsidR="002E73DA" w:rsidRPr="002E73DA" w:rsidRDefault="002E73DA" w:rsidP="00263FBC">
      <w:pPr>
        <w:spacing w:after="0" w:line="360" w:lineRule="auto"/>
        <w:ind w:firstLine="709"/>
        <w:jc w:val="both"/>
        <w:rPr>
          <w:rFonts w:ascii="Times New Roman" w:eastAsia="Times New Roman" w:hAnsi="Times New Roman" w:cs="Times New Roman"/>
          <w:sz w:val="24"/>
          <w:szCs w:val="24"/>
          <w:lang w:eastAsia="bg-BG"/>
        </w:rPr>
      </w:pPr>
      <w:r w:rsidRPr="00612630">
        <w:rPr>
          <w:rFonts w:ascii="Times New Roman" w:eastAsia="Times New Roman" w:hAnsi="Times New Roman" w:cs="Times New Roman"/>
          <w:sz w:val="24"/>
          <w:szCs w:val="24"/>
          <w:lang w:eastAsia="bg-BG"/>
        </w:rPr>
        <w:t xml:space="preserve">По-мащабно развитие в изграждането и рехабилитацията на жп инфраструктурата на територията на Югозападен район се очаква </w:t>
      </w:r>
      <w:r w:rsidR="005A51F6" w:rsidRPr="00612630">
        <w:rPr>
          <w:rFonts w:ascii="Times New Roman" w:eastAsia="Times New Roman" w:hAnsi="Times New Roman" w:cs="Times New Roman"/>
          <w:sz w:val="24"/>
          <w:szCs w:val="24"/>
          <w:lang w:eastAsia="bg-BG"/>
        </w:rPr>
        <w:t>със</w:t>
      </w:r>
      <w:r w:rsidRPr="00612630">
        <w:rPr>
          <w:rFonts w:ascii="Times New Roman" w:eastAsia="Times New Roman" w:hAnsi="Times New Roman" w:cs="Times New Roman"/>
          <w:sz w:val="24"/>
          <w:szCs w:val="24"/>
          <w:lang w:eastAsia="bg-BG"/>
        </w:rPr>
        <w:t xml:space="preserve"> стартира</w:t>
      </w:r>
      <w:r w:rsidR="005A51F6" w:rsidRPr="00612630">
        <w:rPr>
          <w:rFonts w:ascii="Times New Roman" w:eastAsia="Times New Roman" w:hAnsi="Times New Roman" w:cs="Times New Roman"/>
          <w:sz w:val="24"/>
          <w:szCs w:val="24"/>
          <w:lang w:eastAsia="bg-BG"/>
        </w:rPr>
        <w:t>нето</w:t>
      </w:r>
      <w:r w:rsidRPr="00612630">
        <w:rPr>
          <w:rFonts w:ascii="Times New Roman" w:eastAsia="Times New Roman" w:hAnsi="Times New Roman" w:cs="Times New Roman"/>
          <w:sz w:val="24"/>
          <w:szCs w:val="24"/>
          <w:lang w:eastAsia="bg-BG"/>
        </w:rPr>
        <w:t xml:space="preserve"> </w:t>
      </w:r>
      <w:r w:rsidR="005A51F6" w:rsidRPr="00612630">
        <w:rPr>
          <w:rFonts w:ascii="Times New Roman" w:eastAsia="Times New Roman" w:hAnsi="Times New Roman" w:cs="Times New Roman"/>
          <w:sz w:val="24"/>
          <w:szCs w:val="24"/>
          <w:lang w:eastAsia="bg-BG"/>
        </w:rPr>
        <w:t>през</w:t>
      </w:r>
      <w:r w:rsidRPr="00612630">
        <w:rPr>
          <w:rFonts w:ascii="Times New Roman" w:eastAsia="Times New Roman" w:hAnsi="Times New Roman" w:cs="Times New Roman"/>
          <w:sz w:val="24"/>
          <w:szCs w:val="24"/>
          <w:lang w:eastAsia="bg-BG"/>
        </w:rPr>
        <w:t xml:space="preserve"> 2016 г. на дейностите по модернизацията на участъци от жп направленията София – Калотина (Волуяк-София) и София-Пловдив-Бургас (София-Елин Пелин, Елин Пелин – Ихтиман, Ихтиман – Септември).</w:t>
      </w:r>
    </w:p>
    <w:p w:rsidR="002E73DA" w:rsidRPr="002E73DA" w:rsidRDefault="002E73DA" w:rsidP="00263FBC">
      <w:pPr>
        <w:spacing w:after="0" w:line="360" w:lineRule="auto"/>
        <w:ind w:firstLine="709"/>
        <w:jc w:val="both"/>
        <w:rPr>
          <w:rFonts w:ascii="Times New Roman" w:eastAsia="Times New Roman" w:hAnsi="Times New Roman" w:cs="Times New Roman"/>
          <w:sz w:val="24"/>
          <w:szCs w:val="24"/>
          <w:lang w:eastAsia="bg-BG"/>
        </w:rPr>
      </w:pPr>
    </w:p>
    <w:p w:rsidR="002E73DA" w:rsidRPr="002E73DA" w:rsidRDefault="002E73DA" w:rsidP="00263FBC">
      <w:pPr>
        <w:spacing w:after="0" w:line="360" w:lineRule="auto"/>
        <w:jc w:val="both"/>
        <w:rPr>
          <w:rFonts w:ascii="Times New Roman" w:eastAsia="Times New Roman" w:hAnsi="Times New Roman" w:cs="Times New Roman"/>
          <w:i/>
          <w:sz w:val="24"/>
          <w:szCs w:val="24"/>
          <w:lang w:eastAsia="bg-BG"/>
        </w:rPr>
      </w:pPr>
      <w:r w:rsidRPr="002E73DA">
        <w:rPr>
          <w:rFonts w:ascii="Times New Roman" w:eastAsia="Times New Roman" w:hAnsi="Times New Roman" w:cs="Times New Roman"/>
          <w:b/>
          <w:sz w:val="24"/>
          <w:szCs w:val="24"/>
          <w:lang w:eastAsia="bg-BG"/>
        </w:rPr>
        <w:t>Таблица 8.</w:t>
      </w:r>
      <w:r w:rsidRPr="002E73DA">
        <w:rPr>
          <w:rFonts w:ascii="Times New Roman" w:eastAsia="Times New Roman" w:hAnsi="Times New Roman" w:cs="Times New Roman"/>
          <w:sz w:val="24"/>
          <w:szCs w:val="24"/>
          <w:lang w:eastAsia="bg-BG"/>
        </w:rPr>
        <w:t xml:space="preserve"> </w:t>
      </w:r>
      <w:r w:rsidRPr="002E73DA">
        <w:rPr>
          <w:rFonts w:ascii="Times New Roman" w:eastAsia="Times New Roman" w:hAnsi="Times New Roman" w:cs="Times New Roman"/>
          <w:i/>
          <w:sz w:val="24"/>
          <w:szCs w:val="24"/>
          <w:lang w:eastAsia="bg-BG"/>
        </w:rPr>
        <w:t>Железопътна мрежа към 31.12.20</w:t>
      </w:r>
      <w:r w:rsidRPr="002E73DA">
        <w:rPr>
          <w:rFonts w:ascii="Times New Roman" w:eastAsia="Times New Roman" w:hAnsi="Times New Roman" w:cs="Times New Roman"/>
          <w:i/>
          <w:sz w:val="24"/>
          <w:szCs w:val="24"/>
          <w:lang w:val="ru-RU" w:eastAsia="bg-BG"/>
        </w:rPr>
        <w:t>14</w:t>
      </w:r>
      <w:r w:rsidRPr="002E73DA">
        <w:rPr>
          <w:rFonts w:ascii="Times New Roman" w:eastAsia="Times New Roman" w:hAnsi="Times New Roman" w:cs="Times New Roman"/>
          <w:i/>
          <w:sz w:val="24"/>
          <w:szCs w:val="24"/>
          <w:lang w:eastAsia="bg-BG"/>
        </w:rPr>
        <w:t xml:space="preserve"> г.</w:t>
      </w:r>
    </w:p>
    <w:tbl>
      <w:tblPr>
        <w:tblW w:w="9540" w:type="dxa"/>
        <w:jc w:val="center"/>
        <w:tblBorders>
          <w:top w:val="double" w:sz="4" w:space="0" w:color="auto"/>
          <w:left w:val="double" w:sz="4" w:space="0" w:color="auto"/>
          <w:bottom w:val="double" w:sz="4" w:space="0" w:color="auto"/>
          <w:right w:val="double" w:sz="4" w:space="0" w:color="auto"/>
          <w:insideH w:val="single" w:sz="2" w:space="0" w:color="auto"/>
          <w:insideV w:val="single" w:sz="12" w:space="0" w:color="auto"/>
        </w:tblBorders>
        <w:tblLayout w:type="fixed"/>
        <w:tblLook w:val="01E0" w:firstRow="1" w:lastRow="1" w:firstColumn="1" w:lastColumn="1" w:noHBand="0" w:noVBand="0"/>
      </w:tblPr>
      <w:tblGrid>
        <w:gridCol w:w="2880"/>
        <w:gridCol w:w="1440"/>
        <w:gridCol w:w="1800"/>
        <w:gridCol w:w="1800"/>
        <w:gridCol w:w="1620"/>
      </w:tblGrid>
      <w:tr w:rsidR="002E73DA" w:rsidRPr="002E73DA" w:rsidTr="00734690">
        <w:trPr>
          <w:jc w:val="center"/>
        </w:trPr>
        <w:tc>
          <w:tcPr>
            <w:tcW w:w="2880" w:type="dxa"/>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Район, област</w:t>
            </w:r>
          </w:p>
        </w:tc>
        <w:tc>
          <w:tcPr>
            <w:tcW w:w="1440" w:type="dxa"/>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Дължина на  жп мрежата</w:t>
            </w:r>
          </w:p>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(км.)</w:t>
            </w:r>
          </w:p>
        </w:tc>
        <w:tc>
          <w:tcPr>
            <w:tcW w:w="1800" w:type="dxa"/>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Удвоении жп линии</w:t>
            </w:r>
          </w:p>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(км.)</w:t>
            </w:r>
          </w:p>
        </w:tc>
        <w:tc>
          <w:tcPr>
            <w:tcW w:w="1800" w:type="dxa"/>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Електриф. жп</w:t>
            </w:r>
          </w:p>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линии</w:t>
            </w:r>
          </w:p>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(км.)</w:t>
            </w:r>
          </w:p>
        </w:tc>
        <w:tc>
          <w:tcPr>
            <w:tcW w:w="1620" w:type="dxa"/>
            <w:tcBorders>
              <w:top w:val="double" w:sz="4" w:space="0" w:color="auto"/>
              <w:bottom w:val="double" w:sz="4"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Гъстота на жп мрежата (км./1000 кв. км.)</w:t>
            </w:r>
          </w:p>
        </w:tc>
      </w:tr>
      <w:tr w:rsidR="002E73DA" w:rsidRPr="002E73DA" w:rsidTr="00734690">
        <w:trPr>
          <w:jc w:val="center"/>
        </w:trPr>
        <w:tc>
          <w:tcPr>
            <w:tcW w:w="2880" w:type="dxa"/>
            <w:tcBorders>
              <w:top w:val="double" w:sz="4" w:space="0" w:color="auto"/>
              <w:bottom w:val="double" w:sz="4" w:space="0" w:color="auto"/>
            </w:tcBorders>
            <w:shd w:val="clear" w:color="auto" w:fill="BFBFBF" w:themeFill="background1" w:themeFillShade="BF"/>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БЪЛГАРИЯ</w:t>
            </w:r>
          </w:p>
        </w:tc>
        <w:tc>
          <w:tcPr>
            <w:tcW w:w="1440" w:type="dxa"/>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val="ru-RU" w:eastAsia="bg-BG"/>
              </w:rPr>
              <w:t xml:space="preserve">4 </w:t>
            </w:r>
            <w:r w:rsidRPr="002E73DA">
              <w:rPr>
                <w:rFonts w:ascii="Times New Roman" w:eastAsia="Times New Roman" w:hAnsi="Times New Roman" w:cs="Times New Roman"/>
                <w:b/>
                <w:snapToGrid w:val="0"/>
                <w:color w:val="000000"/>
                <w:lang w:eastAsia="bg-BG"/>
              </w:rPr>
              <w:t>023</w:t>
            </w:r>
          </w:p>
        </w:tc>
        <w:tc>
          <w:tcPr>
            <w:tcW w:w="1800" w:type="dxa"/>
            <w:tcBorders>
              <w:top w:val="double" w:sz="4" w:space="0" w:color="auto"/>
              <w:bottom w:val="double" w:sz="4" w:space="0" w:color="auto"/>
            </w:tcBorders>
            <w:shd w:val="clear" w:color="auto" w:fill="BFBFBF" w:themeFill="background1" w:themeFillShade="BF"/>
            <w:vAlign w:val="center"/>
          </w:tcPr>
          <w:p w:rsidR="002E73DA" w:rsidRPr="002E73DA" w:rsidRDefault="005A51F6" w:rsidP="00263FBC">
            <w:pPr>
              <w:spacing w:after="0" w:line="360" w:lineRule="auto"/>
              <w:jc w:val="right"/>
              <w:rPr>
                <w:rFonts w:ascii="Times New Roman" w:eastAsia="Times New Roman" w:hAnsi="Times New Roman" w:cs="Times New Roman"/>
                <w:b/>
                <w:snapToGrid w:val="0"/>
                <w:color w:val="000000"/>
                <w:lang w:eastAsia="bg-BG"/>
              </w:rPr>
            </w:pPr>
            <w:r>
              <w:rPr>
                <w:rFonts w:ascii="Times New Roman" w:eastAsia="Times New Roman" w:hAnsi="Times New Roman" w:cs="Times New Roman"/>
                <w:b/>
                <w:snapToGrid w:val="0"/>
                <w:color w:val="000000"/>
                <w:lang w:val="ru-RU" w:eastAsia="bg-BG"/>
              </w:rPr>
              <w:t>989</w:t>
            </w:r>
          </w:p>
        </w:tc>
        <w:tc>
          <w:tcPr>
            <w:tcW w:w="1800" w:type="dxa"/>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val="ru-RU" w:eastAsia="bg-BG"/>
              </w:rPr>
              <w:t xml:space="preserve">2 </w:t>
            </w:r>
            <w:r w:rsidRPr="002E73DA">
              <w:rPr>
                <w:rFonts w:ascii="Times New Roman" w:eastAsia="Times New Roman" w:hAnsi="Times New Roman" w:cs="Times New Roman"/>
                <w:b/>
                <w:snapToGrid w:val="0"/>
                <w:color w:val="000000"/>
                <w:lang w:eastAsia="bg-BG"/>
              </w:rPr>
              <w:t>861</w:t>
            </w:r>
          </w:p>
        </w:tc>
        <w:tc>
          <w:tcPr>
            <w:tcW w:w="1620" w:type="dxa"/>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spacing w:after="0" w:line="360" w:lineRule="auto"/>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val="ru-RU" w:eastAsia="bg-BG"/>
              </w:rPr>
              <w:t xml:space="preserve">           3</w:t>
            </w:r>
            <w:r w:rsidRPr="002E73DA">
              <w:rPr>
                <w:rFonts w:ascii="Times New Roman" w:eastAsia="Times New Roman" w:hAnsi="Times New Roman" w:cs="Times New Roman"/>
                <w:b/>
                <w:snapToGrid w:val="0"/>
                <w:color w:val="000000"/>
                <w:lang w:eastAsia="bg-BG"/>
              </w:rPr>
              <w:t>6,2</w:t>
            </w:r>
          </w:p>
        </w:tc>
      </w:tr>
      <w:tr w:rsidR="002E73DA" w:rsidRPr="002E73DA" w:rsidTr="00734690">
        <w:trPr>
          <w:jc w:val="center"/>
        </w:trPr>
        <w:tc>
          <w:tcPr>
            <w:tcW w:w="2880" w:type="dxa"/>
            <w:tcBorders>
              <w:top w:val="double" w:sz="4" w:space="0" w:color="auto"/>
            </w:tcBorders>
            <w:shd w:val="clear" w:color="auto" w:fill="auto"/>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i/>
                <w:snapToGrid w:val="0"/>
                <w:color w:val="000000"/>
                <w:lang w:eastAsia="bg-BG"/>
              </w:rPr>
            </w:pPr>
            <w:r w:rsidRPr="002E73DA">
              <w:rPr>
                <w:rFonts w:ascii="Times New Roman" w:eastAsia="Times New Roman" w:hAnsi="Times New Roman" w:cs="Times New Roman"/>
                <w:i/>
                <w:snapToGrid w:val="0"/>
                <w:color w:val="000000"/>
                <w:lang w:eastAsia="bg-BG"/>
              </w:rPr>
              <w:t>Северозападен район</w:t>
            </w:r>
          </w:p>
        </w:tc>
        <w:tc>
          <w:tcPr>
            <w:tcW w:w="1440" w:type="dxa"/>
            <w:tcBorders>
              <w:top w:val="double" w:sz="4"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 xml:space="preserve">            648</w:t>
            </w:r>
          </w:p>
        </w:tc>
        <w:tc>
          <w:tcPr>
            <w:tcW w:w="1800" w:type="dxa"/>
            <w:tcBorders>
              <w:top w:val="double" w:sz="4" w:space="0" w:color="auto"/>
            </w:tcBorders>
            <w:shd w:val="clear" w:color="auto" w:fill="auto"/>
            <w:vAlign w:val="center"/>
          </w:tcPr>
          <w:p w:rsidR="002E73DA" w:rsidRPr="002E73DA" w:rsidRDefault="005A51F6"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Pr>
                <w:rFonts w:ascii="Times New Roman" w:eastAsia="Times New Roman" w:hAnsi="Times New Roman" w:cs="Times New Roman"/>
                <w:snapToGrid w:val="0"/>
                <w:color w:val="000000"/>
                <w:lang w:eastAsia="bg-BG"/>
              </w:rPr>
              <w:t xml:space="preserve"> 192</w:t>
            </w:r>
          </w:p>
        </w:tc>
        <w:tc>
          <w:tcPr>
            <w:tcW w:w="1800" w:type="dxa"/>
            <w:tcBorders>
              <w:top w:val="double" w:sz="4"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444</w:t>
            </w:r>
          </w:p>
        </w:tc>
        <w:tc>
          <w:tcPr>
            <w:tcW w:w="1620" w:type="dxa"/>
            <w:tcBorders>
              <w:top w:val="double" w:sz="4"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 xml:space="preserve"> 34,0</w:t>
            </w:r>
          </w:p>
        </w:tc>
      </w:tr>
      <w:tr w:rsidR="002E73DA" w:rsidRPr="002E73DA" w:rsidTr="00734690">
        <w:trPr>
          <w:jc w:val="center"/>
        </w:trPr>
        <w:tc>
          <w:tcPr>
            <w:tcW w:w="2880" w:type="dxa"/>
            <w:shd w:val="clear" w:color="auto" w:fill="auto"/>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i/>
                <w:snapToGrid w:val="0"/>
                <w:color w:val="000000"/>
                <w:lang w:eastAsia="bg-BG"/>
              </w:rPr>
            </w:pPr>
            <w:r w:rsidRPr="002E73DA">
              <w:rPr>
                <w:rFonts w:ascii="Times New Roman" w:eastAsia="Times New Roman" w:hAnsi="Times New Roman" w:cs="Times New Roman"/>
                <w:i/>
                <w:snapToGrid w:val="0"/>
                <w:color w:val="000000"/>
                <w:lang w:eastAsia="bg-BG"/>
              </w:rPr>
              <w:t>Северен централен район</w:t>
            </w:r>
          </w:p>
        </w:tc>
        <w:tc>
          <w:tcPr>
            <w:tcW w:w="144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627</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89</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436</w:t>
            </w:r>
          </w:p>
        </w:tc>
        <w:tc>
          <w:tcPr>
            <w:tcW w:w="162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41,9</w:t>
            </w:r>
          </w:p>
        </w:tc>
      </w:tr>
      <w:tr w:rsidR="002E73DA" w:rsidRPr="002E73DA" w:rsidTr="00734690">
        <w:trPr>
          <w:jc w:val="center"/>
        </w:trPr>
        <w:tc>
          <w:tcPr>
            <w:tcW w:w="2880" w:type="dxa"/>
            <w:shd w:val="clear" w:color="auto" w:fill="auto"/>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i/>
                <w:snapToGrid w:val="0"/>
                <w:color w:val="000000"/>
                <w:lang w:eastAsia="bg-BG"/>
              </w:rPr>
            </w:pPr>
            <w:r w:rsidRPr="002E73DA">
              <w:rPr>
                <w:rFonts w:ascii="Times New Roman" w:eastAsia="Times New Roman" w:hAnsi="Times New Roman" w:cs="Times New Roman"/>
                <w:i/>
                <w:snapToGrid w:val="0"/>
                <w:color w:val="000000"/>
                <w:lang w:eastAsia="bg-BG"/>
              </w:rPr>
              <w:t>Североизточен район</w:t>
            </w:r>
          </w:p>
        </w:tc>
        <w:tc>
          <w:tcPr>
            <w:tcW w:w="144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484</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245</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361</w:t>
            </w:r>
          </w:p>
        </w:tc>
        <w:tc>
          <w:tcPr>
            <w:tcW w:w="162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33,4</w:t>
            </w:r>
          </w:p>
        </w:tc>
      </w:tr>
      <w:tr w:rsidR="002E73DA" w:rsidRPr="002E73DA" w:rsidTr="00734690">
        <w:trPr>
          <w:jc w:val="center"/>
        </w:trPr>
        <w:tc>
          <w:tcPr>
            <w:tcW w:w="2880" w:type="dxa"/>
            <w:shd w:val="clear" w:color="auto" w:fill="auto"/>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i/>
                <w:snapToGrid w:val="0"/>
                <w:color w:val="000000"/>
                <w:lang w:eastAsia="bg-BG"/>
              </w:rPr>
            </w:pPr>
            <w:r w:rsidRPr="002E73DA">
              <w:rPr>
                <w:rFonts w:ascii="Times New Roman" w:eastAsia="Times New Roman" w:hAnsi="Times New Roman" w:cs="Times New Roman"/>
                <w:i/>
                <w:snapToGrid w:val="0"/>
                <w:color w:val="000000"/>
                <w:lang w:eastAsia="bg-BG"/>
              </w:rPr>
              <w:t>Югоизточен район</w:t>
            </w:r>
          </w:p>
        </w:tc>
        <w:tc>
          <w:tcPr>
            <w:tcW w:w="144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624</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179</w:t>
            </w:r>
          </w:p>
        </w:tc>
        <w:tc>
          <w:tcPr>
            <w:tcW w:w="180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556</w:t>
            </w:r>
          </w:p>
        </w:tc>
        <w:tc>
          <w:tcPr>
            <w:tcW w:w="1620" w:type="dxa"/>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31,5</w:t>
            </w:r>
          </w:p>
        </w:tc>
      </w:tr>
      <w:tr w:rsidR="002E73DA" w:rsidRPr="002E73DA" w:rsidTr="00734690">
        <w:trPr>
          <w:jc w:val="center"/>
        </w:trPr>
        <w:tc>
          <w:tcPr>
            <w:tcW w:w="2880" w:type="dxa"/>
            <w:tcBorders>
              <w:bottom w:val="single" w:sz="12" w:space="0" w:color="auto"/>
            </w:tcBorders>
            <w:shd w:val="clear" w:color="auto" w:fill="auto"/>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i/>
                <w:snapToGrid w:val="0"/>
                <w:color w:val="000000"/>
                <w:lang w:eastAsia="bg-BG"/>
              </w:rPr>
            </w:pPr>
            <w:r w:rsidRPr="002E73DA">
              <w:rPr>
                <w:rFonts w:ascii="Times New Roman" w:eastAsia="Times New Roman" w:hAnsi="Times New Roman" w:cs="Times New Roman"/>
                <w:i/>
                <w:snapToGrid w:val="0"/>
                <w:color w:val="000000"/>
                <w:lang w:eastAsia="bg-BG"/>
              </w:rPr>
              <w:t>Южен централен район</w:t>
            </w:r>
          </w:p>
        </w:tc>
        <w:tc>
          <w:tcPr>
            <w:tcW w:w="1440" w:type="dxa"/>
            <w:tcBorders>
              <w:bottom w:val="single" w:sz="12"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774</w:t>
            </w:r>
          </w:p>
        </w:tc>
        <w:tc>
          <w:tcPr>
            <w:tcW w:w="1800" w:type="dxa"/>
            <w:tcBorders>
              <w:bottom w:val="single" w:sz="12"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116</w:t>
            </w:r>
          </w:p>
        </w:tc>
        <w:tc>
          <w:tcPr>
            <w:tcW w:w="1800" w:type="dxa"/>
            <w:tcBorders>
              <w:bottom w:val="single" w:sz="12"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403</w:t>
            </w:r>
          </w:p>
        </w:tc>
        <w:tc>
          <w:tcPr>
            <w:tcW w:w="1620" w:type="dxa"/>
            <w:tcBorders>
              <w:bottom w:val="single" w:sz="12" w:space="0" w:color="auto"/>
            </w:tcBorders>
            <w:shd w:val="clear" w:color="auto" w:fill="auto"/>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34,6</w:t>
            </w:r>
          </w:p>
        </w:tc>
      </w:tr>
      <w:tr w:rsidR="002E73DA" w:rsidRPr="002E73DA" w:rsidTr="00E22AFC">
        <w:trPr>
          <w:jc w:val="center"/>
        </w:trPr>
        <w:tc>
          <w:tcPr>
            <w:tcW w:w="2880" w:type="dxa"/>
            <w:tcBorders>
              <w:top w:val="single" w:sz="12" w:space="0" w:color="auto"/>
              <w:bottom w:val="single" w:sz="12" w:space="0" w:color="auto"/>
            </w:tcBorders>
            <w:shd w:val="clear" w:color="auto" w:fill="92CDDC" w:themeFill="accent5" w:themeFillTint="99"/>
          </w:tcPr>
          <w:p w:rsidR="002E73DA" w:rsidRPr="002E73DA" w:rsidRDefault="002E73DA" w:rsidP="00263FBC">
            <w:pPr>
              <w:widowControl w:val="0"/>
              <w:autoSpaceDE w:val="0"/>
              <w:autoSpaceDN w:val="0"/>
              <w:adjustRightInd w:val="0"/>
              <w:spacing w:after="0" w:line="360" w:lineRule="auto"/>
              <w:ind w:right="140"/>
              <w:rPr>
                <w:rFonts w:ascii="Times New Roman" w:eastAsia="Times New Roman" w:hAnsi="Times New Roman" w:cs="Times New Roman"/>
                <w:b/>
                <w:i/>
                <w:snapToGrid w:val="0"/>
                <w:color w:val="000000"/>
                <w:lang w:eastAsia="bg-BG"/>
              </w:rPr>
            </w:pPr>
            <w:r w:rsidRPr="002E73DA">
              <w:rPr>
                <w:rFonts w:ascii="Times New Roman" w:eastAsia="Times New Roman" w:hAnsi="Times New Roman" w:cs="Times New Roman"/>
                <w:b/>
                <w:i/>
                <w:snapToGrid w:val="0"/>
                <w:color w:val="000000"/>
                <w:lang w:eastAsia="bg-BG"/>
              </w:rPr>
              <w:lastRenderedPageBreak/>
              <w:t>Югозападен район</w:t>
            </w:r>
          </w:p>
        </w:tc>
        <w:tc>
          <w:tcPr>
            <w:tcW w:w="1440" w:type="dxa"/>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866</w:t>
            </w:r>
          </w:p>
        </w:tc>
        <w:tc>
          <w:tcPr>
            <w:tcW w:w="1800" w:type="dxa"/>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168</w:t>
            </w:r>
          </w:p>
        </w:tc>
        <w:tc>
          <w:tcPr>
            <w:tcW w:w="1800" w:type="dxa"/>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661</w:t>
            </w:r>
          </w:p>
        </w:tc>
        <w:tc>
          <w:tcPr>
            <w:tcW w:w="1620" w:type="dxa"/>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widowControl w:val="0"/>
              <w:autoSpaceDE w:val="0"/>
              <w:autoSpaceDN w:val="0"/>
              <w:adjustRightInd w:val="0"/>
              <w:spacing w:after="0" w:line="360" w:lineRule="auto"/>
              <w:ind w:right="140"/>
              <w:jc w:val="right"/>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42,6</w:t>
            </w:r>
          </w:p>
        </w:tc>
      </w:tr>
      <w:tr w:rsidR="002E73DA" w:rsidRPr="002E73DA" w:rsidTr="00734690">
        <w:trPr>
          <w:jc w:val="center"/>
        </w:trPr>
        <w:tc>
          <w:tcPr>
            <w:tcW w:w="2880" w:type="dxa"/>
            <w:tcBorders>
              <w:top w:val="single" w:sz="12" w:space="0" w:color="auto"/>
            </w:tcBorders>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Благоевград</w:t>
            </w:r>
          </w:p>
        </w:tc>
        <w:tc>
          <w:tcPr>
            <w:tcW w:w="1440" w:type="dxa"/>
            <w:tcBorders>
              <w:top w:val="single" w:sz="12" w:space="0" w:color="auto"/>
            </w:tcBorders>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162</w:t>
            </w:r>
          </w:p>
        </w:tc>
        <w:tc>
          <w:tcPr>
            <w:tcW w:w="1800" w:type="dxa"/>
            <w:tcBorders>
              <w:top w:val="single" w:sz="12" w:space="0" w:color="auto"/>
            </w:tcBorders>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w:t>
            </w:r>
          </w:p>
        </w:tc>
        <w:tc>
          <w:tcPr>
            <w:tcW w:w="1800" w:type="dxa"/>
            <w:tcBorders>
              <w:top w:val="single" w:sz="12" w:space="0" w:color="auto"/>
            </w:tcBorders>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105</w:t>
            </w:r>
          </w:p>
        </w:tc>
        <w:tc>
          <w:tcPr>
            <w:tcW w:w="1620" w:type="dxa"/>
            <w:tcBorders>
              <w:top w:val="single" w:sz="12" w:space="0" w:color="auto"/>
            </w:tcBorders>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25,1</w:t>
            </w:r>
          </w:p>
        </w:tc>
      </w:tr>
      <w:tr w:rsidR="002E73DA" w:rsidRPr="002E73DA" w:rsidTr="00734690">
        <w:trPr>
          <w:jc w:val="center"/>
        </w:trPr>
        <w:tc>
          <w:tcPr>
            <w:tcW w:w="288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Кюстендил</w:t>
            </w:r>
          </w:p>
        </w:tc>
        <w:tc>
          <w:tcPr>
            <w:tcW w:w="144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121</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64</w:t>
            </w:r>
          </w:p>
        </w:tc>
        <w:tc>
          <w:tcPr>
            <w:tcW w:w="162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39,7</w:t>
            </w:r>
          </w:p>
        </w:tc>
      </w:tr>
      <w:tr w:rsidR="002E73DA" w:rsidRPr="002E73DA" w:rsidTr="00734690">
        <w:trPr>
          <w:jc w:val="center"/>
        </w:trPr>
        <w:tc>
          <w:tcPr>
            <w:tcW w:w="288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Перник</w:t>
            </w:r>
          </w:p>
        </w:tc>
        <w:tc>
          <w:tcPr>
            <w:tcW w:w="144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116</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8</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84</w:t>
            </w:r>
          </w:p>
        </w:tc>
        <w:tc>
          <w:tcPr>
            <w:tcW w:w="162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48,5</w:t>
            </w:r>
          </w:p>
        </w:tc>
      </w:tr>
      <w:tr w:rsidR="002E73DA" w:rsidRPr="002E73DA" w:rsidTr="00734690">
        <w:trPr>
          <w:jc w:val="center"/>
        </w:trPr>
        <w:tc>
          <w:tcPr>
            <w:tcW w:w="288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София</w:t>
            </w:r>
          </w:p>
        </w:tc>
        <w:tc>
          <w:tcPr>
            <w:tcW w:w="144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295</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104</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253</w:t>
            </w:r>
          </w:p>
        </w:tc>
        <w:tc>
          <w:tcPr>
            <w:tcW w:w="162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41,8</w:t>
            </w:r>
          </w:p>
        </w:tc>
      </w:tr>
      <w:tr w:rsidR="002E73DA" w:rsidRPr="002E73DA" w:rsidTr="00734690">
        <w:trPr>
          <w:trHeight w:val="321"/>
          <w:jc w:val="center"/>
        </w:trPr>
        <w:tc>
          <w:tcPr>
            <w:tcW w:w="288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София (столица)</w:t>
            </w:r>
          </w:p>
        </w:tc>
        <w:tc>
          <w:tcPr>
            <w:tcW w:w="144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172</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56</w:t>
            </w:r>
          </w:p>
        </w:tc>
        <w:tc>
          <w:tcPr>
            <w:tcW w:w="180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155</w:t>
            </w:r>
          </w:p>
        </w:tc>
        <w:tc>
          <w:tcPr>
            <w:tcW w:w="1620" w:type="dxa"/>
            <w:shd w:val="clear" w:color="auto" w:fill="auto"/>
            <w:vAlign w:val="center"/>
          </w:tcPr>
          <w:p w:rsidR="002E73DA" w:rsidRPr="002E73DA" w:rsidRDefault="002E73DA" w:rsidP="00263FBC">
            <w:pPr>
              <w:spacing w:after="0" w:line="360" w:lineRule="auto"/>
              <w:jc w:val="right"/>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127,6</w:t>
            </w:r>
          </w:p>
        </w:tc>
      </w:tr>
    </w:tbl>
    <w:p w:rsidR="002E73DA" w:rsidRPr="002E73DA" w:rsidRDefault="002E73DA" w:rsidP="00263FBC">
      <w:pPr>
        <w:spacing w:after="0" w:line="360" w:lineRule="auto"/>
        <w:jc w:val="center"/>
        <w:rPr>
          <w:rFonts w:ascii="Times New Roman" w:eastAsia="Times New Roman" w:hAnsi="Times New Roman" w:cs="Times New Roman"/>
          <w:i/>
          <w:lang w:eastAsia="bg-BG"/>
        </w:rPr>
      </w:pPr>
      <w:r w:rsidRPr="002E73DA">
        <w:rPr>
          <w:rFonts w:ascii="Times New Roman" w:eastAsia="Times New Roman" w:hAnsi="Times New Roman" w:cs="Times New Roman"/>
          <w:i/>
          <w:lang w:eastAsia="bg-BG"/>
        </w:rPr>
        <w:t>Източник: Национален статистически институт</w:t>
      </w:r>
    </w:p>
    <w:p w:rsidR="002E73DA" w:rsidRPr="002E73DA" w:rsidRDefault="002E73DA" w:rsidP="00263FBC">
      <w:pPr>
        <w:spacing w:after="0" w:line="360" w:lineRule="auto"/>
        <w:ind w:firstLine="709"/>
        <w:jc w:val="both"/>
        <w:rPr>
          <w:rFonts w:ascii="Times New Roman" w:eastAsia="Times New Roman" w:hAnsi="Times New Roman" w:cs="Times New Roman"/>
          <w:sz w:val="24"/>
          <w:szCs w:val="24"/>
          <w:lang w:eastAsia="bg-BG"/>
        </w:rPr>
      </w:pPr>
    </w:p>
    <w:p w:rsidR="002E73DA" w:rsidRPr="002E73DA" w:rsidRDefault="002E73DA" w:rsidP="00263FBC">
      <w:pPr>
        <w:spacing w:after="0" w:line="360" w:lineRule="auto"/>
        <w:ind w:right="-91" w:firstLine="709"/>
        <w:jc w:val="both"/>
        <w:rPr>
          <w:rFonts w:ascii="Times New Roman" w:eastAsia="Times New Roman" w:hAnsi="Times New Roman" w:cs="Times New Roman"/>
          <w:snapToGrid w:val="0"/>
          <w:color w:val="000000"/>
          <w:sz w:val="24"/>
          <w:szCs w:val="20"/>
          <w:lang w:eastAsia="bg-BG"/>
        </w:rPr>
      </w:pPr>
      <w:r w:rsidRPr="002E73DA">
        <w:rPr>
          <w:rFonts w:ascii="Times New Roman" w:eastAsia="Times New Roman" w:hAnsi="Times New Roman" w:cs="Times New Roman"/>
          <w:snapToGrid w:val="0"/>
          <w:color w:val="000000"/>
          <w:sz w:val="24"/>
          <w:szCs w:val="20"/>
          <w:lang w:eastAsia="bg-BG"/>
        </w:rPr>
        <w:t xml:space="preserve">Югозападният район е най-добре обслуженият с </w:t>
      </w:r>
      <w:r w:rsidRPr="002E73DA">
        <w:rPr>
          <w:rFonts w:ascii="Times New Roman" w:eastAsia="Times New Roman" w:hAnsi="Times New Roman" w:cs="Times New Roman"/>
          <w:b/>
          <w:i/>
          <w:snapToGrid w:val="0"/>
          <w:color w:val="000000"/>
          <w:sz w:val="24"/>
          <w:szCs w:val="20"/>
          <w:lang w:eastAsia="bg-BG"/>
        </w:rPr>
        <w:t>въздушен транспорт</w:t>
      </w:r>
      <w:r w:rsidRPr="002E73DA">
        <w:rPr>
          <w:rFonts w:ascii="Times New Roman" w:eastAsia="Times New Roman" w:hAnsi="Times New Roman" w:cs="Times New Roman"/>
          <w:snapToGrid w:val="0"/>
          <w:color w:val="000000"/>
          <w:sz w:val="24"/>
          <w:szCs w:val="20"/>
          <w:lang w:eastAsia="bg-BG"/>
        </w:rPr>
        <w:t xml:space="preserve"> от районите от ниво </w:t>
      </w:r>
      <w:r w:rsidRPr="002E73DA">
        <w:rPr>
          <w:rFonts w:ascii="Times New Roman" w:eastAsia="Times New Roman" w:hAnsi="Times New Roman" w:cs="Times New Roman"/>
          <w:snapToGrid w:val="0"/>
          <w:color w:val="000000"/>
          <w:sz w:val="24"/>
          <w:szCs w:val="20"/>
          <w:lang w:val="ru-RU" w:eastAsia="bg-BG"/>
        </w:rPr>
        <w:t>2</w:t>
      </w:r>
      <w:r w:rsidRPr="002E73DA">
        <w:rPr>
          <w:rFonts w:ascii="Times New Roman" w:eastAsia="Times New Roman" w:hAnsi="Times New Roman" w:cs="Times New Roman"/>
          <w:snapToGrid w:val="0"/>
          <w:color w:val="000000"/>
          <w:sz w:val="24"/>
          <w:szCs w:val="20"/>
          <w:lang w:eastAsia="bg-BG"/>
        </w:rPr>
        <w:t xml:space="preserve"> в страната. </w:t>
      </w:r>
      <w:r w:rsidRPr="002E73DA">
        <w:rPr>
          <w:rFonts w:ascii="Times New Roman" w:eastAsia="Times New Roman" w:hAnsi="Times New Roman" w:cs="Times New Roman"/>
          <w:snapToGrid w:val="0"/>
          <w:color w:val="000000"/>
          <w:sz w:val="24"/>
          <w:szCs w:val="24"/>
          <w:lang w:eastAsia="bg-BG"/>
        </w:rPr>
        <w:t xml:space="preserve">Летище София е най-голямото в страната. </w:t>
      </w:r>
      <w:r w:rsidRPr="002E73DA">
        <w:rPr>
          <w:rFonts w:ascii="Times New Roman" w:eastAsia="Times New Roman" w:hAnsi="Times New Roman" w:cs="Times New Roman"/>
          <w:snapToGrid w:val="0"/>
          <w:color w:val="000000"/>
          <w:sz w:val="24"/>
          <w:szCs w:val="20"/>
          <w:lang w:eastAsia="bg-BG"/>
        </w:rPr>
        <w:t xml:space="preserve">София е свързана чрез директни въздушни маршрути с над 60 дестинации в Европа и Близкия изток. Действащи към момента са и вътрешните полети до Бургас и Варна, както и презокеанската самолетна линия до Ню Йорк (САЩ). </w:t>
      </w:r>
      <w:r w:rsidRPr="002E73DA">
        <w:rPr>
          <w:rFonts w:ascii="Times New Roman" w:eastAsia="Times New Roman" w:hAnsi="Times New Roman" w:cs="Times New Roman"/>
          <w:snapToGrid w:val="0"/>
          <w:color w:val="000000"/>
          <w:sz w:val="24"/>
          <w:szCs w:val="24"/>
          <w:lang w:eastAsia="bg-BG"/>
        </w:rPr>
        <w:t xml:space="preserve">Летище София има изключително голямо значение за осигуряването на достъпа до въздушен транспорт на районите Северозападен, Северен централен и Южен централен, както и за обслужването на туристическия трафик до зимните курорти в югозападната част на страната. През 2015 г. </w:t>
      </w:r>
      <w:r w:rsidR="005A51F6">
        <w:rPr>
          <w:rFonts w:ascii="Times New Roman" w:eastAsia="Times New Roman" w:hAnsi="Times New Roman" w:cs="Times New Roman"/>
          <w:snapToGrid w:val="0"/>
          <w:color w:val="000000"/>
          <w:sz w:val="24"/>
          <w:szCs w:val="24"/>
          <w:lang w:eastAsia="bg-BG"/>
        </w:rPr>
        <w:t>се</w:t>
      </w:r>
      <w:r w:rsidRPr="002E73DA">
        <w:rPr>
          <w:rFonts w:ascii="Times New Roman" w:eastAsia="Times New Roman" w:hAnsi="Times New Roman" w:cs="Times New Roman"/>
          <w:snapToGrid w:val="0"/>
          <w:color w:val="000000"/>
          <w:sz w:val="24"/>
          <w:szCs w:val="24"/>
          <w:lang w:eastAsia="bg-BG"/>
        </w:rPr>
        <w:t xml:space="preserve"> регистрира нарастване на обслужените пътници </w:t>
      </w:r>
      <w:r w:rsidR="005A51F6">
        <w:rPr>
          <w:rFonts w:ascii="Times New Roman" w:eastAsia="Times New Roman" w:hAnsi="Times New Roman" w:cs="Times New Roman"/>
          <w:snapToGrid w:val="0"/>
          <w:color w:val="000000"/>
          <w:sz w:val="24"/>
          <w:szCs w:val="24"/>
          <w:lang w:eastAsia="bg-BG"/>
        </w:rPr>
        <w:t xml:space="preserve">от летище София </w:t>
      </w:r>
      <w:r w:rsidRPr="002E73DA">
        <w:rPr>
          <w:rFonts w:ascii="Times New Roman" w:eastAsia="Times New Roman" w:hAnsi="Times New Roman" w:cs="Times New Roman"/>
          <w:snapToGrid w:val="0"/>
          <w:color w:val="000000"/>
          <w:sz w:val="24"/>
          <w:szCs w:val="24"/>
          <w:lang w:eastAsia="bg-BG"/>
        </w:rPr>
        <w:t xml:space="preserve">за трета поредна година. На годишна база увеличението е </w:t>
      </w:r>
      <w:r w:rsidR="005A51F6">
        <w:rPr>
          <w:rFonts w:ascii="Times New Roman" w:eastAsia="Times New Roman" w:hAnsi="Times New Roman" w:cs="Times New Roman"/>
          <w:snapToGrid w:val="0"/>
          <w:color w:val="000000"/>
          <w:sz w:val="24"/>
          <w:szCs w:val="24"/>
          <w:lang w:eastAsia="bg-BG"/>
        </w:rPr>
        <w:t>със</w:t>
      </w:r>
      <w:r w:rsidRPr="002E73DA">
        <w:rPr>
          <w:rFonts w:ascii="Times New Roman" w:eastAsia="Times New Roman" w:hAnsi="Times New Roman" w:cs="Times New Roman"/>
          <w:snapToGrid w:val="0"/>
          <w:color w:val="000000"/>
          <w:sz w:val="24"/>
          <w:szCs w:val="24"/>
          <w:lang w:eastAsia="bg-BG"/>
        </w:rPr>
        <w:t xml:space="preserve"> 7,2% - от  3,815 млн. пътници през 2014 г. до 4,088 млн. пътници през 2015 г. Това е най-големият брой обслужени пътници от летището след откриването на Терминал 2 през 2006 г. По отношение на превозените товари и пощенски пратки през 2014 г. също се отбелязва ръст - 5,6% спрямо предходната година </w:t>
      </w:r>
      <w:r w:rsidRPr="002E73DA">
        <w:rPr>
          <w:rFonts w:ascii="Times New Roman" w:eastAsia="Times New Roman" w:hAnsi="Times New Roman" w:cs="Times New Roman"/>
          <w:snapToGrid w:val="0"/>
          <w:color w:val="000000"/>
          <w:sz w:val="24"/>
          <w:szCs w:val="20"/>
          <w:lang w:eastAsia="bg-BG"/>
        </w:rPr>
        <w:t>до 18 727 т. (за 2014 г. – 17 741 т.)</w:t>
      </w:r>
      <w:r w:rsidRPr="002E73DA">
        <w:rPr>
          <w:rFonts w:ascii="Times New Roman" w:eastAsia="Times New Roman" w:hAnsi="Times New Roman" w:cs="Times New Roman"/>
          <w:snapToGrid w:val="0"/>
          <w:color w:val="000000"/>
          <w:sz w:val="24"/>
          <w:szCs w:val="20"/>
          <w:vertAlign w:val="superscript"/>
          <w:lang w:eastAsia="bg-BG"/>
        </w:rPr>
        <w:footnoteReference w:id="2"/>
      </w:r>
      <w:r w:rsidRPr="002E73DA">
        <w:rPr>
          <w:rFonts w:ascii="Times New Roman" w:eastAsia="Times New Roman" w:hAnsi="Times New Roman" w:cs="Times New Roman"/>
          <w:snapToGrid w:val="0"/>
          <w:color w:val="000000"/>
          <w:sz w:val="24"/>
          <w:szCs w:val="20"/>
          <w:lang w:eastAsia="bg-BG"/>
        </w:rPr>
        <w:t xml:space="preserve"> Броят на регистрираните самолетодвижения нараства от 42 120 през 2014 г. до 44 416 през 2015 г. </w:t>
      </w:r>
    </w:p>
    <w:p w:rsidR="002E73DA" w:rsidRPr="002E73DA" w:rsidRDefault="002E73DA" w:rsidP="00263FBC">
      <w:pPr>
        <w:spacing w:after="0" w:line="360" w:lineRule="auto"/>
        <w:ind w:firstLine="708"/>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 xml:space="preserve">Основните статистически показатели за обслуженост на населението </w:t>
      </w:r>
      <w:r w:rsidR="005A51F6" w:rsidRPr="002E73DA">
        <w:rPr>
          <w:rFonts w:ascii="Times New Roman" w:eastAsia="Times New Roman" w:hAnsi="Times New Roman" w:cs="Times New Roman"/>
          <w:sz w:val="24"/>
          <w:szCs w:val="24"/>
          <w:lang w:eastAsia="bg-BG"/>
        </w:rPr>
        <w:t xml:space="preserve">от екологична инфраструктура </w:t>
      </w:r>
      <w:r w:rsidRPr="002E73DA">
        <w:rPr>
          <w:rFonts w:ascii="Times New Roman" w:eastAsia="Times New Roman" w:hAnsi="Times New Roman" w:cs="Times New Roman"/>
          <w:sz w:val="24"/>
          <w:szCs w:val="24"/>
          <w:lang w:eastAsia="bg-BG"/>
        </w:rPr>
        <w:t xml:space="preserve">в Югозападен район през 2014 г. се запазват на близки до предходната година нива. Напредъкът в тази сфера се изразява в реализирането на  редица инвестиционни проекти по линия на Оперативна програма „Околна среда“ 2007-2013 г. за рехабилитация и изграждане на ВиК мрежи, пречиствателни станции и регионални депа за отпадъци. </w:t>
      </w:r>
    </w:p>
    <w:p w:rsidR="002E73DA" w:rsidRDefault="002E73DA" w:rsidP="00263FBC">
      <w:pPr>
        <w:spacing w:after="0" w:line="360" w:lineRule="auto"/>
        <w:ind w:firstLine="709"/>
        <w:jc w:val="both"/>
        <w:rPr>
          <w:rFonts w:ascii="Times New Roman" w:eastAsia="Times New Roman" w:hAnsi="Times New Roman" w:cs="Times New Roman"/>
          <w:sz w:val="24"/>
          <w:szCs w:val="24"/>
          <w:lang w:eastAsia="bg-BG"/>
        </w:rPr>
      </w:pPr>
    </w:p>
    <w:p w:rsidR="00DE1A8E" w:rsidRPr="002E73DA" w:rsidRDefault="00DE1A8E" w:rsidP="00263FBC">
      <w:pPr>
        <w:spacing w:after="0" w:line="360" w:lineRule="auto"/>
        <w:ind w:firstLine="709"/>
        <w:jc w:val="both"/>
        <w:rPr>
          <w:rFonts w:ascii="Times New Roman" w:eastAsia="Times New Roman" w:hAnsi="Times New Roman" w:cs="Times New Roman"/>
          <w:sz w:val="24"/>
          <w:szCs w:val="24"/>
          <w:lang w:eastAsia="bg-BG"/>
        </w:rPr>
      </w:pPr>
    </w:p>
    <w:p w:rsidR="002E73DA" w:rsidRPr="002E73DA" w:rsidRDefault="002E73DA" w:rsidP="00263FBC">
      <w:pPr>
        <w:spacing w:after="0" w:line="360" w:lineRule="auto"/>
        <w:jc w:val="both"/>
        <w:rPr>
          <w:rFonts w:ascii="Times New Roman" w:eastAsia="Times New Roman" w:hAnsi="Times New Roman" w:cs="ArialNarrow"/>
          <w:i/>
          <w:sz w:val="24"/>
          <w:szCs w:val="24"/>
          <w:lang w:eastAsia="bg-BG"/>
        </w:rPr>
      </w:pPr>
      <w:r w:rsidRPr="002E73DA">
        <w:rPr>
          <w:rFonts w:ascii="Times New Roman" w:eastAsia="Times New Roman" w:hAnsi="Times New Roman" w:cs="ArialNarrow"/>
          <w:b/>
          <w:sz w:val="24"/>
          <w:szCs w:val="24"/>
          <w:lang w:eastAsia="bg-BG"/>
        </w:rPr>
        <w:lastRenderedPageBreak/>
        <w:t>Таблица 9.</w:t>
      </w:r>
      <w:r w:rsidRPr="002E73DA">
        <w:rPr>
          <w:rFonts w:ascii="Times New Roman" w:eastAsia="Times New Roman" w:hAnsi="Times New Roman" w:cs="ArialNarrow"/>
          <w:sz w:val="24"/>
          <w:szCs w:val="24"/>
          <w:lang w:eastAsia="bg-BG"/>
        </w:rPr>
        <w:t xml:space="preserve"> </w:t>
      </w:r>
      <w:r w:rsidRPr="002E73DA">
        <w:rPr>
          <w:rFonts w:ascii="Times New Roman" w:eastAsia="Times New Roman" w:hAnsi="Times New Roman" w:cs="ArialNarrow"/>
          <w:i/>
          <w:sz w:val="24"/>
          <w:szCs w:val="24"/>
          <w:lang w:eastAsia="bg-BG"/>
        </w:rPr>
        <w:t>Обслуженост на населението от екологична инфраструктура към 31.12.20</w:t>
      </w:r>
      <w:r w:rsidRPr="002E73DA">
        <w:rPr>
          <w:rFonts w:ascii="Times New Roman" w:eastAsia="Times New Roman" w:hAnsi="Times New Roman" w:cs="ArialNarrow"/>
          <w:i/>
          <w:sz w:val="24"/>
          <w:szCs w:val="24"/>
          <w:lang w:val="ru-RU" w:eastAsia="bg-BG"/>
        </w:rPr>
        <w:t>14</w:t>
      </w:r>
      <w:r w:rsidRPr="002E73DA">
        <w:rPr>
          <w:rFonts w:ascii="Times New Roman" w:eastAsia="Times New Roman" w:hAnsi="Times New Roman" w:cs="ArialNarrow"/>
          <w:i/>
          <w:sz w:val="24"/>
          <w:szCs w:val="24"/>
          <w:lang w:eastAsia="bg-BG"/>
        </w:rPr>
        <w:t xml:space="preserve"> г. (%)</w:t>
      </w:r>
    </w:p>
    <w:tbl>
      <w:tblPr>
        <w:tblW w:w="8755" w:type="dxa"/>
        <w:tblInd w:w="392" w:type="dxa"/>
        <w:tblBorders>
          <w:top w:val="double" w:sz="4" w:space="0" w:color="auto"/>
          <w:left w:val="double" w:sz="4" w:space="0" w:color="auto"/>
          <w:bottom w:val="double" w:sz="4" w:space="0" w:color="auto"/>
          <w:right w:val="double" w:sz="4" w:space="0" w:color="auto"/>
          <w:insideH w:val="single" w:sz="2" w:space="0" w:color="auto"/>
          <w:insideV w:val="single" w:sz="12" w:space="0" w:color="auto"/>
        </w:tblBorders>
        <w:tblLayout w:type="fixed"/>
        <w:tblLook w:val="01E0" w:firstRow="1" w:lastRow="1" w:firstColumn="1" w:lastColumn="1" w:noHBand="0" w:noVBand="0"/>
      </w:tblPr>
      <w:tblGrid>
        <w:gridCol w:w="2660"/>
        <w:gridCol w:w="2018"/>
        <w:gridCol w:w="1951"/>
        <w:gridCol w:w="2126"/>
      </w:tblGrid>
      <w:tr w:rsidR="002E73DA" w:rsidRPr="002E73DA" w:rsidTr="00734690">
        <w:trPr>
          <w:trHeight w:val="1609"/>
        </w:trPr>
        <w:tc>
          <w:tcPr>
            <w:tcW w:w="2660" w:type="dxa"/>
            <w:tcBorders>
              <w:top w:val="double" w:sz="4" w:space="0" w:color="auto"/>
              <w:bottom w:val="single" w:sz="2" w:space="0" w:color="auto"/>
            </w:tcBorders>
            <w:shd w:val="clear" w:color="auto" w:fill="92CDDC" w:themeFill="accent5" w:themeFillTint="99"/>
            <w:vAlign w:val="center"/>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snapToGrid w:val="0"/>
                <w:color w:val="000000"/>
                <w:lang w:val="ru-RU" w:eastAsia="bg-BG"/>
              </w:rPr>
              <w:t xml:space="preserve">Район, </w:t>
            </w:r>
            <w:r w:rsidRPr="00A4552E">
              <w:rPr>
                <w:rFonts w:ascii="Times New Roman" w:eastAsia="Times New Roman" w:hAnsi="Times New Roman" w:cs="Times New Roman"/>
                <w:b/>
                <w:snapToGrid w:val="0"/>
                <w:color w:val="000000"/>
                <w:lang w:eastAsia="bg-BG"/>
              </w:rPr>
              <w:t>област</w:t>
            </w:r>
          </w:p>
        </w:tc>
        <w:tc>
          <w:tcPr>
            <w:tcW w:w="2018" w:type="dxa"/>
            <w:tcBorders>
              <w:top w:val="double" w:sz="4" w:space="0" w:color="auto"/>
              <w:bottom w:val="single" w:sz="2" w:space="0" w:color="auto"/>
            </w:tcBorders>
            <w:shd w:val="clear" w:color="auto" w:fill="92CDDC" w:themeFill="accent5" w:themeFillTint="99"/>
            <w:vAlign w:val="center"/>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Дял на населението,</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обслужвано от</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водоснабдителна</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FF0000"/>
                <w:lang w:eastAsia="bg-BG"/>
              </w:rPr>
            </w:pPr>
            <w:r w:rsidRPr="002E73DA">
              <w:rPr>
                <w:rFonts w:ascii="Times New Roman" w:eastAsia="Times New Roman" w:hAnsi="Times New Roman" w:cs="Times New Roman"/>
                <w:b/>
                <w:bCs/>
                <w:snapToGrid w:val="0"/>
                <w:lang w:eastAsia="bg-BG"/>
              </w:rPr>
              <w:t>мрежа</w:t>
            </w:r>
          </w:p>
        </w:tc>
        <w:tc>
          <w:tcPr>
            <w:tcW w:w="1951" w:type="dxa"/>
            <w:tcBorders>
              <w:top w:val="double" w:sz="4" w:space="0" w:color="auto"/>
              <w:bottom w:val="single" w:sz="2" w:space="0" w:color="auto"/>
            </w:tcBorders>
            <w:shd w:val="clear" w:color="auto" w:fill="92CDDC" w:themeFill="accent5" w:themeFillTint="99"/>
            <w:vAlign w:val="center"/>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Дял на населението,</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обслужвано от</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канализационна</w:t>
            </w:r>
          </w:p>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FF0000"/>
                <w:lang w:eastAsia="bg-BG"/>
              </w:rPr>
            </w:pPr>
            <w:r w:rsidRPr="002E73DA">
              <w:rPr>
                <w:rFonts w:ascii="Times New Roman" w:eastAsia="Times New Roman" w:hAnsi="Times New Roman" w:cs="Times New Roman"/>
                <w:b/>
                <w:bCs/>
                <w:snapToGrid w:val="0"/>
                <w:lang w:eastAsia="bg-BG"/>
              </w:rPr>
              <w:t>мрежа</w:t>
            </w:r>
          </w:p>
        </w:tc>
        <w:tc>
          <w:tcPr>
            <w:tcW w:w="2126" w:type="dxa"/>
            <w:tcBorders>
              <w:top w:val="double" w:sz="4" w:space="0" w:color="auto"/>
              <w:bottom w:val="single" w:sz="2" w:space="0" w:color="auto"/>
            </w:tcBorders>
            <w:shd w:val="clear" w:color="auto" w:fill="92CDDC" w:themeFill="accent5" w:themeFillTint="99"/>
            <w:vAlign w:val="center"/>
          </w:tcPr>
          <w:p w:rsidR="002E73DA" w:rsidRPr="002E73DA" w:rsidRDefault="002E73DA" w:rsidP="00263FBC">
            <w:pPr>
              <w:spacing w:after="0" w:line="360" w:lineRule="auto"/>
              <w:jc w:val="center"/>
              <w:rPr>
                <w:rFonts w:ascii="Times New Roman" w:eastAsia="Times New Roman" w:hAnsi="Times New Roman" w:cs="Times New Roman"/>
                <w:b/>
                <w:bCs/>
                <w:snapToGrid w:val="0"/>
                <w:lang w:eastAsia="bg-BG"/>
              </w:rPr>
            </w:pPr>
            <w:r w:rsidRPr="002E73DA">
              <w:rPr>
                <w:rFonts w:ascii="Times New Roman" w:eastAsia="Times New Roman" w:hAnsi="Times New Roman" w:cs="Times New Roman"/>
                <w:b/>
                <w:bCs/>
                <w:snapToGrid w:val="0"/>
                <w:lang w:eastAsia="bg-BG"/>
              </w:rPr>
              <w:t>Дял на обслужваното население от системи за сметосъбиране</w:t>
            </w:r>
          </w:p>
        </w:tc>
      </w:tr>
      <w:tr w:rsidR="002E73DA" w:rsidRPr="002E73DA" w:rsidTr="00734690">
        <w:tc>
          <w:tcPr>
            <w:tcW w:w="2660" w:type="dxa"/>
            <w:tcBorders>
              <w:top w:val="double" w:sz="4" w:space="0" w:color="auto"/>
              <w:bottom w:val="double" w:sz="4" w:space="0" w:color="auto"/>
            </w:tcBorders>
            <w:shd w:val="clear" w:color="auto" w:fill="BFBFBF" w:themeFill="background1" w:themeFillShade="BF"/>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iCs/>
                <w:snapToGrid w:val="0"/>
                <w:color w:val="000000"/>
                <w:lang w:eastAsia="bg-BG"/>
              </w:rPr>
              <w:t>БЪЛГАРИЯ</w:t>
            </w:r>
          </w:p>
        </w:tc>
        <w:tc>
          <w:tcPr>
            <w:tcW w:w="2018" w:type="dxa"/>
            <w:tcBorders>
              <w:top w:val="double" w:sz="4" w:space="0" w:color="auto"/>
              <w:bottom w:val="double" w:sz="4" w:space="0" w:color="auto"/>
            </w:tcBorders>
            <w:shd w:val="clear" w:color="auto" w:fill="BFBFBF" w:themeFill="background1" w:themeFillShade="BF"/>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iCs/>
                <w:snapToGrid w:val="0"/>
                <w:color w:val="000000"/>
                <w:lang w:eastAsia="bg-BG"/>
              </w:rPr>
              <w:t>99,3</w:t>
            </w:r>
          </w:p>
        </w:tc>
        <w:tc>
          <w:tcPr>
            <w:tcW w:w="1951" w:type="dxa"/>
            <w:tcBorders>
              <w:top w:val="double" w:sz="4" w:space="0" w:color="auto"/>
              <w:bottom w:val="double" w:sz="4" w:space="0" w:color="auto"/>
            </w:tcBorders>
            <w:shd w:val="clear" w:color="auto" w:fill="BFBFBF" w:themeFill="background1" w:themeFillShade="BF"/>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iCs/>
                <w:snapToGrid w:val="0"/>
                <w:color w:val="000000"/>
                <w:lang w:eastAsia="bg-BG"/>
              </w:rPr>
              <w:t>74,9</w:t>
            </w:r>
          </w:p>
        </w:tc>
        <w:tc>
          <w:tcPr>
            <w:tcW w:w="2126" w:type="dxa"/>
            <w:tcBorders>
              <w:top w:val="double" w:sz="4" w:space="0" w:color="auto"/>
              <w:bottom w:val="double" w:sz="4" w:space="0" w:color="auto"/>
            </w:tcBorders>
            <w:shd w:val="clear" w:color="auto" w:fill="BFBFBF" w:themeFill="background1" w:themeFillShade="BF"/>
          </w:tcPr>
          <w:p w:rsidR="002E73DA" w:rsidRPr="002E73DA" w:rsidRDefault="002E73DA" w:rsidP="00263FBC">
            <w:pPr>
              <w:spacing w:after="0" w:line="360" w:lineRule="auto"/>
              <w:jc w:val="center"/>
              <w:rPr>
                <w:rFonts w:ascii="Times New Roman" w:eastAsia="Times New Roman" w:hAnsi="Times New Roman" w:cs="Times New Roman"/>
                <w:b/>
                <w:bCs/>
                <w:snapToGrid w:val="0"/>
                <w:color w:val="000000"/>
                <w:lang w:eastAsia="bg-BG"/>
              </w:rPr>
            </w:pPr>
            <w:r w:rsidRPr="002E73DA">
              <w:rPr>
                <w:rFonts w:ascii="Times New Roman" w:eastAsia="Times New Roman" w:hAnsi="Times New Roman" w:cs="Times New Roman"/>
                <w:b/>
                <w:bCs/>
                <w:snapToGrid w:val="0"/>
                <w:color w:val="000000"/>
                <w:lang w:eastAsia="bg-BG"/>
              </w:rPr>
              <w:t>99,6</w:t>
            </w:r>
          </w:p>
        </w:tc>
      </w:tr>
      <w:tr w:rsidR="002E73DA" w:rsidRPr="002E73DA" w:rsidTr="00734690">
        <w:tc>
          <w:tcPr>
            <w:tcW w:w="2660" w:type="dxa"/>
            <w:tcBorders>
              <w:top w:val="double" w:sz="4" w:space="0" w:color="auto"/>
            </w:tcBorders>
            <w:shd w:val="clear" w:color="auto" w:fill="auto"/>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i/>
                <w:iCs/>
                <w:snapToGrid w:val="0"/>
                <w:color w:val="000000"/>
                <w:lang w:eastAsia="bg-BG"/>
              </w:rPr>
            </w:pPr>
            <w:r w:rsidRPr="002E73DA">
              <w:rPr>
                <w:rFonts w:ascii="Times New Roman" w:eastAsia="Times New Roman" w:hAnsi="Times New Roman" w:cs="Times New Roman"/>
                <w:i/>
                <w:snapToGrid w:val="0"/>
                <w:color w:val="000000"/>
                <w:lang w:eastAsia="bg-BG"/>
              </w:rPr>
              <w:t>Северозападен район</w:t>
            </w:r>
          </w:p>
        </w:tc>
        <w:tc>
          <w:tcPr>
            <w:tcW w:w="2018" w:type="dxa"/>
            <w:tcBorders>
              <w:top w:val="double" w:sz="4"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99,5</w:t>
            </w:r>
          </w:p>
        </w:tc>
        <w:tc>
          <w:tcPr>
            <w:tcW w:w="1951" w:type="dxa"/>
            <w:tcBorders>
              <w:top w:val="double" w:sz="4"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58,1</w:t>
            </w:r>
          </w:p>
        </w:tc>
        <w:tc>
          <w:tcPr>
            <w:tcW w:w="2126" w:type="dxa"/>
            <w:tcBorders>
              <w:top w:val="double" w:sz="4" w:space="0" w:color="auto"/>
            </w:tcBorders>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99,6</w:t>
            </w:r>
          </w:p>
        </w:tc>
      </w:tr>
      <w:tr w:rsidR="002E73DA" w:rsidRPr="002E73DA" w:rsidTr="00734690">
        <w:tc>
          <w:tcPr>
            <w:tcW w:w="2660" w:type="dxa"/>
            <w:shd w:val="clear" w:color="auto" w:fill="auto"/>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i/>
                <w:iCs/>
                <w:snapToGrid w:val="0"/>
                <w:color w:val="000000"/>
                <w:lang w:eastAsia="bg-BG"/>
              </w:rPr>
            </w:pPr>
            <w:r w:rsidRPr="002E73DA">
              <w:rPr>
                <w:rFonts w:ascii="Times New Roman" w:eastAsia="Times New Roman" w:hAnsi="Times New Roman" w:cs="Times New Roman"/>
                <w:i/>
                <w:snapToGrid w:val="0"/>
                <w:color w:val="000000"/>
                <w:lang w:eastAsia="bg-BG"/>
              </w:rPr>
              <w:t>Северен централен район</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99,8</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64,0</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99,9</w:t>
            </w:r>
          </w:p>
        </w:tc>
      </w:tr>
      <w:tr w:rsidR="002E73DA" w:rsidRPr="002E73DA" w:rsidTr="00734690">
        <w:tc>
          <w:tcPr>
            <w:tcW w:w="2660" w:type="dxa"/>
            <w:shd w:val="clear" w:color="auto" w:fill="auto"/>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i/>
                <w:iCs/>
                <w:snapToGrid w:val="0"/>
                <w:color w:val="000000"/>
                <w:lang w:eastAsia="bg-BG"/>
              </w:rPr>
            </w:pPr>
            <w:r w:rsidRPr="002E73DA">
              <w:rPr>
                <w:rFonts w:ascii="Times New Roman" w:eastAsia="Times New Roman" w:hAnsi="Times New Roman" w:cs="Times New Roman"/>
                <w:i/>
                <w:iCs/>
                <w:snapToGrid w:val="0"/>
                <w:color w:val="000000"/>
                <w:lang w:eastAsia="bg-BG"/>
              </w:rPr>
              <w:t>Североизточен район</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99,9</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74,6</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98,7</w:t>
            </w:r>
          </w:p>
        </w:tc>
      </w:tr>
      <w:tr w:rsidR="002E73DA" w:rsidRPr="002E73DA" w:rsidTr="00734690">
        <w:tc>
          <w:tcPr>
            <w:tcW w:w="2660" w:type="dxa"/>
            <w:shd w:val="clear" w:color="auto" w:fill="auto"/>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i/>
                <w:iCs/>
                <w:snapToGrid w:val="0"/>
                <w:color w:val="000000"/>
                <w:lang w:eastAsia="bg-BG"/>
              </w:rPr>
            </w:pPr>
            <w:r w:rsidRPr="002E73DA">
              <w:rPr>
                <w:rFonts w:ascii="Times New Roman" w:eastAsia="Times New Roman" w:hAnsi="Times New Roman" w:cs="Times New Roman"/>
                <w:i/>
                <w:iCs/>
                <w:snapToGrid w:val="0"/>
                <w:color w:val="000000"/>
                <w:lang w:eastAsia="bg-BG"/>
              </w:rPr>
              <w:t>Югоизточен район</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99,9</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72,0</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99,8</w:t>
            </w:r>
          </w:p>
        </w:tc>
      </w:tr>
      <w:tr w:rsidR="002E73DA" w:rsidRPr="002E73DA" w:rsidTr="00734690">
        <w:tc>
          <w:tcPr>
            <w:tcW w:w="2660" w:type="dxa"/>
            <w:tcBorders>
              <w:bottom w:val="single" w:sz="12" w:space="0" w:color="auto"/>
            </w:tcBorders>
            <w:shd w:val="clear" w:color="auto" w:fill="auto"/>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i/>
                <w:iCs/>
                <w:snapToGrid w:val="0"/>
                <w:color w:val="000000"/>
                <w:lang w:eastAsia="bg-BG"/>
              </w:rPr>
            </w:pPr>
            <w:r w:rsidRPr="002E73DA">
              <w:rPr>
                <w:rFonts w:ascii="Times New Roman" w:eastAsia="Times New Roman" w:hAnsi="Times New Roman" w:cs="Times New Roman"/>
                <w:i/>
                <w:iCs/>
                <w:snapToGrid w:val="0"/>
                <w:color w:val="000000"/>
                <w:lang w:eastAsia="bg-BG"/>
              </w:rPr>
              <w:t>Южен централен район</w:t>
            </w:r>
          </w:p>
        </w:tc>
        <w:tc>
          <w:tcPr>
            <w:tcW w:w="2018" w:type="dxa"/>
            <w:tcBorders>
              <w:bottom w:val="single" w:sz="12"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98,2</w:t>
            </w:r>
          </w:p>
        </w:tc>
        <w:tc>
          <w:tcPr>
            <w:tcW w:w="1951" w:type="dxa"/>
            <w:tcBorders>
              <w:bottom w:val="single" w:sz="12"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72,1</w:t>
            </w:r>
          </w:p>
        </w:tc>
        <w:tc>
          <w:tcPr>
            <w:tcW w:w="2126" w:type="dxa"/>
            <w:tcBorders>
              <w:bottom w:val="single" w:sz="12" w:space="0" w:color="auto"/>
            </w:tcBorders>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99,6</w:t>
            </w:r>
          </w:p>
        </w:tc>
      </w:tr>
      <w:tr w:rsidR="002E73DA" w:rsidRPr="002E73DA" w:rsidTr="00E22AFC">
        <w:tc>
          <w:tcPr>
            <w:tcW w:w="2660" w:type="dxa"/>
            <w:tcBorders>
              <w:top w:val="single" w:sz="12" w:space="0" w:color="auto"/>
              <w:bottom w:val="single" w:sz="12" w:space="0" w:color="auto"/>
            </w:tcBorders>
            <w:shd w:val="clear" w:color="auto" w:fill="92CDDC" w:themeFill="accent5" w:themeFillTint="99"/>
            <w:vAlign w:val="center"/>
          </w:tcPr>
          <w:p w:rsidR="002E73DA" w:rsidRPr="002E73DA" w:rsidRDefault="002E73DA" w:rsidP="00263FBC">
            <w:pPr>
              <w:autoSpaceDE w:val="0"/>
              <w:autoSpaceDN w:val="0"/>
              <w:adjustRightInd w:val="0"/>
              <w:spacing w:after="0" w:line="360" w:lineRule="auto"/>
              <w:rPr>
                <w:rFonts w:ascii="Times New Roman" w:eastAsia="Times New Roman" w:hAnsi="Times New Roman" w:cs="Times New Roman"/>
                <w:b/>
                <w:i/>
                <w:iCs/>
                <w:snapToGrid w:val="0"/>
                <w:color w:val="000000"/>
                <w:lang w:eastAsia="bg-BG"/>
              </w:rPr>
            </w:pPr>
            <w:r w:rsidRPr="002E73DA">
              <w:rPr>
                <w:rFonts w:ascii="Times New Roman" w:eastAsia="Times New Roman" w:hAnsi="Times New Roman" w:cs="Times New Roman"/>
                <w:b/>
                <w:i/>
                <w:iCs/>
                <w:snapToGrid w:val="0"/>
                <w:color w:val="000000"/>
                <w:lang w:eastAsia="bg-BG"/>
              </w:rPr>
              <w:t>Югозападен район</w:t>
            </w:r>
          </w:p>
        </w:tc>
        <w:tc>
          <w:tcPr>
            <w:tcW w:w="2018" w:type="dxa"/>
            <w:tcBorders>
              <w:top w:val="single" w:sz="12" w:space="0" w:color="auto"/>
              <w:bottom w:val="single" w:sz="12" w:space="0" w:color="auto"/>
            </w:tcBorders>
            <w:shd w:val="clear" w:color="auto" w:fill="92CDDC" w:themeFill="accent5" w:themeFillTint="99"/>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iCs/>
                <w:snapToGrid w:val="0"/>
                <w:color w:val="000000"/>
                <w:lang w:eastAsia="bg-BG"/>
              </w:rPr>
              <w:t>99,2</w:t>
            </w:r>
          </w:p>
        </w:tc>
        <w:tc>
          <w:tcPr>
            <w:tcW w:w="1951" w:type="dxa"/>
            <w:tcBorders>
              <w:top w:val="single" w:sz="12" w:space="0" w:color="auto"/>
              <w:bottom w:val="single" w:sz="12" w:space="0" w:color="auto"/>
            </w:tcBorders>
            <w:shd w:val="clear" w:color="auto" w:fill="92CDDC" w:themeFill="accent5" w:themeFillTint="99"/>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b/>
                <w:iCs/>
                <w:snapToGrid w:val="0"/>
                <w:color w:val="000000"/>
                <w:lang w:eastAsia="bg-BG"/>
              </w:rPr>
            </w:pPr>
            <w:r w:rsidRPr="002E73DA">
              <w:rPr>
                <w:rFonts w:ascii="Times New Roman" w:eastAsia="Times New Roman" w:hAnsi="Times New Roman" w:cs="Times New Roman"/>
                <w:b/>
                <w:iCs/>
                <w:snapToGrid w:val="0"/>
                <w:color w:val="000000"/>
                <w:lang w:eastAsia="bg-BG"/>
              </w:rPr>
              <w:t>89,0</w:t>
            </w:r>
          </w:p>
        </w:tc>
        <w:tc>
          <w:tcPr>
            <w:tcW w:w="2126" w:type="dxa"/>
            <w:tcBorders>
              <w:top w:val="single" w:sz="12" w:space="0" w:color="auto"/>
              <w:bottom w:val="single" w:sz="12" w:space="0" w:color="auto"/>
            </w:tcBorders>
            <w:shd w:val="clear" w:color="auto" w:fill="92CDDC" w:themeFill="accent5" w:themeFillTint="99"/>
          </w:tcPr>
          <w:p w:rsidR="002E73DA" w:rsidRPr="002E73DA" w:rsidRDefault="002E73DA" w:rsidP="00263FBC">
            <w:pPr>
              <w:spacing w:after="0" w:line="360" w:lineRule="auto"/>
              <w:jc w:val="center"/>
              <w:rPr>
                <w:rFonts w:ascii="Times New Roman" w:eastAsia="Times New Roman" w:hAnsi="Times New Roman" w:cs="Times New Roman"/>
                <w:b/>
                <w:snapToGrid w:val="0"/>
                <w:color w:val="000000"/>
                <w:lang w:eastAsia="bg-BG"/>
              </w:rPr>
            </w:pPr>
            <w:r w:rsidRPr="002E73DA">
              <w:rPr>
                <w:rFonts w:ascii="Times New Roman" w:eastAsia="Times New Roman" w:hAnsi="Times New Roman" w:cs="Times New Roman"/>
                <w:b/>
                <w:snapToGrid w:val="0"/>
                <w:color w:val="000000"/>
                <w:lang w:eastAsia="bg-BG"/>
              </w:rPr>
              <w:t>99,7</w:t>
            </w:r>
          </w:p>
        </w:tc>
      </w:tr>
      <w:tr w:rsidR="002E73DA" w:rsidRPr="002E73DA" w:rsidTr="00734690">
        <w:tc>
          <w:tcPr>
            <w:tcW w:w="2660" w:type="dxa"/>
            <w:tcBorders>
              <w:top w:val="single" w:sz="12" w:space="0" w:color="auto"/>
            </w:tcBorders>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Блaгoeвгрaд</w:t>
            </w:r>
          </w:p>
        </w:tc>
        <w:tc>
          <w:tcPr>
            <w:tcW w:w="2018" w:type="dxa"/>
            <w:tcBorders>
              <w:top w:val="single" w:sz="12"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96,2</w:t>
            </w:r>
          </w:p>
        </w:tc>
        <w:tc>
          <w:tcPr>
            <w:tcW w:w="1951" w:type="dxa"/>
            <w:tcBorders>
              <w:top w:val="single" w:sz="12" w:space="0" w:color="auto"/>
            </w:tcBorders>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77,6</w:t>
            </w:r>
          </w:p>
        </w:tc>
        <w:tc>
          <w:tcPr>
            <w:tcW w:w="2126" w:type="dxa"/>
            <w:tcBorders>
              <w:top w:val="single" w:sz="12" w:space="0" w:color="auto"/>
            </w:tcBorders>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99,0</w:t>
            </w:r>
          </w:p>
        </w:tc>
      </w:tr>
      <w:tr w:rsidR="002E73DA" w:rsidRPr="002E73DA" w:rsidTr="00734690">
        <w:tc>
          <w:tcPr>
            <w:tcW w:w="266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Кюстeндил</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99,5</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74,2</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98,8</w:t>
            </w:r>
          </w:p>
        </w:tc>
      </w:tr>
      <w:tr w:rsidR="002E73DA" w:rsidRPr="002E73DA" w:rsidTr="00734690">
        <w:tc>
          <w:tcPr>
            <w:tcW w:w="266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Перник</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98,4</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79,1</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99,3</w:t>
            </w:r>
          </w:p>
        </w:tc>
      </w:tr>
      <w:tr w:rsidR="002E73DA" w:rsidRPr="002E73DA" w:rsidTr="00734690">
        <w:tc>
          <w:tcPr>
            <w:tcW w:w="266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София</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99,1</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77,1</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99,6</w:t>
            </w:r>
          </w:p>
        </w:tc>
      </w:tr>
      <w:tr w:rsidR="002E73DA" w:rsidRPr="002E73DA" w:rsidTr="00734690">
        <w:tc>
          <w:tcPr>
            <w:tcW w:w="2660" w:type="dxa"/>
            <w:shd w:val="clear" w:color="auto" w:fill="auto"/>
            <w:vAlign w:val="center"/>
          </w:tcPr>
          <w:p w:rsidR="002E73DA" w:rsidRPr="002E73DA" w:rsidRDefault="002E73DA" w:rsidP="00263FBC">
            <w:pPr>
              <w:spacing w:after="0" w:line="360" w:lineRule="auto"/>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София (столица)</w:t>
            </w:r>
          </w:p>
        </w:tc>
        <w:tc>
          <w:tcPr>
            <w:tcW w:w="2018"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100,0</w:t>
            </w:r>
          </w:p>
        </w:tc>
        <w:tc>
          <w:tcPr>
            <w:tcW w:w="1951" w:type="dxa"/>
            <w:shd w:val="clear" w:color="auto" w:fill="auto"/>
          </w:tcPr>
          <w:p w:rsidR="002E73DA" w:rsidRPr="002E73DA" w:rsidRDefault="002E73DA" w:rsidP="00263FBC">
            <w:pPr>
              <w:autoSpaceDE w:val="0"/>
              <w:autoSpaceDN w:val="0"/>
              <w:adjustRightInd w:val="0"/>
              <w:spacing w:after="0" w:line="360" w:lineRule="auto"/>
              <w:jc w:val="center"/>
              <w:rPr>
                <w:rFonts w:ascii="Times New Roman" w:eastAsia="Times New Roman" w:hAnsi="Times New Roman" w:cs="Times New Roman"/>
                <w:iCs/>
                <w:snapToGrid w:val="0"/>
                <w:color w:val="000000"/>
                <w:lang w:eastAsia="bg-BG"/>
              </w:rPr>
            </w:pPr>
            <w:r w:rsidRPr="002E73DA">
              <w:rPr>
                <w:rFonts w:ascii="Times New Roman" w:eastAsia="Times New Roman" w:hAnsi="Times New Roman" w:cs="Times New Roman"/>
                <w:iCs/>
                <w:snapToGrid w:val="0"/>
                <w:color w:val="000000"/>
                <w:lang w:eastAsia="bg-BG"/>
              </w:rPr>
              <w:t>96,3</w:t>
            </w:r>
          </w:p>
        </w:tc>
        <w:tc>
          <w:tcPr>
            <w:tcW w:w="2126" w:type="dxa"/>
            <w:shd w:val="clear" w:color="auto" w:fill="auto"/>
          </w:tcPr>
          <w:p w:rsidR="002E73DA" w:rsidRPr="002E73DA" w:rsidRDefault="002E73DA" w:rsidP="00263FBC">
            <w:pPr>
              <w:spacing w:after="0" w:line="360" w:lineRule="auto"/>
              <w:jc w:val="center"/>
              <w:rPr>
                <w:rFonts w:ascii="Times New Roman" w:eastAsia="Times New Roman" w:hAnsi="Times New Roman" w:cs="Times New Roman"/>
                <w:snapToGrid w:val="0"/>
                <w:color w:val="000000"/>
                <w:lang w:eastAsia="bg-BG"/>
              </w:rPr>
            </w:pPr>
            <w:r w:rsidRPr="002E73DA">
              <w:rPr>
                <w:rFonts w:ascii="Times New Roman" w:eastAsia="Times New Roman" w:hAnsi="Times New Roman" w:cs="Times New Roman"/>
                <w:snapToGrid w:val="0"/>
                <w:color w:val="000000"/>
                <w:lang w:eastAsia="bg-BG"/>
              </w:rPr>
              <w:t>100,0</w:t>
            </w:r>
          </w:p>
        </w:tc>
      </w:tr>
    </w:tbl>
    <w:p w:rsidR="002E73DA" w:rsidRPr="002E73DA" w:rsidRDefault="002E73DA" w:rsidP="00263FBC">
      <w:pPr>
        <w:spacing w:after="0" w:line="360" w:lineRule="auto"/>
        <w:ind w:left="1418" w:firstLine="709"/>
        <w:jc w:val="both"/>
        <w:rPr>
          <w:rFonts w:ascii="Times New Roman" w:eastAsia="Times New Roman" w:hAnsi="Times New Roman" w:cs="Times New Roman"/>
          <w:i/>
          <w:lang w:eastAsia="bg-BG"/>
        </w:rPr>
      </w:pPr>
      <w:r w:rsidRPr="002E73DA">
        <w:rPr>
          <w:rFonts w:ascii="Times New Roman" w:eastAsia="Times New Roman" w:hAnsi="Times New Roman" w:cs="Times New Roman"/>
          <w:i/>
          <w:lang w:eastAsia="bg-BG"/>
        </w:rPr>
        <w:t>Източник: Национален статистически институт</w:t>
      </w:r>
    </w:p>
    <w:p w:rsidR="002E73DA" w:rsidRPr="002E73DA" w:rsidRDefault="002E73DA" w:rsidP="00263FBC">
      <w:pPr>
        <w:autoSpaceDE w:val="0"/>
        <w:autoSpaceDN w:val="0"/>
        <w:adjustRightInd w:val="0"/>
        <w:spacing w:after="0" w:line="360" w:lineRule="auto"/>
        <w:ind w:firstLine="708"/>
        <w:jc w:val="both"/>
        <w:rPr>
          <w:rFonts w:ascii="Times New Roman" w:eastAsia="Times New Roman" w:hAnsi="Times New Roman" w:cs="Times New Roman"/>
          <w:sz w:val="24"/>
          <w:szCs w:val="24"/>
          <w:lang w:eastAsia="bg-BG"/>
        </w:rPr>
      </w:pPr>
    </w:p>
    <w:p w:rsidR="002E73DA" w:rsidRPr="002E73DA" w:rsidRDefault="002E73DA" w:rsidP="00263FBC">
      <w:pPr>
        <w:autoSpaceDE w:val="0"/>
        <w:autoSpaceDN w:val="0"/>
        <w:adjustRightInd w:val="0"/>
        <w:spacing w:after="0" w:line="360" w:lineRule="auto"/>
        <w:ind w:firstLine="708"/>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 xml:space="preserve">В ЮЗР е достигната висока степен на развитие на </w:t>
      </w:r>
      <w:r w:rsidRPr="002E73DA">
        <w:rPr>
          <w:rFonts w:ascii="Times New Roman" w:eastAsia="Times New Roman" w:hAnsi="Times New Roman" w:cs="Times New Roman"/>
          <w:b/>
          <w:bCs/>
          <w:i/>
          <w:sz w:val="24"/>
          <w:szCs w:val="24"/>
          <w:lang w:eastAsia="bg-BG"/>
        </w:rPr>
        <w:t>водоснабдителните мрежи</w:t>
      </w:r>
      <w:r w:rsidRPr="002E73DA">
        <w:rPr>
          <w:rFonts w:ascii="Times New Roman" w:eastAsia="Times New Roman" w:hAnsi="Times New Roman" w:cs="Times New Roman"/>
          <w:b/>
          <w:bCs/>
          <w:sz w:val="24"/>
          <w:szCs w:val="24"/>
          <w:lang w:val="ru-RU" w:eastAsia="bg-BG"/>
        </w:rPr>
        <w:t>.</w:t>
      </w:r>
      <w:r w:rsidRPr="002E73DA">
        <w:rPr>
          <w:rFonts w:ascii="Times New Roman" w:eastAsia="Times New Roman" w:hAnsi="Times New Roman" w:cs="Times New Roman"/>
          <w:sz w:val="24"/>
          <w:szCs w:val="24"/>
          <w:lang w:eastAsia="bg-BG"/>
        </w:rPr>
        <w:t xml:space="preserve"> Делът на водоснабденото население в района през 2014 г. се запазва на същото ниво, както и през 2012 г. - 9</w:t>
      </w:r>
      <w:r w:rsidRPr="002E73DA">
        <w:rPr>
          <w:rFonts w:ascii="Times New Roman" w:eastAsia="Times New Roman" w:hAnsi="Times New Roman" w:cs="Times New Roman"/>
          <w:sz w:val="24"/>
          <w:szCs w:val="24"/>
          <w:lang w:val="ru-RU" w:eastAsia="bg-BG"/>
        </w:rPr>
        <w:t xml:space="preserve">9,2%, близко до </w:t>
      </w:r>
      <w:r w:rsidRPr="00A4552E">
        <w:rPr>
          <w:rFonts w:ascii="Times New Roman" w:eastAsia="Times New Roman" w:hAnsi="Times New Roman" w:cs="Times New Roman"/>
          <w:sz w:val="24"/>
          <w:szCs w:val="24"/>
          <w:lang w:eastAsia="bg-BG"/>
        </w:rPr>
        <w:t>средното за страната</w:t>
      </w:r>
      <w:r w:rsidRPr="002E73DA">
        <w:rPr>
          <w:rFonts w:ascii="Times New Roman" w:eastAsia="Times New Roman" w:hAnsi="Times New Roman" w:cs="Times New Roman"/>
          <w:sz w:val="24"/>
          <w:szCs w:val="24"/>
          <w:lang w:val="ru-RU" w:eastAsia="bg-BG"/>
        </w:rPr>
        <w:t xml:space="preserve"> (99,3%)</w:t>
      </w:r>
      <w:r w:rsidRPr="002E73DA">
        <w:rPr>
          <w:rFonts w:ascii="Times New Roman" w:eastAsia="Times New Roman" w:hAnsi="Times New Roman" w:cs="Times New Roman"/>
          <w:sz w:val="24"/>
          <w:szCs w:val="24"/>
          <w:lang w:eastAsia="bg-BG"/>
        </w:rPr>
        <w:t>.</w:t>
      </w:r>
      <w:r w:rsidRPr="002E73DA">
        <w:rPr>
          <w:rFonts w:ascii="Times New Roman" w:eastAsia="Times New Roman" w:hAnsi="Times New Roman" w:cs="Times New Roman"/>
          <w:color w:val="000000"/>
          <w:sz w:val="24"/>
          <w:szCs w:val="24"/>
          <w:lang w:eastAsia="bg-BG"/>
        </w:rPr>
        <w:t xml:space="preserve"> </w:t>
      </w:r>
      <w:r w:rsidRPr="002E73DA">
        <w:rPr>
          <w:rFonts w:ascii="Times New Roman" w:eastAsia="Times New Roman" w:hAnsi="Times New Roman" w:cs="Times New Roman"/>
          <w:sz w:val="24"/>
          <w:szCs w:val="24"/>
          <w:lang w:eastAsia="bg-BG"/>
        </w:rPr>
        <w:t xml:space="preserve">Най-добро задоволяване на нуждите на населението с вода е достигнато в областите София (столица) – 100,0%, Кюстендил </w:t>
      </w:r>
      <w:r w:rsidRPr="002E73DA">
        <w:rPr>
          <w:rFonts w:ascii="Times New Roman" w:eastAsia="Times New Roman" w:hAnsi="Times New Roman" w:cs="Times New Roman"/>
          <w:sz w:val="24"/>
          <w:szCs w:val="24"/>
          <w:lang w:val="ru-RU" w:eastAsia="bg-BG"/>
        </w:rPr>
        <w:t xml:space="preserve">- </w:t>
      </w:r>
      <w:r w:rsidRPr="002E73DA">
        <w:rPr>
          <w:rFonts w:ascii="Times New Roman" w:eastAsia="Times New Roman" w:hAnsi="Times New Roman" w:cs="Times New Roman"/>
          <w:sz w:val="24"/>
          <w:szCs w:val="24"/>
          <w:lang w:eastAsia="bg-BG"/>
        </w:rPr>
        <w:t xml:space="preserve">99,5% и Софийска – 99,1%, сравнително по-нисък е този показател за областите Перник – 98,4% и Благоевград - 96,2%. </w:t>
      </w:r>
      <w:r w:rsidR="008D5855">
        <w:rPr>
          <w:rFonts w:ascii="Times New Roman" w:eastAsia="Times New Roman" w:hAnsi="Times New Roman" w:cs="Times New Roman"/>
          <w:sz w:val="24"/>
          <w:szCs w:val="24"/>
          <w:lang w:eastAsia="bg-BG"/>
        </w:rPr>
        <w:t>Съгласно статистическите данни, п</w:t>
      </w:r>
      <w:r w:rsidRPr="002E73DA">
        <w:rPr>
          <w:rFonts w:ascii="Times New Roman" w:eastAsia="Times New Roman" w:hAnsi="Times New Roman" w:cs="Times New Roman"/>
          <w:sz w:val="24"/>
          <w:szCs w:val="24"/>
          <w:lang w:eastAsia="bg-BG"/>
        </w:rPr>
        <w:t xml:space="preserve">рез 2014 г. </w:t>
      </w:r>
      <w:r w:rsidR="008D5855">
        <w:rPr>
          <w:rFonts w:ascii="Times New Roman" w:eastAsia="Times New Roman" w:hAnsi="Times New Roman" w:cs="Times New Roman"/>
          <w:sz w:val="24"/>
          <w:szCs w:val="24"/>
          <w:lang w:eastAsia="bg-BG"/>
        </w:rPr>
        <w:t xml:space="preserve">делът на </w:t>
      </w:r>
      <w:r w:rsidRPr="002E73DA">
        <w:rPr>
          <w:rFonts w:ascii="Times New Roman" w:eastAsia="Times New Roman" w:hAnsi="Times New Roman" w:cs="Times New Roman"/>
          <w:sz w:val="24"/>
          <w:szCs w:val="24"/>
          <w:lang w:eastAsia="bg-BG"/>
        </w:rPr>
        <w:t xml:space="preserve">населението </w:t>
      </w:r>
      <w:r w:rsidR="008D5855">
        <w:rPr>
          <w:rFonts w:ascii="Times New Roman" w:eastAsia="Times New Roman" w:hAnsi="Times New Roman" w:cs="Times New Roman"/>
          <w:sz w:val="24"/>
          <w:szCs w:val="24"/>
          <w:lang w:eastAsia="bg-BG"/>
        </w:rPr>
        <w:t>на</w:t>
      </w:r>
      <w:r w:rsidRPr="002E73DA">
        <w:rPr>
          <w:rFonts w:ascii="Times New Roman" w:eastAsia="Times New Roman" w:hAnsi="Times New Roman" w:cs="Times New Roman"/>
          <w:sz w:val="24"/>
          <w:szCs w:val="24"/>
          <w:lang w:eastAsia="bg-BG"/>
        </w:rPr>
        <w:t xml:space="preserve"> режим на водоснабдяване</w:t>
      </w:r>
      <w:r w:rsidR="008D5855">
        <w:rPr>
          <w:rFonts w:ascii="Times New Roman" w:eastAsia="Times New Roman" w:hAnsi="Times New Roman" w:cs="Times New Roman"/>
          <w:sz w:val="24"/>
          <w:szCs w:val="24"/>
          <w:lang w:eastAsia="bg-BG"/>
        </w:rPr>
        <w:t xml:space="preserve"> в района е 0%</w:t>
      </w:r>
      <w:r w:rsidRPr="002E73DA">
        <w:rPr>
          <w:rFonts w:ascii="Times New Roman" w:eastAsia="Times New Roman" w:hAnsi="Times New Roman" w:cs="Times New Roman"/>
          <w:sz w:val="24"/>
          <w:szCs w:val="24"/>
          <w:lang w:eastAsia="bg-BG"/>
        </w:rPr>
        <w:t xml:space="preserve"> при 1,4% през 2013 г. </w:t>
      </w:r>
      <w:r w:rsidR="008D5855">
        <w:rPr>
          <w:rFonts w:ascii="Times New Roman" w:eastAsia="Times New Roman" w:hAnsi="Times New Roman" w:cs="Times New Roman"/>
          <w:sz w:val="24"/>
          <w:szCs w:val="24"/>
          <w:lang w:eastAsia="bg-BG"/>
        </w:rPr>
        <w:t xml:space="preserve">Единствено изключение от областите в района е </w:t>
      </w:r>
      <w:r w:rsidRPr="002E73DA">
        <w:rPr>
          <w:rFonts w:ascii="Times New Roman" w:eastAsia="Times New Roman" w:hAnsi="Times New Roman" w:cs="Times New Roman"/>
          <w:sz w:val="24"/>
          <w:szCs w:val="24"/>
          <w:lang w:eastAsia="bg-BG"/>
        </w:rPr>
        <w:t xml:space="preserve">Софийска </w:t>
      </w:r>
      <w:r w:rsidR="008D5855">
        <w:rPr>
          <w:rFonts w:ascii="Times New Roman" w:eastAsia="Times New Roman" w:hAnsi="Times New Roman" w:cs="Times New Roman"/>
          <w:sz w:val="24"/>
          <w:szCs w:val="24"/>
          <w:lang w:eastAsia="bg-BG"/>
        </w:rPr>
        <w:t xml:space="preserve">област, където </w:t>
      </w:r>
      <w:r w:rsidRPr="002E73DA">
        <w:rPr>
          <w:rFonts w:ascii="Times New Roman" w:eastAsia="Times New Roman" w:hAnsi="Times New Roman" w:cs="Times New Roman"/>
          <w:sz w:val="24"/>
          <w:szCs w:val="24"/>
          <w:lang w:eastAsia="bg-BG"/>
        </w:rPr>
        <w:t xml:space="preserve">делът на населението с режим </w:t>
      </w:r>
      <w:r w:rsidR="008D5855">
        <w:rPr>
          <w:rFonts w:ascii="Times New Roman" w:eastAsia="Times New Roman" w:hAnsi="Times New Roman" w:cs="Times New Roman"/>
          <w:sz w:val="24"/>
          <w:szCs w:val="24"/>
          <w:lang w:eastAsia="bg-BG"/>
        </w:rPr>
        <w:t xml:space="preserve">на водоснабдяване </w:t>
      </w:r>
      <w:r w:rsidRPr="002E73DA">
        <w:rPr>
          <w:rFonts w:ascii="Times New Roman" w:eastAsia="Times New Roman" w:hAnsi="Times New Roman" w:cs="Times New Roman"/>
          <w:sz w:val="24"/>
          <w:szCs w:val="24"/>
          <w:lang w:eastAsia="bg-BG"/>
        </w:rPr>
        <w:t xml:space="preserve">е минимален – 0,3%. </w:t>
      </w:r>
    </w:p>
    <w:p w:rsidR="002E73DA" w:rsidRPr="002E73DA" w:rsidRDefault="002E73DA" w:rsidP="00263FBC">
      <w:pPr>
        <w:spacing w:after="0" w:line="360" w:lineRule="auto"/>
        <w:ind w:firstLine="708"/>
        <w:jc w:val="both"/>
        <w:rPr>
          <w:rFonts w:ascii="Times New Roman" w:eastAsia="Times New Roman" w:hAnsi="Times New Roman" w:cs="Times New Roman"/>
          <w:sz w:val="24"/>
          <w:szCs w:val="24"/>
          <w:lang w:eastAsia="bg-BG"/>
        </w:rPr>
      </w:pPr>
      <w:r w:rsidRPr="002E73DA">
        <w:rPr>
          <w:rFonts w:ascii="Times New Roman" w:eastAsia="Times New Roman" w:hAnsi="Times New Roman" w:cs="Times New Roman"/>
          <w:sz w:val="24"/>
          <w:szCs w:val="24"/>
          <w:lang w:eastAsia="bg-BG"/>
        </w:rPr>
        <w:t xml:space="preserve">По степен на обслуженост от </w:t>
      </w:r>
      <w:r w:rsidRPr="002E73DA">
        <w:rPr>
          <w:rFonts w:ascii="Times New Roman" w:eastAsia="Times New Roman" w:hAnsi="Times New Roman" w:cs="Times New Roman"/>
          <w:b/>
          <w:i/>
          <w:sz w:val="24"/>
          <w:szCs w:val="24"/>
          <w:lang w:eastAsia="bg-BG"/>
        </w:rPr>
        <w:t>канализационните мрежи</w:t>
      </w:r>
      <w:r w:rsidRPr="002E73DA">
        <w:rPr>
          <w:rFonts w:ascii="Times New Roman" w:eastAsia="Times New Roman" w:hAnsi="Times New Roman" w:cs="Times New Roman"/>
          <w:sz w:val="24"/>
          <w:szCs w:val="24"/>
          <w:lang w:eastAsia="bg-BG"/>
        </w:rPr>
        <w:t xml:space="preserve"> районът е на първо място в страната. Към </w:t>
      </w:r>
      <w:r w:rsidR="008D5855">
        <w:rPr>
          <w:rFonts w:ascii="Times New Roman" w:eastAsia="Times New Roman" w:hAnsi="Times New Roman" w:cs="Times New Roman"/>
          <w:sz w:val="24"/>
          <w:szCs w:val="24"/>
          <w:lang w:eastAsia="bg-BG"/>
        </w:rPr>
        <w:t xml:space="preserve">края на </w:t>
      </w:r>
      <w:r w:rsidRPr="002E73DA">
        <w:rPr>
          <w:rFonts w:ascii="Times New Roman" w:eastAsia="Times New Roman" w:hAnsi="Times New Roman" w:cs="Times New Roman"/>
          <w:sz w:val="24"/>
          <w:szCs w:val="24"/>
          <w:lang w:eastAsia="bg-BG"/>
        </w:rPr>
        <w:t>2014 г. 89% (88,7% за 201</w:t>
      </w:r>
      <w:r w:rsidR="008D5855">
        <w:rPr>
          <w:rFonts w:ascii="Times New Roman" w:eastAsia="Times New Roman" w:hAnsi="Times New Roman" w:cs="Times New Roman"/>
          <w:sz w:val="24"/>
          <w:szCs w:val="24"/>
          <w:lang w:eastAsia="bg-BG"/>
        </w:rPr>
        <w:t>3</w:t>
      </w:r>
      <w:r w:rsidRPr="002E73DA">
        <w:rPr>
          <w:rFonts w:ascii="Times New Roman" w:eastAsia="Times New Roman" w:hAnsi="Times New Roman" w:cs="Times New Roman"/>
          <w:sz w:val="24"/>
          <w:szCs w:val="24"/>
          <w:lang w:eastAsia="bg-BG"/>
        </w:rPr>
        <w:t xml:space="preserve"> г.) от населението на Югозападния район е обхванато от канализационна мрежа, като по този показател районът е значително над средното ниво за страната – 74,9%. Във вътрешнорегионалната структура се отчитат </w:t>
      </w:r>
      <w:r w:rsidRPr="002E73DA">
        <w:rPr>
          <w:rFonts w:ascii="Times New Roman" w:eastAsia="Times New Roman" w:hAnsi="Times New Roman" w:cs="Times New Roman"/>
          <w:sz w:val="24"/>
          <w:szCs w:val="24"/>
          <w:lang w:eastAsia="bg-BG"/>
        </w:rPr>
        <w:lastRenderedPageBreak/>
        <w:t>разлики, като област София (столица) е с най-добър показател за страната - 96,3%. Останалите области в ЮЗР са с по-ниски и относителни близки стойности на обслуженост на населението от канализационни мрежи - Перник – 79,1%, Благоевград – 77,6%, Софийска – 77,1%, Кюстендил – 74,2%. По-отчетлива промяна на годишна база се наблюдава за област Софийска, за която показателят нараства с 1,4% (за 2013 г. - 75,7%)</w:t>
      </w:r>
      <w:r w:rsidR="008D5855">
        <w:rPr>
          <w:rFonts w:ascii="Times New Roman" w:eastAsia="Times New Roman" w:hAnsi="Times New Roman" w:cs="Times New Roman"/>
          <w:sz w:val="24"/>
          <w:szCs w:val="24"/>
          <w:lang w:eastAsia="bg-BG"/>
        </w:rPr>
        <w:t>.</w:t>
      </w:r>
    </w:p>
    <w:p w:rsidR="002E73DA" w:rsidRPr="00FC07AB" w:rsidRDefault="002E73DA" w:rsidP="00263FBC">
      <w:pPr>
        <w:spacing w:after="0" w:line="360" w:lineRule="auto"/>
        <w:ind w:firstLine="720"/>
        <w:jc w:val="both"/>
        <w:rPr>
          <w:rFonts w:ascii="Times New Roman" w:eastAsia="Times New Roman" w:hAnsi="Times New Roman" w:cs="Arial"/>
          <w:sz w:val="24"/>
          <w:szCs w:val="24"/>
          <w:lang w:eastAsia="bg-BG"/>
        </w:rPr>
      </w:pPr>
      <w:r w:rsidRPr="002E73DA">
        <w:rPr>
          <w:rFonts w:ascii="Times New Roman" w:eastAsia="Times New Roman" w:hAnsi="Times New Roman" w:cs="Arial"/>
          <w:sz w:val="24"/>
          <w:szCs w:val="24"/>
          <w:lang w:eastAsia="bg-BG"/>
        </w:rPr>
        <w:t xml:space="preserve">Относителният дял на населението, обслужено от </w:t>
      </w:r>
      <w:r w:rsidRPr="002E73DA">
        <w:rPr>
          <w:rFonts w:ascii="Times New Roman" w:eastAsia="Times New Roman" w:hAnsi="Times New Roman" w:cs="Arial"/>
          <w:b/>
          <w:i/>
          <w:sz w:val="24"/>
          <w:szCs w:val="24"/>
          <w:lang w:eastAsia="bg-BG"/>
        </w:rPr>
        <w:t>система за организирано сметосъбиране</w:t>
      </w:r>
      <w:r w:rsidRPr="002E73DA">
        <w:rPr>
          <w:rFonts w:ascii="Times New Roman" w:eastAsia="Times New Roman" w:hAnsi="Times New Roman" w:cs="Arial"/>
          <w:sz w:val="24"/>
          <w:szCs w:val="24"/>
          <w:lang w:eastAsia="bg-BG"/>
        </w:rPr>
        <w:t xml:space="preserve"> в Югозападния район през 2014 г. е 99,7%, което е малко над средния показател за страната (99,6%). Показателят се променя минимално в сравнение с нивото си от 2013 г. (99,6%). Най-голяма част от населението е обхванато от организирано сметосъбиране в област София (столица) - 100%, а стойностите в останалите области също са високи</w:t>
      </w:r>
      <w:r w:rsidR="008D5855">
        <w:rPr>
          <w:rFonts w:ascii="Times New Roman" w:eastAsia="Times New Roman" w:hAnsi="Times New Roman" w:cs="Arial"/>
          <w:sz w:val="24"/>
          <w:szCs w:val="24"/>
          <w:lang w:eastAsia="bg-BG"/>
        </w:rPr>
        <w:t>.</w:t>
      </w:r>
      <w:r w:rsidRPr="002E73DA">
        <w:rPr>
          <w:rFonts w:ascii="Times New Roman" w:eastAsia="Times New Roman" w:hAnsi="Times New Roman" w:cs="Arial"/>
          <w:sz w:val="24"/>
          <w:szCs w:val="24"/>
          <w:lang w:eastAsia="bg-BG"/>
        </w:rPr>
        <w:t xml:space="preserve"> Депата за битови отпадъци, функциониращи на територията на района през 2014 г. са 35</w:t>
      </w:r>
      <w:r w:rsidR="008D5855">
        <w:rPr>
          <w:rFonts w:ascii="Times New Roman" w:eastAsia="Times New Roman" w:hAnsi="Times New Roman" w:cs="Arial"/>
          <w:sz w:val="24"/>
          <w:szCs w:val="24"/>
          <w:lang w:eastAsia="bg-BG"/>
        </w:rPr>
        <w:t>, което е с 5 по-малко от предходната година</w:t>
      </w:r>
      <w:r w:rsidRPr="002E73DA">
        <w:rPr>
          <w:rFonts w:ascii="Times New Roman" w:eastAsia="Times New Roman" w:hAnsi="Times New Roman" w:cs="Arial"/>
          <w:sz w:val="24"/>
          <w:szCs w:val="24"/>
          <w:lang w:eastAsia="bg-BG"/>
        </w:rPr>
        <w:t xml:space="preserve"> (от 147 в цялата страна</w:t>
      </w:r>
      <w:r w:rsidR="008D5855">
        <w:rPr>
          <w:rFonts w:ascii="Times New Roman" w:eastAsia="Times New Roman" w:hAnsi="Times New Roman" w:cs="Arial"/>
          <w:sz w:val="24"/>
          <w:szCs w:val="24"/>
          <w:lang w:eastAsia="bg-BG"/>
        </w:rPr>
        <w:t>).</w:t>
      </w:r>
      <w:r w:rsidRPr="002E73DA">
        <w:rPr>
          <w:rFonts w:ascii="Times New Roman" w:eastAsia="Times New Roman" w:hAnsi="Times New Roman" w:cs="Arial"/>
          <w:sz w:val="24"/>
          <w:szCs w:val="24"/>
          <w:lang w:eastAsia="bg-BG"/>
        </w:rPr>
        <w:t xml:space="preserve"> </w:t>
      </w:r>
      <w:r w:rsidR="008D5855">
        <w:rPr>
          <w:rFonts w:ascii="Times New Roman" w:eastAsia="Times New Roman" w:hAnsi="Times New Roman" w:cs="Arial"/>
          <w:sz w:val="24"/>
          <w:szCs w:val="24"/>
          <w:lang w:eastAsia="bg-BG"/>
        </w:rPr>
        <w:t>Н</w:t>
      </w:r>
      <w:r w:rsidRPr="002E73DA">
        <w:rPr>
          <w:rFonts w:ascii="Times New Roman" w:eastAsia="Times New Roman" w:hAnsi="Times New Roman" w:cs="Arial"/>
          <w:sz w:val="24"/>
          <w:szCs w:val="24"/>
          <w:lang w:eastAsia="bg-BG"/>
        </w:rPr>
        <w:t xml:space="preserve">ай-много </w:t>
      </w:r>
      <w:r w:rsidR="008D5855">
        <w:rPr>
          <w:rFonts w:ascii="Times New Roman" w:eastAsia="Times New Roman" w:hAnsi="Times New Roman" w:cs="Arial"/>
          <w:sz w:val="24"/>
          <w:szCs w:val="24"/>
          <w:lang w:eastAsia="bg-BG"/>
        </w:rPr>
        <w:t xml:space="preserve">депа </w:t>
      </w:r>
      <w:r w:rsidRPr="002E73DA">
        <w:rPr>
          <w:rFonts w:ascii="Times New Roman" w:eastAsia="Times New Roman" w:hAnsi="Times New Roman" w:cs="Arial"/>
          <w:sz w:val="24"/>
          <w:szCs w:val="24"/>
          <w:lang w:eastAsia="bg-BG"/>
        </w:rPr>
        <w:t>– 11</w:t>
      </w:r>
      <w:r w:rsidR="008D5855">
        <w:rPr>
          <w:rFonts w:ascii="Times New Roman" w:eastAsia="Times New Roman" w:hAnsi="Times New Roman" w:cs="Arial"/>
          <w:sz w:val="24"/>
          <w:szCs w:val="24"/>
          <w:lang w:eastAsia="bg-BG"/>
        </w:rPr>
        <w:t xml:space="preserve"> броя се намират на</w:t>
      </w:r>
      <w:r w:rsidRPr="002E73DA">
        <w:rPr>
          <w:rFonts w:ascii="Times New Roman" w:eastAsia="Times New Roman" w:hAnsi="Times New Roman" w:cs="Arial"/>
          <w:sz w:val="24"/>
          <w:szCs w:val="24"/>
          <w:lang w:eastAsia="bg-BG"/>
        </w:rPr>
        <w:t xml:space="preserve"> територията на Софийска област. В областите Кюстендил, Благоевград и Перник депата са съответно 9, 7 и 6, а на територията на област София работят две депа.</w:t>
      </w:r>
    </w:p>
    <w:p w:rsidR="00023D71" w:rsidRPr="00023D71" w:rsidRDefault="00023D71" w:rsidP="00023D71">
      <w:pPr>
        <w:spacing w:after="0" w:line="360" w:lineRule="auto"/>
        <w:ind w:firstLine="720"/>
        <w:jc w:val="both"/>
        <w:rPr>
          <w:rFonts w:ascii="Times New Roman" w:hAnsi="Times New Roman" w:cs="Times New Roman"/>
          <w:sz w:val="24"/>
          <w:szCs w:val="24"/>
        </w:rPr>
      </w:pPr>
      <w:r w:rsidRPr="00023D71">
        <w:rPr>
          <w:rFonts w:ascii="Times New Roman" w:hAnsi="Times New Roman" w:cs="Times New Roman"/>
          <w:sz w:val="24"/>
          <w:szCs w:val="24"/>
        </w:rPr>
        <w:t xml:space="preserve">За източници на информация относно състоянието на </w:t>
      </w:r>
      <w:r>
        <w:rPr>
          <w:rFonts w:ascii="Times New Roman" w:hAnsi="Times New Roman" w:cs="Times New Roman"/>
          <w:sz w:val="24"/>
          <w:szCs w:val="24"/>
        </w:rPr>
        <w:t xml:space="preserve">по-долу разгледаните </w:t>
      </w:r>
      <w:r w:rsidRPr="00023D71">
        <w:rPr>
          <w:rFonts w:ascii="Times New Roman" w:hAnsi="Times New Roman" w:cs="Times New Roman"/>
          <w:sz w:val="24"/>
          <w:szCs w:val="24"/>
        </w:rPr>
        <w:t>компоненти на околната среда в годишния доклад за наблюдение изпълнението на РПР на ЮЗР са използвани</w:t>
      </w:r>
      <w:r w:rsidRPr="00023D71">
        <w:rPr>
          <w:rFonts w:ascii="Times New Roman" w:hAnsi="Times New Roman" w:cs="Times New Roman"/>
          <w:sz w:val="24"/>
          <w:szCs w:val="24"/>
          <w:lang w:val="en-US"/>
        </w:rPr>
        <w:t xml:space="preserve"> </w:t>
      </w:r>
      <w:r w:rsidRPr="00023D71">
        <w:rPr>
          <w:rFonts w:ascii="Times New Roman" w:hAnsi="Times New Roman" w:cs="Times New Roman"/>
          <w:sz w:val="24"/>
          <w:szCs w:val="24"/>
        </w:rPr>
        <w:t xml:space="preserve">данни от:  </w:t>
      </w:r>
    </w:p>
    <w:p w:rsidR="00023D71" w:rsidRPr="00023D71" w:rsidRDefault="00023D71" w:rsidP="00023D71">
      <w:pPr>
        <w:spacing w:after="0" w:line="360" w:lineRule="auto"/>
        <w:jc w:val="both"/>
        <w:rPr>
          <w:rFonts w:ascii="Times New Roman" w:hAnsi="Times New Roman" w:cs="Times New Roman"/>
          <w:sz w:val="24"/>
          <w:szCs w:val="24"/>
        </w:rPr>
      </w:pPr>
      <w:r w:rsidRPr="00023D71">
        <w:rPr>
          <w:rFonts w:ascii="Times New Roman" w:hAnsi="Times New Roman" w:cs="Times New Roman"/>
          <w:sz w:val="24"/>
          <w:szCs w:val="24"/>
        </w:rPr>
        <w:t>- Националния доклад за състоянието и опазването на околната среда за 2014 г. (приет от Министерски съвет през май 2015 г.), разработен от Министерство на околната среда и водите и Изпълнителната агенция по околна среда</w:t>
      </w:r>
    </w:p>
    <w:p w:rsidR="00023D71" w:rsidRPr="00023D71" w:rsidRDefault="00023D71" w:rsidP="00023D71">
      <w:pPr>
        <w:spacing w:after="0" w:line="360" w:lineRule="auto"/>
        <w:jc w:val="both"/>
        <w:rPr>
          <w:rFonts w:ascii="Times New Roman" w:hAnsi="Times New Roman" w:cs="Times New Roman"/>
          <w:sz w:val="24"/>
          <w:szCs w:val="24"/>
        </w:rPr>
      </w:pPr>
      <w:r w:rsidRPr="00023D71">
        <w:rPr>
          <w:rFonts w:ascii="Times New Roman" w:hAnsi="Times New Roman" w:cs="Times New Roman"/>
          <w:sz w:val="24"/>
          <w:szCs w:val="24"/>
        </w:rPr>
        <w:t>- Годишните регионални доклади за състоянието на околната среда за 2015 г., изготвени от Регионалните инспекции по околна среда и води (РИОСВ) към Министерство на околната среда и водите, на територията на ЮЗР – съответно РИОСВ-Перник – за област Перник и област Кюстендил, РИОСВ-Благоевград – за област Благоевград и РИОСВ-София – за област София (столица) и област Софийска.</w:t>
      </w:r>
      <w:r w:rsidRPr="00023D71">
        <w:rPr>
          <w:rFonts w:ascii="Times New Roman" w:hAnsi="Times New Roman" w:cs="Times New Roman"/>
          <w:sz w:val="24"/>
          <w:szCs w:val="24"/>
          <w:lang w:val="en-US"/>
        </w:rPr>
        <w:t xml:space="preserve"> </w:t>
      </w:r>
    </w:p>
    <w:p w:rsidR="00C175BD" w:rsidRPr="00D45FAE" w:rsidRDefault="00C175BD" w:rsidP="00263FBC">
      <w:pPr>
        <w:spacing w:after="0" w:line="360" w:lineRule="auto"/>
        <w:ind w:firstLine="708"/>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 xml:space="preserve">ЮЗР е територия със значителни стойности на антропогенно натоварване. Поради интензивното икономическо развитие на района и функционирането на предприятия от тежката промишленост, на територията му се отчита замърсяване на </w:t>
      </w:r>
      <w:r w:rsidRPr="00C22B92">
        <w:rPr>
          <w:rFonts w:ascii="Times New Roman" w:eastAsia="Calibri" w:hAnsi="Times New Roman" w:cs="Times New Roman"/>
          <w:b/>
          <w:i/>
          <w:sz w:val="24"/>
          <w:szCs w:val="24"/>
        </w:rPr>
        <w:t>атмосферния въздух</w:t>
      </w:r>
      <w:r w:rsidRPr="00D45FAE">
        <w:rPr>
          <w:rFonts w:ascii="Times New Roman" w:eastAsia="Calibri" w:hAnsi="Times New Roman" w:cs="Times New Roman"/>
          <w:sz w:val="24"/>
          <w:szCs w:val="24"/>
        </w:rPr>
        <w:t xml:space="preserve"> с определени замърсители. Тяхното вредно влияние е най-силно изразено в София, Перник, Пирдоп, Златица, Челопеч, Елин Пелин и Бобов дол. В района са разположени и едни от най-урбанизираните територии в страната, в които се генерира значително </w:t>
      </w:r>
      <w:r w:rsidRPr="00D45FAE">
        <w:rPr>
          <w:rFonts w:ascii="Times New Roman" w:eastAsia="Calibri" w:hAnsi="Times New Roman" w:cs="Times New Roman"/>
          <w:sz w:val="24"/>
          <w:szCs w:val="24"/>
        </w:rPr>
        <w:lastRenderedPageBreak/>
        <w:t xml:space="preserve">прахово замърсяване. Наблюдава се завишение на определени стойности на замърсяване и в общините, през които преминават силно натоварените транспортни артерии. </w:t>
      </w:r>
    </w:p>
    <w:p w:rsidR="00C175BD" w:rsidRPr="00D45FAE" w:rsidRDefault="00C175BD" w:rsidP="00263FBC">
      <w:pPr>
        <w:spacing w:after="0" w:line="360" w:lineRule="auto"/>
        <w:ind w:firstLine="708"/>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 xml:space="preserve">На територията на Югозападен район се намират части от два Района за оценка и управление на качеството на </w:t>
      </w:r>
      <w:r w:rsidRPr="00C22B92">
        <w:rPr>
          <w:rFonts w:ascii="Times New Roman" w:eastAsia="Calibri" w:hAnsi="Times New Roman" w:cs="Times New Roman"/>
          <w:sz w:val="24"/>
          <w:szCs w:val="24"/>
        </w:rPr>
        <w:t xml:space="preserve">атмосферния </w:t>
      </w:r>
      <w:r w:rsidRPr="00C22B92">
        <w:rPr>
          <w:rFonts w:ascii="Times New Roman" w:eastAsia="TimesNewRoman" w:hAnsi="Times New Roman" w:cs="Times New Roman"/>
          <w:color w:val="000000"/>
          <w:sz w:val="24"/>
          <w:szCs w:val="24"/>
        </w:rPr>
        <w:t>въздух</w:t>
      </w:r>
      <w:r w:rsidRPr="00D45FAE">
        <w:rPr>
          <w:rFonts w:ascii="Times New Roman" w:eastAsia="Calibri" w:hAnsi="Times New Roman" w:cs="Times New Roman"/>
          <w:sz w:val="24"/>
          <w:szCs w:val="24"/>
        </w:rPr>
        <w:t xml:space="preserve"> – Югозападен и Агломерация Столична. Областите Благоевград, Кюстендил, Перник и Софийска са част от РОУКАВ „Югозападен”. Територията на област София (столица) се причислява към РОУКАВ „Агломерация Столична”. </w:t>
      </w:r>
    </w:p>
    <w:p w:rsidR="00C175BD" w:rsidRPr="00D45FAE" w:rsidRDefault="00C175BD" w:rsidP="00263FBC">
      <w:pPr>
        <w:spacing w:after="0" w:line="360" w:lineRule="auto"/>
        <w:ind w:firstLine="708"/>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Регистрирани основни замърсявания на атмосферния въздух за ЮЗР са:</w:t>
      </w:r>
    </w:p>
    <w:p w:rsidR="00C175BD" w:rsidRPr="00D45FAE" w:rsidRDefault="00C175BD" w:rsidP="00263FBC">
      <w:pPr>
        <w:spacing w:after="0" w:line="360" w:lineRule="auto"/>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 xml:space="preserve">- Замърсявания с Фини прахови частици (ФПЧ10) - продължава да бъде основен проблем за качеството на атмосферния въздух във всички РОУКАВ. През 2014 г. е регистрирано превишение на средноденонощната и/или средногодишната норма в София, Перник, Пирдоп и района на гара Яна. Източник на регистрираните наднормени замърсявания са битовите, транспортните и промишлените дейности на територията на съответните общини, както и замърсените и лошо поддържани пътни настилки Процентът на засегнатото население от нивата на ФПЧ10 в РОУКАВ Югозападен и Столичен е 100%.  </w:t>
      </w:r>
    </w:p>
    <w:p w:rsidR="00C175BD" w:rsidRPr="00D45FAE" w:rsidRDefault="00C175BD" w:rsidP="00263FBC">
      <w:pPr>
        <w:spacing w:after="0" w:line="360" w:lineRule="auto"/>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 xml:space="preserve">- Замърсявания с Фини прахови частици (ФПЧ2.5) – средногодишната норма е превишена в София, Благоевград и Перник, като основен източник на замърсяването са емисиите от транспорта, битовия сектор, промишлената дейност, както и лошо поддържаните пътни артерии. Процентът на засегнатото население от нивата на ФПЧ2.5 в РОУКАВ Югозападен е 100%, в РОУКАВ Столичен – също 100%. В периода 2011-2014 г. градовете Перник, София и Благоевград имат ясно изразена тенденция към намаление на изчислените средногодишни концентрации и регистрирания брой превишения на </w:t>
      </w:r>
      <w:r w:rsidR="00D45FAE" w:rsidRPr="00D45FAE">
        <w:rPr>
          <w:rFonts w:ascii="Times New Roman" w:eastAsia="Calibri" w:hAnsi="Times New Roman" w:cs="Times New Roman"/>
          <w:sz w:val="24"/>
          <w:szCs w:val="24"/>
        </w:rPr>
        <w:t>средноденонощната норма</w:t>
      </w:r>
      <w:r w:rsidRPr="00D45FAE">
        <w:rPr>
          <w:rFonts w:ascii="Times New Roman" w:eastAsia="Calibri" w:hAnsi="Times New Roman" w:cs="Times New Roman"/>
          <w:sz w:val="24"/>
          <w:szCs w:val="24"/>
        </w:rPr>
        <w:t xml:space="preserve"> за ФПЧ.</w:t>
      </w:r>
    </w:p>
    <w:p w:rsidR="00C175BD" w:rsidRPr="00D45FAE" w:rsidRDefault="00C175BD" w:rsidP="00263FBC">
      <w:pPr>
        <w:spacing w:after="0" w:line="360" w:lineRule="auto"/>
        <w:ind w:firstLine="708"/>
        <w:jc w:val="both"/>
        <w:rPr>
          <w:rFonts w:ascii="Times New Roman" w:eastAsia="Calibri" w:hAnsi="Times New Roman" w:cs="Times New Roman"/>
          <w:sz w:val="24"/>
          <w:szCs w:val="24"/>
        </w:rPr>
      </w:pPr>
      <w:r w:rsidRPr="00D45FAE">
        <w:rPr>
          <w:rFonts w:ascii="Times New Roman" w:eastAsia="Calibri" w:hAnsi="Times New Roman" w:cs="Times New Roman"/>
          <w:sz w:val="24"/>
          <w:szCs w:val="24"/>
        </w:rPr>
        <w:t>В България процентът на населението, изложено на наднормени нива на ФПЧ10 е значително над средния за Европа (17 - 41% за периода 2000 – 2013 г.), като достига 97% от населението в страната. Близо 80% от населението в България живее при нива на замърсяване над целевата норма за ФПЧ2.5. В Европа този процент е от 4% до над 14% за периода 2006 – 2013 година.</w:t>
      </w:r>
    </w:p>
    <w:p w:rsidR="00C175BD" w:rsidRPr="00A00DBA" w:rsidRDefault="00C175BD" w:rsidP="00263FBC">
      <w:pPr>
        <w:spacing w:after="0" w:line="360" w:lineRule="auto"/>
        <w:jc w:val="both"/>
        <w:rPr>
          <w:rFonts w:ascii="Times New Roman" w:eastAsia="Calibri" w:hAnsi="Times New Roman" w:cs="Times New Roman"/>
          <w:sz w:val="24"/>
          <w:szCs w:val="24"/>
        </w:rPr>
      </w:pPr>
      <w:r w:rsidRPr="00A00DBA">
        <w:rPr>
          <w:rFonts w:ascii="Times New Roman" w:eastAsia="Calibri" w:hAnsi="Times New Roman" w:cs="Times New Roman"/>
          <w:sz w:val="24"/>
          <w:szCs w:val="24"/>
        </w:rPr>
        <w:tab/>
        <w:t>Подобряване на данните от мониторинга на състоянието на атмосферния въздух през 201</w:t>
      </w:r>
      <w:r w:rsidR="00A00DBA" w:rsidRPr="00A00DBA">
        <w:rPr>
          <w:rFonts w:ascii="Times New Roman" w:eastAsia="Calibri" w:hAnsi="Times New Roman" w:cs="Times New Roman"/>
          <w:sz w:val="24"/>
          <w:szCs w:val="24"/>
        </w:rPr>
        <w:t>4</w:t>
      </w:r>
      <w:r w:rsidRPr="00A00DBA">
        <w:rPr>
          <w:rFonts w:ascii="Times New Roman" w:eastAsia="Calibri" w:hAnsi="Times New Roman" w:cs="Times New Roman"/>
          <w:sz w:val="24"/>
          <w:szCs w:val="24"/>
        </w:rPr>
        <w:t xml:space="preserve"> г. за ЮЗР се отбелязва по отношение на:</w:t>
      </w:r>
    </w:p>
    <w:p w:rsidR="00C175BD" w:rsidRPr="00C175BD" w:rsidRDefault="00C175BD" w:rsidP="00263FBC">
      <w:pPr>
        <w:spacing w:after="0" w:line="360" w:lineRule="auto"/>
        <w:jc w:val="both"/>
        <w:rPr>
          <w:rFonts w:ascii="Times New Roman" w:eastAsia="Calibri" w:hAnsi="Times New Roman" w:cs="Times New Roman"/>
          <w:sz w:val="24"/>
          <w:szCs w:val="24"/>
          <w:highlight w:val="red"/>
        </w:rPr>
      </w:pPr>
      <w:r w:rsidRPr="00A00DBA">
        <w:rPr>
          <w:rFonts w:ascii="Times New Roman" w:eastAsia="Calibri" w:hAnsi="Times New Roman" w:cs="Times New Roman"/>
          <w:sz w:val="24"/>
          <w:szCs w:val="24"/>
        </w:rPr>
        <w:t xml:space="preserve">- Серен диоксид - за разлика от 2012 г., през 2013 г. </w:t>
      </w:r>
      <w:r w:rsidR="00A00DBA" w:rsidRPr="00A00DBA">
        <w:rPr>
          <w:rFonts w:ascii="Times New Roman" w:eastAsia="Calibri" w:hAnsi="Times New Roman" w:cs="Times New Roman"/>
          <w:sz w:val="24"/>
          <w:szCs w:val="24"/>
        </w:rPr>
        <w:t xml:space="preserve">и 2014 г. </w:t>
      </w:r>
      <w:r w:rsidRPr="00A00DBA">
        <w:rPr>
          <w:rFonts w:ascii="Times New Roman" w:eastAsia="Calibri" w:hAnsi="Times New Roman" w:cs="Times New Roman"/>
          <w:sz w:val="24"/>
          <w:szCs w:val="24"/>
        </w:rPr>
        <w:t xml:space="preserve">в РОУКАВ Югозападен </w:t>
      </w:r>
      <w:r w:rsidR="00A00DBA" w:rsidRPr="00A00DBA">
        <w:rPr>
          <w:rFonts w:ascii="Times New Roman" w:eastAsia="Calibri" w:hAnsi="Times New Roman" w:cs="Times New Roman"/>
          <w:sz w:val="24"/>
          <w:szCs w:val="24"/>
        </w:rPr>
        <w:t xml:space="preserve">и в РОУКАВ Агломерация Столична </w:t>
      </w:r>
      <w:r w:rsidRPr="00A00DBA">
        <w:rPr>
          <w:rFonts w:ascii="Times New Roman" w:eastAsia="Calibri" w:hAnsi="Times New Roman" w:cs="Times New Roman"/>
          <w:sz w:val="24"/>
          <w:szCs w:val="24"/>
        </w:rPr>
        <w:t>не са регистрирани превишения на средночасовата и средно</w:t>
      </w:r>
      <w:r w:rsidR="009B2FD5">
        <w:rPr>
          <w:rFonts w:ascii="Times New Roman" w:eastAsia="Calibri" w:hAnsi="Times New Roman" w:cs="Times New Roman"/>
          <w:sz w:val="24"/>
          <w:szCs w:val="24"/>
        </w:rPr>
        <w:t>дневната норма за серен диоксид</w:t>
      </w:r>
      <w:r w:rsidRPr="00A00DBA">
        <w:rPr>
          <w:rFonts w:ascii="Times New Roman" w:eastAsia="Calibri" w:hAnsi="Times New Roman" w:cs="Times New Roman"/>
          <w:sz w:val="24"/>
          <w:szCs w:val="24"/>
        </w:rPr>
        <w:t>;</w:t>
      </w:r>
    </w:p>
    <w:p w:rsidR="00C175BD" w:rsidRPr="00A00DBA" w:rsidRDefault="00C175BD" w:rsidP="00263FBC">
      <w:pPr>
        <w:spacing w:after="0" w:line="360" w:lineRule="auto"/>
        <w:jc w:val="both"/>
        <w:rPr>
          <w:rFonts w:ascii="Times New Roman" w:eastAsia="Calibri" w:hAnsi="Times New Roman" w:cs="Times New Roman"/>
          <w:sz w:val="24"/>
          <w:szCs w:val="24"/>
        </w:rPr>
      </w:pPr>
      <w:r w:rsidRPr="00A00DBA">
        <w:rPr>
          <w:rFonts w:ascii="Times New Roman" w:eastAsia="Calibri" w:hAnsi="Times New Roman" w:cs="Times New Roman"/>
          <w:sz w:val="24"/>
          <w:szCs w:val="24"/>
        </w:rPr>
        <w:lastRenderedPageBreak/>
        <w:t>- Азотен диоксид - за разлика от 2012 г., през 2013 г.</w:t>
      </w:r>
      <w:r w:rsidR="00A00DBA" w:rsidRPr="00A00DBA">
        <w:rPr>
          <w:rFonts w:ascii="Times New Roman" w:eastAsia="Calibri" w:hAnsi="Times New Roman" w:cs="Times New Roman"/>
          <w:sz w:val="24"/>
          <w:szCs w:val="24"/>
        </w:rPr>
        <w:t xml:space="preserve"> и 2014 г.</w:t>
      </w:r>
      <w:r w:rsidRPr="00A00DBA">
        <w:rPr>
          <w:rFonts w:ascii="Times New Roman" w:eastAsia="Calibri" w:hAnsi="Times New Roman" w:cs="Times New Roman"/>
          <w:sz w:val="24"/>
          <w:szCs w:val="24"/>
        </w:rPr>
        <w:t xml:space="preserve"> средногодишната норма в РОУКАВ </w:t>
      </w:r>
      <w:r w:rsidR="00A00DBA" w:rsidRPr="00A00DBA">
        <w:rPr>
          <w:rFonts w:ascii="Times New Roman" w:eastAsia="Calibri" w:hAnsi="Times New Roman" w:cs="Times New Roman"/>
          <w:sz w:val="24"/>
          <w:szCs w:val="24"/>
        </w:rPr>
        <w:t xml:space="preserve">Агломерация Столична </w:t>
      </w:r>
      <w:r w:rsidRPr="00A00DBA">
        <w:rPr>
          <w:rFonts w:ascii="Times New Roman" w:eastAsia="Calibri" w:hAnsi="Times New Roman" w:cs="Times New Roman"/>
          <w:sz w:val="24"/>
          <w:szCs w:val="24"/>
        </w:rPr>
        <w:t xml:space="preserve">и РОУКАВ Югозападен не е превишена. Съгласно решение на Европейската комисия от 05.09.2012 г. се отлага крайният срок за достигане на пределно допустимите концентрации за годишни и часови норми на азотен диоксид за два РОУКАВ - София и Пловдив. Съответствието с едночасовата пределно допустима стойност за азотен диоксид </w:t>
      </w:r>
      <w:r w:rsidR="00A00DBA" w:rsidRPr="00A00DBA">
        <w:rPr>
          <w:rFonts w:ascii="Times New Roman" w:eastAsia="Calibri" w:hAnsi="Times New Roman" w:cs="Times New Roman"/>
          <w:sz w:val="24"/>
          <w:szCs w:val="24"/>
        </w:rPr>
        <w:t>и годишната е</w:t>
      </w:r>
      <w:r w:rsidRPr="00A00DBA">
        <w:rPr>
          <w:rFonts w:ascii="Times New Roman" w:eastAsia="Calibri" w:hAnsi="Times New Roman" w:cs="Times New Roman"/>
          <w:sz w:val="24"/>
          <w:szCs w:val="24"/>
        </w:rPr>
        <w:t xml:space="preserve"> постигнато през 2014 г.;</w:t>
      </w:r>
    </w:p>
    <w:p w:rsidR="00C175BD" w:rsidRPr="00A00DBA" w:rsidRDefault="00C175BD" w:rsidP="00263FBC">
      <w:pPr>
        <w:spacing w:after="0" w:line="360" w:lineRule="auto"/>
        <w:jc w:val="both"/>
        <w:rPr>
          <w:rFonts w:ascii="Times New Roman" w:eastAsia="Calibri" w:hAnsi="Times New Roman" w:cs="Times New Roman"/>
          <w:sz w:val="24"/>
          <w:szCs w:val="24"/>
        </w:rPr>
      </w:pPr>
      <w:r w:rsidRPr="00A00DBA">
        <w:rPr>
          <w:rFonts w:ascii="Times New Roman" w:eastAsia="Calibri" w:hAnsi="Times New Roman" w:cs="Times New Roman"/>
          <w:sz w:val="24"/>
          <w:szCs w:val="24"/>
        </w:rPr>
        <w:t>- Въглероден оксид - през 201</w:t>
      </w:r>
      <w:r w:rsidR="00A00DBA" w:rsidRPr="00A00DBA">
        <w:rPr>
          <w:rFonts w:ascii="Times New Roman" w:eastAsia="Calibri" w:hAnsi="Times New Roman" w:cs="Times New Roman"/>
          <w:sz w:val="24"/>
          <w:szCs w:val="24"/>
        </w:rPr>
        <w:t>4</w:t>
      </w:r>
      <w:r w:rsidRPr="00A00DBA">
        <w:rPr>
          <w:rFonts w:ascii="Times New Roman" w:eastAsia="Calibri" w:hAnsi="Times New Roman" w:cs="Times New Roman"/>
          <w:sz w:val="24"/>
          <w:szCs w:val="24"/>
        </w:rPr>
        <w:t xml:space="preserve"> г. не е регистрирано превишение на нормата за съдържание на въглероден оксид в атмосферния въздух в нито един РОУКАВ;</w:t>
      </w:r>
    </w:p>
    <w:p w:rsidR="00C175BD" w:rsidRPr="00C175BD" w:rsidRDefault="00C175BD" w:rsidP="00263FBC">
      <w:pPr>
        <w:spacing w:after="0" w:line="360" w:lineRule="auto"/>
        <w:jc w:val="both"/>
        <w:rPr>
          <w:rFonts w:ascii="Times New Roman" w:eastAsia="Calibri" w:hAnsi="Times New Roman" w:cs="Times New Roman"/>
          <w:sz w:val="24"/>
          <w:szCs w:val="24"/>
        </w:rPr>
      </w:pPr>
      <w:r w:rsidRPr="003242EE">
        <w:rPr>
          <w:rFonts w:ascii="Times New Roman" w:eastAsia="Calibri" w:hAnsi="Times New Roman" w:cs="Times New Roman"/>
          <w:sz w:val="24"/>
          <w:szCs w:val="24"/>
        </w:rPr>
        <w:t xml:space="preserve">- Въпреки традиционно силното замърсяване в миналото на района по поречието на река Тополница (вкл. общините Златица, Пирдоп, Чавдар, Челопеч, Мирково) с тежки метали (олово, цинк, кадмий, арсен, мед), концентрациите на </w:t>
      </w:r>
      <w:r w:rsidR="003242EE" w:rsidRPr="003242EE">
        <w:rPr>
          <w:rFonts w:ascii="Times New Roman" w:eastAsia="Calibri" w:hAnsi="Times New Roman" w:cs="Times New Roman"/>
          <w:sz w:val="24"/>
          <w:szCs w:val="24"/>
        </w:rPr>
        <w:t>изброените замърсители през 2014</w:t>
      </w:r>
      <w:r w:rsidRPr="003242EE">
        <w:rPr>
          <w:rFonts w:ascii="Times New Roman" w:eastAsia="Calibri" w:hAnsi="Times New Roman" w:cs="Times New Roman"/>
          <w:sz w:val="24"/>
          <w:szCs w:val="24"/>
        </w:rPr>
        <w:t xml:space="preserve"> г. се задържат под нормата.</w:t>
      </w:r>
      <w:r w:rsidRPr="00C175BD">
        <w:rPr>
          <w:rFonts w:ascii="Times New Roman" w:eastAsia="Calibri" w:hAnsi="Times New Roman" w:cs="Times New Roman"/>
          <w:sz w:val="24"/>
          <w:szCs w:val="24"/>
        </w:rPr>
        <w:t xml:space="preserve"> </w:t>
      </w:r>
    </w:p>
    <w:p w:rsidR="00C175BD" w:rsidRDefault="00C175BD" w:rsidP="00263FBC">
      <w:pPr>
        <w:spacing w:after="0" w:line="360" w:lineRule="auto"/>
        <w:ind w:firstLine="708"/>
        <w:jc w:val="both"/>
        <w:rPr>
          <w:rFonts w:ascii="Times New Roman" w:eastAsia="Calibri" w:hAnsi="Times New Roman" w:cs="Times New Roman"/>
          <w:sz w:val="24"/>
          <w:szCs w:val="24"/>
        </w:rPr>
      </w:pPr>
      <w:r w:rsidRPr="006438B9">
        <w:rPr>
          <w:rFonts w:ascii="Times New Roman" w:eastAsia="Calibri" w:hAnsi="Times New Roman" w:cs="Times New Roman"/>
          <w:sz w:val="24"/>
          <w:szCs w:val="24"/>
        </w:rPr>
        <w:t xml:space="preserve">Управлението на </w:t>
      </w:r>
      <w:r w:rsidRPr="00C22B92">
        <w:rPr>
          <w:rFonts w:ascii="Times New Roman" w:eastAsia="Calibri" w:hAnsi="Times New Roman" w:cs="Times New Roman"/>
          <w:b/>
          <w:i/>
          <w:sz w:val="24"/>
          <w:szCs w:val="24"/>
        </w:rPr>
        <w:t>водите</w:t>
      </w:r>
      <w:r w:rsidRPr="006438B9">
        <w:rPr>
          <w:rFonts w:ascii="Times New Roman" w:eastAsia="Calibri" w:hAnsi="Times New Roman" w:cs="Times New Roman"/>
          <w:sz w:val="24"/>
          <w:szCs w:val="24"/>
        </w:rPr>
        <w:t xml:space="preserve"> се осъществява от съответните Басейнови дирекции за управление на водите. Водите на Югозападен район попадат в следните райони за басейново управление на водите: Западнобеломорския район с център гр. Благоевград - за водосборните области на реките Места и Струма, Дунавския район с център гр. Плевен - за водосборните области на реките Искър и Ерма и Източнобеломорския район с център гр. Пловдив - за водосборната област на р. Марица (малка част от която преминава на територията на ЮЗР).</w:t>
      </w:r>
      <w:r w:rsidRPr="00C175BD">
        <w:rPr>
          <w:rFonts w:ascii="Times New Roman" w:eastAsia="Calibri" w:hAnsi="Times New Roman" w:cs="Times New Roman"/>
          <w:sz w:val="24"/>
          <w:szCs w:val="24"/>
        </w:rPr>
        <w:t xml:space="preserve"> </w:t>
      </w:r>
    </w:p>
    <w:p w:rsidR="00555FBB" w:rsidRPr="00555FBB" w:rsidRDefault="00555FBB"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xml:space="preserve">Контролната дейност на </w:t>
      </w:r>
      <w:r w:rsidR="00FC07AB" w:rsidRPr="00FB6966">
        <w:rPr>
          <w:rFonts w:ascii="Times New Roman" w:eastAsia="Calibri" w:hAnsi="Times New Roman" w:cs="Times New Roman"/>
          <w:b/>
          <w:sz w:val="24"/>
          <w:szCs w:val="24"/>
        </w:rPr>
        <w:t>РИОСВ-</w:t>
      </w:r>
      <w:r w:rsidRPr="00FB6966">
        <w:rPr>
          <w:rFonts w:ascii="Times New Roman" w:eastAsia="Calibri" w:hAnsi="Times New Roman" w:cs="Times New Roman"/>
          <w:b/>
          <w:sz w:val="24"/>
          <w:szCs w:val="24"/>
        </w:rPr>
        <w:t>Благоевград</w:t>
      </w:r>
      <w:r w:rsidRPr="00555FBB">
        <w:rPr>
          <w:rFonts w:ascii="Times New Roman" w:eastAsia="Calibri" w:hAnsi="Times New Roman" w:cs="Times New Roman"/>
          <w:sz w:val="24"/>
          <w:szCs w:val="24"/>
        </w:rPr>
        <w:t xml:space="preserve"> обхваща обекти, чиято дейност се отнася до опазване и подобряване състоянието на водните ресурси на територията на област Благоевград (13 общини от област Благоевград и 2 общини от област Кюстендил (Кочериново и Рила). Контролира се състоянието на водите и водните обекти по поречията на реките Струма и Места </w:t>
      </w:r>
      <w:r>
        <w:rPr>
          <w:rFonts w:ascii="Times New Roman" w:eastAsia="Calibri" w:hAnsi="Times New Roman" w:cs="Times New Roman"/>
          <w:sz w:val="24"/>
          <w:szCs w:val="24"/>
        </w:rPr>
        <w:t>(</w:t>
      </w:r>
      <w:r w:rsidRPr="0099762B">
        <w:rPr>
          <w:rFonts w:ascii="Times New Roman" w:hAnsi="Times New Roman" w:cs="Times New Roman"/>
          <w:sz w:val="24"/>
          <w:szCs w:val="24"/>
        </w:rPr>
        <w:t>средно и долно поречие на главната река Струма</w:t>
      </w:r>
      <w:r>
        <w:rPr>
          <w:rFonts w:ascii="Times New Roman" w:hAnsi="Times New Roman" w:cs="Times New Roman"/>
          <w:sz w:val="24"/>
          <w:szCs w:val="24"/>
        </w:rPr>
        <w:t>,</w:t>
      </w:r>
      <w:r w:rsidRPr="0099762B">
        <w:rPr>
          <w:rFonts w:ascii="Times New Roman" w:hAnsi="Times New Roman" w:cs="Times New Roman"/>
          <w:sz w:val="24"/>
          <w:szCs w:val="24"/>
        </w:rPr>
        <w:t xml:space="preserve"> вливането на притока й река Рилска до границата с Р Гърция, както и поречието на река Места от изворите до границата с Р Гърция</w:t>
      </w:r>
      <w:r>
        <w:rPr>
          <w:rFonts w:ascii="Times New Roman" w:hAnsi="Times New Roman" w:cs="Times New Roman"/>
          <w:sz w:val="24"/>
          <w:szCs w:val="24"/>
        </w:rPr>
        <w:t xml:space="preserve">, </w:t>
      </w:r>
      <w:r w:rsidRPr="0099762B">
        <w:rPr>
          <w:rFonts w:ascii="Times New Roman" w:hAnsi="Times New Roman" w:cs="Times New Roman"/>
          <w:sz w:val="24"/>
          <w:szCs w:val="24"/>
        </w:rPr>
        <w:t>вкл</w:t>
      </w:r>
      <w:r>
        <w:rPr>
          <w:rFonts w:ascii="Times New Roman" w:hAnsi="Times New Roman" w:cs="Times New Roman"/>
          <w:sz w:val="24"/>
          <w:szCs w:val="24"/>
        </w:rPr>
        <w:t>.</w:t>
      </w:r>
      <w:r w:rsidRPr="0099762B">
        <w:rPr>
          <w:rFonts w:ascii="Times New Roman" w:hAnsi="Times New Roman" w:cs="Times New Roman"/>
          <w:sz w:val="24"/>
          <w:szCs w:val="24"/>
        </w:rPr>
        <w:t xml:space="preserve"> и всички техни притоци като част от територията на Западнобеломорски район</w:t>
      </w:r>
      <w:r>
        <w:rPr>
          <w:rFonts w:ascii="Times New Roman" w:hAnsi="Times New Roman" w:cs="Times New Roman"/>
          <w:sz w:val="24"/>
          <w:szCs w:val="24"/>
        </w:rPr>
        <w:t>).</w:t>
      </w:r>
    </w:p>
    <w:p w:rsidR="00C175BD" w:rsidRPr="00C175BD" w:rsidRDefault="00555FBB" w:rsidP="00263FBC">
      <w:pPr>
        <w:spacing w:after="0" w:line="36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От извършените през 2015</w:t>
      </w:r>
      <w:r w:rsidR="00C175BD" w:rsidRPr="00F12447">
        <w:rPr>
          <w:rFonts w:ascii="Times New Roman" w:eastAsia="Calibri" w:hAnsi="Times New Roman" w:cs="Times New Roman"/>
          <w:sz w:val="24"/>
          <w:szCs w:val="24"/>
        </w:rPr>
        <w:t xml:space="preserve"> г. проверки на действащите пречиствателни станции за отпадъчни води на населени места и промишлени обекти на територията на област Благоевград е установено, че същите </w:t>
      </w:r>
      <w:r w:rsidR="00F12447" w:rsidRPr="00F12447">
        <w:rPr>
          <w:rFonts w:ascii="Times New Roman" w:eastAsia="Calibri" w:hAnsi="Times New Roman" w:cs="Times New Roman"/>
          <w:sz w:val="24"/>
          <w:szCs w:val="24"/>
        </w:rPr>
        <w:t>се поддържат в добро състояние</w:t>
      </w:r>
      <w:r w:rsidR="00F12447" w:rsidRPr="00F12447">
        <w:rPr>
          <w:rFonts w:ascii="Times New Roman" w:hAnsi="Times New Roman" w:cs="Times New Roman"/>
          <w:sz w:val="24"/>
          <w:szCs w:val="24"/>
        </w:rPr>
        <w:t xml:space="preserve">, с изключение на ПСОВ на малките населени места с. Вълково, общ. Сандански и с. Баничан, общ. Гоце Делчев. </w:t>
      </w:r>
      <w:r w:rsidR="00C175BD" w:rsidRPr="00F12447">
        <w:rPr>
          <w:rFonts w:ascii="Times New Roman" w:eastAsia="Calibri" w:hAnsi="Times New Roman" w:cs="Times New Roman"/>
          <w:sz w:val="24"/>
          <w:szCs w:val="24"/>
        </w:rPr>
        <w:t xml:space="preserve">От извършените проверки на по-малки предприятия с локални пречиствателни съоръжения е установено, че работят периодично и с нарушен режим на пречиствателните </w:t>
      </w:r>
      <w:r w:rsidR="00C175BD" w:rsidRPr="00F12447">
        <w:rPr>
          <w:rFonts w:ascii="Times New Roman" w:eastAsia="Calibri" w:hAnsi="Times New Roman" w:cs="Times New Roman"/>
          <w:sz w:val="24"/>
          <w:szCs w:val="24"/>
        </w:rPr>
        <w:lastRenderedPageBreak/>
        <w:t>съоръжения. Затрудненията и проблемите при експлоатацията на съоръженията са предимно по финансови и организационни причини, предизвикани от нередовната работа на основните производства. В отделни случаи се извършват своевременно необходимите ремонти и подмяна на амортизирани машини и съоръжения.</w:t>
      </w:r>
      <w:r w:rsidR="00C175BD" w:rsidRPr="00C175BD">
        <w:rPr>
          <w:rFonts w:ascii="Times New Roman" w:eastAsia="Calibri" w:hAnsi="Times New Roman" w:cs="Times New Roman"/>
          <w:sz w:val="24"/>
          <w:szCs w:val="24"/>
        </w:rPr>
        <w:t xml:space="preserve"> </w:t>
      </w:r>
    </w:p>
    <w:p w:rsidR="00C175BD" w:rsidRPr="00C175BD" w:rsidRDefault="00C175BD" w:rsidP="00263FBC">
      <w:pPr>
        <w:spacing w:after="0" w:line="360" w:lineRule="auto"/>
        <w:ind w:firstLine="708"/>
        <w:jc w:val="both"/>
        <w:rPr>
          <w:rFonts w:ascii="Times New Roman" w:eastAsia="Calibri" w:hAnsi="Times New Roman" w:cs="Times New Roman"/>
          <w:sz w:val="24"/>
          <w:szCs w:val="24"/>
          <w:lang w:val="en-US"/>
        </w:rPr>
      </w:pPr>
      <w:r w:rsidRPr="00F12447">
        <w:rPr>
          <w:rFonts w:ascii="Times New Roman" w:eastAsia="Calibri" w:hAnsi="Times New Roman" w:cs="Times New Roman"/>
          <w:sz w:val="24"/>
          <w:szCs w:val="24"/>
        </w:rPr>
        <w:t xml:space="preserve">Основни източници на отпадъчни води са градските канализационни мрежи и по-големите промишлени обекти, заустващи отпадъчни води в селищните канализации. Голяма част от населените места в област Благоевград са с изградени канализационни мрежи, които се стопанисват от ВиК дружества. На територията, контролирана от РИОСВ Благоевград има 2 броя действащи градски пречиствателни станции за отпадъчни води - ГПСОВ гр. Благоевград и ГПСОВ гр. Разлог. </w:t>
      </w:r>
      <w:r w:rsidR="00F12447" w:rsidRPr="00F12447">
        <w:rPr>
          <w:rFonts w:ascii="Times New Roman" w:eastAsia="Calibri" w:hAnsi="Times New Roman" w:cs="Times New Roman"/>
          <w:sz w:val="24"/>
          <w:szCs w:val="24"/>
        </w:rPr>
        <w:t xml:space="preserve">Нововъведени в експлоатация в края на 2015 г. са ПСОВ на агломерации под 2000 екв. жители: ПСОВ „Черниче“ – община Симитли; ПСОВ „Смочево“ – община Рила; ПСОВ „Габрене“ и ПСОВ „Михнево“ - община Петрич; ПСОВ „Юруково“ – община Якоруда и „ПСОВ с. Дагоново и с. Горно Краище“ – община Белица. </w:t>
      </w:r>
      <w:r w:rsidR="00F12447" w:rsidRPr="00F12447">
        <w:rPr>
          <w:rFonts w:ascii="Times New Roman" w:hAnsi="Times New Roman" w:cs="Times New Roman"/>
          <w:sz w:val="24"/>
          <w:szCs w:val="24"/>
        </w:rPr>
        <w:t>Реконструирани и разширени са ПСОВ „Бъндеришка поляна“ и ПСОВ „Шилигарника“, обслужващи Ски зона с център гр. Банско. Въвеждането им в нормална експлоатация допринася за намаляване на замърсяването на водоприемниците, поради което екологичната обстановка по отношение на отпадъчните води, се е променила в положителен аспект спрямо предходната отчетна 2014 г.</w:t>
      </w:r>
      <w:r w:rsidR="00F12447">
        <w:t xml:space="preserve"> </w:t>
      </w:r>
      <w:r w:rsidR="00F12447" w:rsidRPr="00F12447">
        <w:rPr>
          <w:rFonts w:ascii="Times New Roman" w:hAnsi="Times New Roman" w:cs="Times New Roman"/>
          <w:sz w:val="24"/>
          <w:szCs w:val="24"/>
        </w:rPr>
        <w:t>Изградените локални пречиствателни станции и съоръжения на територията, контролирана от инспекцията се поддържат сравнително в задоволително техническо и експлоатационно състояние.</w:t>
      </w:r>
    </w:p>
    <w:p w:rsidR="00C22B92" w:rsidRPr="00C22B92" w:rsidRDefault="00C22B92" w:rsidP="00263FBC">
      <w:pPr>
        <w:spacing w:after="0" w:line="360" w:lineRule="auto"/>
        <w:ind w:firstLine="708"/>
        <w:jc w:val="both"/>
        <w:rPr>
          <w:rFonts w:ascii="Times New Roman" w:eastAsia="Calibri" w:hAnsi="Times New Roman" w:cs="Times New Roman"/>
          <w:sz w:val="24"/>
          <w:szCs w:val="24"/>
        </w:rPr>
      </w:pPr>
      <w:r w:rsidRPr="00C22B92">
        <w:rPr>
          <w:rFonts w:ascii="Times New Roman" w:eastAsia="Calibri" w:hAnsi="Times New Roman" w:cs="Times New Roman"/>
          <w:sz w:val="24"/>
          <w:szCs w:val="24"/>
        </w:rPr>
        <w:t>При обследването на водни обекти, стопанисвани от Предприятие „Язовири и каскади”/НЕК ЕАД е установено добро техническо и експлоатационно състояние на обектите и съоръженията към тях</w:t>
      </w:r>
      <w:r>
        <w:rPr>
          <w:rFonts w:ascii="Times New Roman" w:eastAsia="Calibri" w:hAnsi="Times New Roman" w:cs="Times New Roman"/>
          <w:sz w:val="24"/>
          <w:szCs w:val="24"/>
        </w:rPr>
        <w:t xml:space="preserve"> на територията на област Благоевград</w:t>
      </w:r>
      <w:r w:rsidRPr="00C22B92">
        <w:rPr>
          <w:rFonts w:ascii="Times New Roman" w:eastAsia="Calibri" w:hAnsi="Times New Roman" w:cs="Times New Roman"/>
          <w:sz w:val="24"/>
          <w:szCs w:val="24"/>
        </w:rPr>
        <w:t>. Предприемат се своевременно мерки и действия за поддържането им в добро функционално състояние, и се води необходимата документация съглсно действащите нормативни изисквания. Заключенията на Експертните технически съвети за обектите, са за експлоатация без ограничения.</w:t>
      </w:r>
    </w:p>
    <w:p w:rsidR="00C22B92" w:rsidRDefault="00C22B92" w:rsidP="00263FBC">
      <w:pPr>
        <w:spacing w:after="0" w:line="360" w:lineRule="auto"/>
        <w:ind w:firstLine="708"/>
        <w:jc w:val="both"/>
      </w:pPr>
      <w:r w:rsidRPr="00C22B92">
        <w:rPr>
          <w:rFonts w:ascii="Times New Roman" w:eastAsia="Calibri" w:hAnsi="Times New Roman" w:cs="Times New Roman"/>
          <w:sz w:val="24"/>
          <w:szCs w:val="24"/>
        </w:rPr>
        <w:t>При обследването на водоемите, стопанисвани от „Напоителни системи” клон Струма – Места е установено добро техническото и експлоатационно състояние на язовир „Стойковци” и язовир „Валтата”. За останалите, поддържани от дружеството водоеми, също се предприемат необходими за безопасното им функциониране мерки и действия</w:t>
      </w:r>
      <w:r>
        <w:rPr>
          <w:rFonts w:ascii="Times New Roman" w:eastAsia="Calibri" w:hAnsi="Times New Roman" w:cs="Times New Roman"/>
          <w:sz w:val="24"/>
          <w:szCs w:val="24"/>
        </w:rPr>
        <w:t>.</w:t>
      </w:r>
      <w:r w:rsidRPr="00C22B92">
        <w:t xml:space="preserve"> </w:t>
      </w:r>
      <w:r w:rsidRPr="00C22B92">
        <w:rPr>
          <w:rFonts w:ascii="Times New Roman" w:eastAsia="Calibri" w:hAnsi="Times New Roman" w:cs="Times New Roman"/>
          <w:sz w:val="24"/>
          <w:szCs w:val="24"/>
        </w:rPr>
        <w:t>Пропуски в техническата експлоатация се наблюдават най-често при малките язовири в управление на общините.</w:t>
      </w:r>
      <w:r w:rsidRPr="00C22B92">
        <w:t xml:space="preserve"> </w:t>
      </w:r>
    </w:p>
    <w:p w:rsidR="00C22B92" w:rsidRPr="0099762B" w:rsidRDefault="00C22B92"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lastRenderedPageBreak/>
        <w:t xml:space="preserve">По отношение поддържането на проводимост на речните легла в границите на урбанизираните територии, общините в област Благоевград полагат значителни усилия за почистването им, но липсата на достатъчен финансов ресурс не позволява извършването на дейности в необходимия пълен обем. Причина за ограничената проводимост на реките в урбанизираните територии, е и наличието на нерегламентирани сметища за изхвърляне на битови и строителни отпадъци в сервитута на речните легла, като дори след почистването им, те в кратки срокове се появяват отново вследствие на недобросъвестно отношение от страна на месното население. Това увеличава риска от възникване на аварии с евентуални негативни последици. </w:t>
      </w:r>
    </w:p>
    <w:p w:rsidR="00C22B92" w:rsidRPr="0099762B" w:rsidRDefault="00C22B92"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t>Незадоволително е и състоянието на отделни участъци от речните корита извън урбанизираните територии и коригирани участъци в долните поречия на реките Струма и Места. Основни пречки за поддържането им са осигуряването на финансов ресурс, и ограничения щатен състав на областните администрации, който да изпълнява дейности по предприемане на мерки и действия за поддържане проводимостта на реките. В резултат на извършените проверки са набелязали няколко участъка от речни корита, за които е установен повишен риск от възникване на аварийни ситуации с евентуални негативни последици за население и изградена инфраструктура. За обектите</w:t>
      </w:r>
      <w:r w:rsidR="0099762B" w:rsidRPr="0099762B">
        <w:rPr>
          <w:rFonts w:ascii="Times New Roman" w:hAnsi="Times New Roman" w:cs="Times New Roman"/>
          <w:sz w:val="24"/>
          <w:szCs w:val="24"/>
        </w:rPr>
        <w:t>,</w:t>
      </w:r>
      <w:r w:rsidRPr="0099762B">
        <w:rPr>
          <w:rFonts w:ascii="Times New Roman" w:hAnsi="Times New Roman" w:cs="Times New Roman"/>
          <w:sz w:val="24"/>
          <w:szCs w:val="24"/>
        </w:rPr>
        <w:t xml:space="preserve"> попадащи в правомощията на областния управител</w:t>
      </w:r>
      <w:r w:rsidR="0099762B" w:rsidRPr="0099762B">
        <w:rPr>
          <w:rFonts w:ascii="Times New Roman" w:hAnsi="Times New Roman" w:cs="Times New Roman"/>
          <w:sz w:val="24"/>
          <w:szCs w:val="24"/>
        </w:rPr>
        <w:t>,</w:t>
      </w:r>
      <w:r w:rsidRPr="0099762B">
        <w:rPr>
          <w:rFonts w:ascii="Times New Roman" w:hAnsi="Times New Roman" w:cs="Times New Roman"/>
          <w:sz w:val="24"/>
          <w:szCs w:val="24"/>
        </w:rPr>
        <w:t xml:space="preserve"> е изготвена необходимата документация и са внесени искания за осигуряване на финансови средства по реда на Правилника за организацията и дейността на Междуведомствената комисия за възстановяване и подпомагане към Министерски съвет. </w:t>
      </w:r>
    </w:p>
    <w:p w:rsidR="00C22B92" w:rsidRPr="0099762B" w:rsidRDefault="00C22B92"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t xml:space="preserve">За коригираните речни участъци, в управление на дружеството Напоителни системи ЕАД, клон „Струма – Места“, се води актуална статистика за тяхната функционалност и се набелязват мерки за поддържането им в добро техническо и експлоатационно състояние. За по-голяма част от увредените хидротехнически системи има изготвена проектна документация за възстановяването им, която е внесена за одобрение и отпускане на финансови средства за реализиране на възстановителните и ремонтни дейности. Дружеството извършва ежегодна поддръжка на съоръженията за предпазване от вредното въздействие на водите, като се извършва санитарна сеч, изкопни, строителни и други необходими мероприятия за поддържане на нормалната проводимост на речните корита на част от стопанисваните от тях речни участъци. Основен проблем за изпълнението на изготвените проекти и дейности по поддържане на коригираните участъци на реките от дружеството, е неосигуряването на необходимия финансов ресурс. </w:t>
      </w:r>
    </w:p>
    <w:p w:rsidR="0099762B" w:rsidRPr="0099762B" w:rsidRDefault="0099762B"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lastRenderedPageBreak/>
        <w:t>През 2015 г. в процеса на разработване на Плана за управление на речните басейни</w:t>
      </w:r>
      <w:r w:rsidR="00497191">
        <w:rPr>
          <w:rFonts w:ascii="Times New Roman" w:hAnsi="Times New Roman" w:cs="Times New Roman"/>
          <w:sz w:val="24"/>
          <w:szCs w:val="24"/>
        </w:rPr>
        <w:t xml:space="preserve"> </w:t>
      </w:r>
      <w:r w:rsidR="00497191">
        <w:rPr>
          <w:rFonts w:ascii="Times New Roman" w:hAnsi="Times New Roman" w:cs="Times New Roman"/>
          <w:sz w:val="24"/>
          <w:szCs w:val="24"/>
          <w:lang w:val="en-US"/>
        </w:rPr>
        <w:t>(</w:t>
      </w:r>
      <w:r w:rsidR="00497191">
        <w:rPr>
          <w:rFonts w:ascii="Times New Roman" w:hAnsi="Times New Roman" w:cs="Times New Roman"/>
          <w:sz w:val="24"/>
          <w:szCs w:val="24"/>
        </w:rPr>
        <w:t>ПУРБ</w:t>
      </w:r>
      <w:r w:rsidR="00497191">
        <w:rPr>
          <w:rFonts w:ascii="Times New Roman" w:hAnsi="Times New Roman" w:cs="Times New Roman"/>
          <w:sz w:val="24"/>
          <w:szCs w:val="24"/>
          <w:lang w:val="en-US"/>
        </w:rPr>
        <w:t>)</w:t>
      </w:r>
      <w:r w:rsidRPr="0099762B">
        <w:rPr>
          <w:rFonts w:ascii="Times New Roman" w:hAnsi="Times New Roman" w:cs="Times New Roman"/>
          <w:sz w:val="24"/>
          <w:szCs w:val="24"/>
        </w:rPr>
        <w:t xml:space="preserve"> в Западнобеломорски район за периода 2016-2021 г. е</w:t>
      </w:r>
      <w:r w:rsidR="005566EC">
        <w:rPr>
          <w:rFonts w:ascii="Times New Roman" w:hAnsi="Times New Roman" w:cs="Times New Roman"/>
          <w:sz w:val="24"/>
          <w:szCs w:val="24"/>
        </w:rPr>
        <w:t xml:space="preserve"> извършено</w:t>
      </w:r>
      <w:r w:rsidRPr="0099762B">
        <w:rPr>
          <w:rFonts w:ascii="Times New Roman" w:hAnsi="Times New Roman" w:cs="Times New Roman"/>
          <w:sz w:val="24"/>
          <w:szCs w:val="24"/>
        </w:rPr>
        <w:t xml:space="preserve"> преразглеждане и промяна в границите на повърхностните водни тела в Западнобеломорски район. Общият брой на повърхностните водни тела в Западнобеломорски район от 132 от първия ПУРБ 2010-2015 г., е променен на 183 за ПУРБ 2016-2021 г. Обособени са нови 63 повърхностни водни тела, които са определени като зони за защита на водите, предназначени з</w:t>
      </w:r>
      <w:r>
        <w:rPr>
          <w:rFonts w:ascii="Times New Roman" w:hAnsi="Times New Roman" w:cs="Times New Roman"/>
          <w:sz w:val="24"/>
          <w:szCs w:val="24"/>
        </w:rPr>
        <w:t>а питейно-битово водоснабдяване</w:t>
      </w:r>
      <w:r w:rsidRPr="0099762B">
        <w:rPr>
          <w:rFonts w:ascii="Times New Roman" w:hAnsi="Times New Roman" w:cs="Times New Roman"/>
          <w:sz w:val="24"/>
          <w:szCs w:val="24"/>
        </w:rPr>
        <w:t>. Този процес на преразглеждане на границите на повърхностните водни тела и определяне на нови тела, които са ЗЗВ ПБВ, доведе до промяна в броя на повърхностните водни тела, намиращи се в териториалния обхват на РИОСВ – Благоевград.</w:t>
      </w:r>
    </w:p>
    <w:p w:rsidR="0099762B" w:rsidRPr="0099762B" w:rsidRDefault="0099762B"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t>След направената промяна през изминалата 2015 г. за целите на ПУРБ 2016-2021 г. общият брой на повърхностните водни тела от поречията на реките Струма и Места, разположени в териториалния обхват на РИОСВ – Благоевград е 110, от които в поречие Струма - 55 водни тела, а в поречие Места – 55 водни тела. разпределени по следните категории повърхностни води:</w:t>
      </w:r>
    </w:p>
    <w:p w:rsidR="0099762B"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99762B" w:rsidRPr="004C7181">
        <w:rPr>
          <w:rFonts w:ascii="Times New Roman" w:hAnsi="Times New Roman"/>
          <w:sz w:val="24"/>
          <w:szCs w:val="24"/>
        </w:rPr>
        <w:t>Повърхностни водни тела от категория „река” – 107 бр.;</w:t>
      </w:r>
    </w:p>
    <w:p w:rsidR="0099762B"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99762B" w:rsidRPr="004C7181">
        <w:rPr>
          <w:rFonts w:ascii="Times New Roman" w:hAnsi="Times New Roman"/>
          <w:sz w:val="24"/>
          <w:szCs w:val="24"/>
        </w:rPr>
        <w:t>Повърхностни водни тела от категория „езеро” – 3 бр.</w:t>
      </w:r>
    </w:p>
    <w:p w:rsidR="00C22B92" w:rsidRPr="0099762B" w:rsidRDefault="0099762B" w:rsidP="00263FBC">
      <w:pPr>
        <w:spacing w:after="0" w:line="360" w:lineRule="auto"/>
        <w:ind w:firstLine="708"/>
        <w:jc w:val="both"/>
        <w:rPr>
          <w:rFonts w:ascii="Times New Roman" w:hAnsi="Times New Roman" w:cs="Times New Roman"/>
          <w:sz w:val="24"/>
          <w:szCs w:val="24"/>
        </w:rPr>
      </w:pPr>
      <w:r w:rsidRPr="0099762B">
        <w:rPr>
          <w:rFonts w:ascii="Times New Roman" w:hAnsi="Times New Roman" w:cs="Times New Roman"/>
          <w:sz w:val="24"/>
          <w:szCs w:val="24"/>
        </w:rPr>
        <w:t>Броят на новите повърхностни водни тела, които са определени като зони за защита на водите, предназначени за питейно-битово водоснабдяване в обхвата на РИОСВ Благоевград е 35, от които в поречие Струма – 19, а в поречие Места - 16.</w:t>
      </w:r>
    </w:p>
    <w:p w:rsidR="00555FBB" w:rsidRPr="00555FBB" w:rsidRDefault="003F16FE"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От извършеният мониторинг в Годишния регионален доклад за състоянието на околната среда за 201</w:t>
      </w:r>
      <w:r w:rsidRPr="00555FBB">
        <w:rPr>
          <w:rFonts w:ascii="Times New Roman" w:eastAsia="Calibri" w:hAnsi="Times New Roman" w:cs="Times New Roman"/>
          <w:sz w:val="24"/>
          <w:szCs w:val="24"/>
          <w:lang w:val="en-US"/>
        </w:rPr>
        <w:t>5</w:t>
      </w:r>
      <w:r w:rsidR="005566EC">
        <w:rPr>
          <w:rFonts w:ascii="Times New Roman" w:eastAsia="Calibri" w:hAnsi="Times New Roman" w:cs="Times New Roman"/>
          <w:sz w:val="24"/>
          <w:szCs w:val="24"/>
        </w:rPr>
        <w:t xml:space="preserve"> г., изготвен от РИОСВ</w:t>
      </w:r>
      <w:r w:rsidRPr="00555FBB">
        <w:rPr>
          <w:rFonts w:ascii="Times New Roman" w:eastAsia="Calibri" w:hAnsi="Times New Roman" w:cs="Times New Roman"/>
          <w:sz w:val="24"/>
          <w:szCs w:val="24"/>
        </w:rPr>
        <w:t xml:space="preserve"> Благоевград могат да се направят следните изводи за състоянието на повърхностните </w:t>
      </w:r>
      <w:r w:rsidR="00555FBB" w:rsidRPr="00555FBB">
        <w:rPr>
          <w:rFonts w:ascii="Times New Roman" w:eastAsia="Calibri" w:hAnsi="Times New Roman" w:cs="Times New Roman"/>
          <w:sz w:val="24"/>
          <w:szCs w:val="24"/>
        </w:rPr>
        <w:t xml:space="preserve">и подземните </w:t>
      </w:r>
      <w:r w:rsidRPr="00555FBB">
        <w:rPr>
          <w:rFonts w:ascii="Times New Roman" w:eastAsia="Calibri" w:hAnsi="Times New Roman" w:cs="Times New Roman"/>
          <w:sz w:val="24"/>
          <w:szCs w:val="24"/>
        </w:rPr>
        <w:t>водни тела, разположени на територията на РИОСВ Благоевград за 201</w:t>
      </w:r>
      <w:r w:rsidRPr="00555FBB">
        <w:rPr>
          <w:rFonts w:ascii="Times New Roman" w:eastAsia="Calibri" w:hAnsi="Times New Roman" w:cs="Times New Roman"/>
          <w:sz w:val="24"/>
          <w:szCs w:val="24"/>
          <w:lang w:val="en-US"/>
        </w:rPr>
        <w:t>5</w:t>
      </w:r>
      <w:r w:rsidRPr="00555FBB">
        <w:rPr>
          <w:rFonts w:ascii="Times New Roman" w:eastAsia="Calibri" w:hAnsi="Times New Roman" w:cs="Times New Roman"/>
          <w:sz w:val="24"/>
          <w:szCs w:val="24"/>
        </w:rPr>
        <w:t xml:space="preserve"> г.:</w:t>
      </w:r>
    </w:p>
    <w:p w:rsidR="003F16FE"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отлично екологично състояние са оценени 7 повърхностни водни тела;</w:t>
      </w:r>
    </w:p>
    <w:p w:rsidR="003F16FE"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добро екологично състояние/добър потенциал са оценени 65 повърхностни водни тела;</w:t>
      </w:r>
    </w:p>
    <w:p w:rsidR="003F16FE"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умерено екологично състояние/умерен потенциал са оценени 27 повърхностни водни тела;</w:t>
      </w:r>
    </w:p>
    <w:p w:rsidR="003F16FE"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лошо екологично състояние/лош потенциал са оценени 3 повърхностни водни тела;</w:t>
      </w:r>
    </w:p>
    <w:p w:rsidR="003F16FE"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много лошо екологично състояние/много лош потенциал е оценено 4 повърхностно водно тяло;</w:t>
      </w:r>
    </w:p>
    <w:p w:rsidR="00C22B92" w:rsidRPr="004C7181" w:rsidRDefault="004C7181"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3F16FE" w:rsidRPr="004C7181">
        <w:rPr>
          <w:rFonts w:ascii="Times New Roman" w:hAnsi="Times New Roman"/>
          <w:sz w:val="24"/>
          <w:szCs w:val="24"/>
        </w:rPr>
        <w:t>в неизвестно екологично състояние са оценени 3 повърхностни водни тела.</w:t>
      </w:r>
    </w:p>
    <w:p w:rsidR="00555FBB" w:rsidRDefault="00555FBB" w:rsidP="00263FBC">
      <w:pPr>
        <w:spacing w:after="0" w:line="360" w:lineRule="auto"/>
        <w:ind w:firstLine="708"/>
        <w:jc w:val="both"/>
        <w:rPr>
          <w:rFonts w:ascii="Times New Roman" w:hAnsi="Times New Roman"/>
          <w:sz w:val="24"/>
          <w:szCs w:val="24"/>
        </w:rPr>
      </w:pPr>
      <w:r w:rsidRPr="00555FBB">
        <w:rPr>
          <w:rFonts w:ascii="Times New Roman" w:hAnsi="Times New Roman"/>
          <w:sz w:val="24"/>
          <w:szCs w:val="24"/>
        </w:rPr>
        <w:lastRenderedPageBreak/>
        <w:t>Оценката за състоянието на подземните водни тела през 2015 г. съвпада с оценката през предходните 2011, 2012, 2013 и 2014 г. Голяма част от наблюдаваните обекти – подземни води на територията на Западнобеломорския район са в добро състояние. През 2015 г. в лошо състояние са оценени подземните водни тела Порови води в Кватернер – Струмешница и Порови води в Неоген – Струмешница, поради трайно превишение на стандартите за качество по показателя нитрати. Причината за замърсяването с нитрати на подземните води в тези водни тела са отпадъчни води от населени места без канализация и интензивните селскостопански дейности – растениевъдство и животновъдство.</w:t>
      </w:r>
    </w:p>
    <w:p w:rsidR="005A66E9" w:rsidRDefault="005A66E9" w:rsidP="00263FBC">
      <w:pPr>
        <w:spacing w:after="0" w:line="360" w:lineRule="auto"/>
        <w:ind w:firstLine="708"/>
        <w:jc w:val="both"/>
        <w:rPr>
          <w:rFonts w:ascii="Times New Roman" w:hAnsi="Times New Roman"/>
          <w:sz w:val="24"/>
          <w:szCs w:val="24"/>
        </w:rPr>
      </w:pPr>
      <w:r w:rsidRPr="005A66E9">
        <w:rPr>
          <w:rFonts w:ascii="Times New Roman" w:hAnsi="Times New Roman"/>
          <w:sz w:val="24"/>
          <w:szCs w:val="24"/>
        </w:rPr>
        <w:t>На територията</w:t>
      </w:r>
      <w:r>
        <w:rPr>
          <w:rFonts w:ascii="Times New Roman" w:hAnsi="Times New Roman"/>
          <w:sz w:val="24"/>
          <w:szCs w:val="24"/>
        </w:rPr>
        <w:t>,</w:t>
      </w:r>
      <w:r w:rsidRPr="005A66E9">
        <w:rPr>
          <w:rFonts w:ascii="Times New Roman" w:hAnsi="Times New Roman"/>
          <w:sz w:val="24"/>
          <w:szCs w:val="24"/>
        </w:rPr>
        <w:t xml:space="preserve"> контролирана от </w:t>
      </w:r>
      <w:r w:rsidR="00FC07AB" w:rsidRPr="00FB6966">
        <w:rPr>
          <w:rFonts w:ascii="Times New Roman" w:hAnsi="Times New Roman"/>
          <w:b/>
          <w:sz w:val="24"/>
          <w:szCs w:val="24"/>
        </w:rPr>
        <w:t>РИОСВ-</w:t>
      </w:r>
      <w:r w:rsidRPr="00FB6966">
        <w:rPr>
          <w:rFonts w:ascii="Times New Roman" w:hAnsi="Times New Roman"/>
          <w:b/>
          <w:sz w:val="24"/>
          <w:szCs w:val="24"/>
        </w:rPr>
        <w:t>София</w:t>
      </w:r>
      <w:r w:rsidRPr="005A66E9">
        <w:rPr>
          <w:rFonts w:ascii="Times New Roman" w:hAnsi="Times New Roman"/>
          <w:sz w:val="24"/>
          <w:szCs w:val="24"/>
        </w:rPr>
        <w:t xml:space="preserve"> протичат реките от поречията на р. Искър, р. Нишава и р. Марица. Извършва се контрол на обекти, формиращи отпадъчни води, които заустват в повърхностни водни обекти, както и на обекти, чиято дейност се отнася до опазване и подобряване състоянието на водните ресурси в териториалния обхват на РИОСВ София.</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Основен замърсител на повърхностните водни обекти с органични вещества на територията</w:t>
      </w:r>
      <w:r>
        <w:rPr>
          <w:rFonts w:ascii="Times New Roman" w:hAnsi="Times New Roman"/>
          <w:sz w:val="24"/>
          <w:szCs w:val="24"/>
        </w:rPr>
        <w:t>,</w:t>
      </w:r>
      <w:r w:rsidRPr="00AC483A">
        <w:rPr>
          <w:rFonts w:ascii="Times New Roman" w:hAnsi="Times New Roman"/>
          <w:sz w:val="24"/>
          <w:szCs w:val="24"/>
        </w:rPr>
        <w:t xml:space="preserve"> контролирана от </w:t>
      </w:r>
      <w:r w:rsidRPr="005A66E9">
        <w:rPr>
          <w:rFonts w:ascii="Times New Roman" w:hAnsi="Times New Roman"/>
          <w:sz w:val="24"/>
          <w:szCs w:val="24"/>
        </w:rPr>
        <w:t>РИОСВ София</w:t>
      </w:r>
      <w:r w:rsidRPr="00AC483A">
        <w:rPr>
          <w:rFonts w:ascii="Times New Roman" w:hAnsi="Times New Roman"/>
          <w:sz w:val="24"/>
          <w:szCs w:val="24"/>
        </w:rPr>
        <w:t xml:space="preserve"> са канализационните системи на населените места. Това се дължи на липсата на селищни пречиствателни станции за отпадъчните води. Много от малките агломерации нямат изградени канализационни мрежи и отпадъчните води най-често се отвеждат в земните пластове или заустват в прилежащите дерета и реки. </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В канализационната мрежа на селищата без пречиствателни станции заустват и производствените отпадъчни води от предприятията с изградени локални пречиствателни съоръжения. Качеството на отпадъчните води от тези предприятия са с показатели, отговарящи на нормите за заустване в градска канализация, а не за заустване в повърхностен воден обект.</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За заустването на канализационните мрежи в повърхностните водни обекти, както и за заустването на пречистените битово – фекални отпадъчни води, след пречиствателните станции са издадени разрешителни за заустване на отпадъчните води в съответните водни обекти.</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Канализационните мрежи на общините Своге, Горна Малина, Елин Пелин, Драгоман, Божурище, Петърч, Искрец, Челопеч, Чавдар, Мирково, Антон, Костенец, Долна баня и Копривщица в териториални</w:t>
      </w:r>
      <w:r>
        <w:rPr>
          <w:rFonts w:ascii="Times New Roman" w:hAnsi="Times New Roman"/>
          <w:sz w:val="24"/>
          <w:szCs w:val="24"/>
        </w:rPr>
        <w:t>я</w:t>
      </w:r>
      <w:r w:rsidRPr="00AC483A">
        <w:rPr>
          <w:rFonts w:ascii="Times New Roman" w:hAnsi="Times New Roman"/>
          <w:sz w:val="24"/>
          <w:szCs w:val="24"/>
        </w:rPr>
        <w:t xml:space="preserve"> обхват на инспекцията са без изградени пречиствателни станции за третиране на битово – фекалните отпадъчни води. На територията на няко</w:t>
      </w:r>
      <w:r>
        <w:rPr>
          <w:rFonts w:ascii="Times New Roman" w:hAnsi="Times New Roman"/>
          <w:sz w:val="24"/>
          <w:szCs w:val="24"/>
        </w:rPr>
        <w:t>и</w:t>
      </w:r>
      <w:r w:rsidRPr="00AC483A">
        <w:rPr>
          <w:rFonts w:ascii="Times New Roman" w:hAnsi="Times New Roman"/>
          <w:sz w:val="24"/>
          <w:szCs w:val="24"/>
        </w:rPr>
        <w:t xml:space="preserve"> селища няма изградена канализационна мрежа. Отпадъчните води </w:t>
      </w:r>
      <w:r w:rsidRPr="00AC483A">
        <w:rPr>
          <w:rFonts w:ascii="Times New Roman" w:hAnsi="Times New Roman"/>
          <w:sz w:val="24"/>
          <w:szCs w:val="24"/>
        </w:rPr>
        <w:lastRenderedPageBreak/>
        <w:t>се заустват в прилежащите дерета и реки притоци от п</w:t>
      </w:r>
      <w:r>
        <w:rPr>
          <w:rFonts w:ascii="Times New Roman" w:hAnsi="Times New Roman"/>
          <w:sz w:val="24"/>
          <w:szCs w:val="24"/>
        </w:rPr>
        <w:t>о</w:t>
      </w:r>
      <w:r w:rsidRPr="00AC483A">
        <w:rPr>
          <w:rFonts w:ascii="Times New Roman" w:hAnsi="Times New Roman"/>
          <w:sz w:val="24"/>
          <w:szCs w:val="24"/>
        </w:rPr>
        <w:t>речията Искър, Марица и Нишава без пречистване. Това създава предпоставки за замърсяване на подземните и повърхностните води и влошаване на екологичната обстановка в района.</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Изградена и въведена в редовна експлоатация е ПСОВ – гр. Етрополе - при проведения контролен мониторинг през 2015 г. не са установени превишения на ИЕО в издаденото им разрешително за ползване на воден обект за заустване на отпадъчни води</w:t>
      </w:r>
      <w:r>
        <w:rPr>
          <w:rFonts w:ascii="Times New Roman" w:hAnsi="Times New Roman"/>
          <w:sz w:val="24"/>
          <w:szCs w:val="24"/>
        </w:rPr>
        <w:t xml:space="preserve">. </w:t>
      </w:r>
      <w:r w:rsidRPr="00AC483A">
        <w:rPr>
          <w:rFonts w:ascii="Times New Roman" w:hAnsi="Times New Roman"/>
          <w:sz w:val="24"/>
          <w:szCs w:val="24"/>
        </w:rPr>
        <w:t>Изградена и въведена в редовна експлоатация е ПСОВ – гр. Костинброд – при проведения контролен мониторинг през 2015 г. не са установени превишения на ИЕО в издаденото им разрешително за ползване на воден обект за заустване на отпадъчни води.</w:t>
      </w:r>
      <w:r w:rsidR="00055797">
        <w:rPr>
          <w:rFonts w:ascii="Times New Roman" w:hAnsi="Times New Roman"/>
          <w:sz w:val="24"/>
          <w:szCs w:val="24"/>
        </w:rPr>
        <w:t xml:space="preserve"> </w:t>
      </w:r>
      <w:r w:rsidRPr="00AC483A">
        <w:rPr>
          <w:rFonts w:ascii="Times New Roman" w:hAnsi="Times New Roman"/>
          <w:sz w:val="24"/>
          <w:szCs w:val="24"/>
        </w:rPr>
        <w:t>В края на 2015 г. (декември) е въведена в експлоатация и ПСОВ на гр. Ботевград, но през изтеклата година не е проведен контролен мониторинг на тази ПСОВ. Заложена е за контрол в плана за контролната дейност през 2016 г.</w:t>
      </w:r>
    </w:p>
    <w:p w:rsidR="00AC483A" w:rsidRP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В териториалния обхват на РИОСВ София, селищни пречиствателни станции за отпадъчни води има в гр. София, гр. Самоков, гр. Правец, гр. Пирдоп, гр. Етрополе, гр. Костинброд, гр. Ботевград, гр. Ихтиман, стопанисвана от “ВМВ – Метал” ЕООД и курортен комплекс “Боровец”.</w:t>
      </w:r>
    </w:p>
    <w:p w:rsidR="00AC483A" w:rsidRDefault="00AC483A" w:rsidP="00263FBC">
      <w:pPr>
        <w:spacing w:after="0" w:line="360" w:lineRule="auto"/>
        <w:ind w:firstLine="708"/>
        <w:jc w:val="both"/>
        <w:rPr>
          <w:rFonts w:ascii="Times New Roman" w:hAnsi="Times New Roman"/>
          <w:sz w:val="24"/>
          <w:szCs w:val="24"/>
        </w:rPr>
      </w:pPr>
      <w:r w:rsidRPr="00AC483A">
        <w:rPr>
          <w:rFonts w:ascii="Times New Roman" w:hAnsi="Times New Roman"/>
          <w:sz w:val="24"/>
          <w:szCs w:val="24"/>
        </w:rPr>
        <w:t>В резултат на осъществяване на контролна дейност от страна на РИОСВ</w:t>
      </w:r>
      <w:r w:rsidR="00055797">
        <w:rPr>
          <w:rFonts w:ascii="Times New Roman" w:hAnsi="Times New Roman"/>
          <w:sz w:val="24"/>
          <w:szCs w:val="24"/>
        </w:rPr>
        <w:t xml:space="preserve"> </w:t>
      </w:r>
      <w:r w:rsidRPr="00AC483A">
        <w:rPr>
          <w:rFonts w:ascii="Times New Roman" w:hAnsi="Times New Roman"/>
          <w:sz w:val="24"/>
          <w:szCs w:val="24"/>
        </w:rPr>
        <w:t>София, след дадени предписания</w:t>
      </w:r>
      <w:r w:rsidR="00055797">
        <w:rPr>
          <w:rFonts w:ascii="Times New Roman" w:hAnsi="Times New Roman"/>
          <w:sz w:val="24"/>
          <w:szCs w:val="24"/>
        </w:rPr>
        <w:t>,</w:t>
      </w:r>
      <w:r w:rsidRPr="00AC483A">
        <w:rPr>
          <w:rFonts w:ascii="Times New Roman" w:hAnsi="Times New Roman"/>
          <w:sz w:val="24"/>
          <w:szCs w:val="24"/>
        </w:rPr>
        <w:t xml:space="preserve"> е преустановено замърсяването на следните повърхностни водни обекти:</w:t>
      </w:r>
      <w:r w:rsidR="00055797">
        <w:rPr>
          <w:rFonts w:ascii="Times New Roman" w:hAnsi="Times New Roman"/>
          <w:sz w:val="24"/>
          <w:szCs w:val="24"/>
        </w:rPr>
        <w:t xml:space="preserve"> р</w:t>
      </w:r>
      <w:r w:rsidRPr="00AC483A">
        <w:rPr>
          <w:rFonts w:ascii="Times New Roman" w:hAnsi="Times New Roman"/>
          <w:sz w:val="24"/>
          <w:szCs w:val="24"/>
        </w:rPr>
        <w:t>. Мъти вир, поречие Марица</w:t>
      </w:r>
      <w:r w:rsidR="00055797">
        <w:rPr>
          <w:rFonts w:ascii="Times New Roman" w:hAnsi="Times New Roman"/>
          <w:sz w:val="24"/>
          <w:szCs w:val="24"/>
        </w:rPr>
        <w:t xml:space="preserve">, </w:t>
      </w:r>
      <w:r w:rsidRPr="00AC483A">
        <w:rPr>
          <w:rFonts w:ascii="Times New Roman" w:hAnsi="Times New Roman"/>
          <w:sz w:val="24"/>
          <w:szCs w:val="24"/>
        </w:rPr>
        <w:t>р. Банкенска, поречие Искър</w:t>
      </w:r>
      <w:r w:rsidR="00055797">
        <w:rPr>
          <w:rFonts w:ascii="Times New Roman" w:hAnsi="Times New Roman"/>
          <w:sz w:val="24"/>
          <w:szCs w:val="24"/>
        </w:rPr>
        <w:t xml:space="preserve">, </w:t>
      </w:r>
      <w:r w:rsidRPr="00AC483A">
        <w:rPr>
          <w:rFonts w:ascii="Times New Roman" w:hAnsi="Times New Roman"/>
          <w:sz w:val="24"/>
          <w:szCs w:val="24"/>
        </w:rPr>
        <w:t>р. Марица</w:t>
      </w:r>
      <w:r w:rsidR="00055797">
        <w:rPr>
          <w:rFonts w:ascii="Times New Roman" w:hAnsi="Times New Roman"/>
          <w:sz w:val="24"/>
          <w:szCs w:val="24"/>
        </w:rPr>
        <w:t xml:space="preserve">, </w:t>
      </w:r>
      <w:r w:rsidRPr="00AC483A">
        <w:rPr>
          <w:rFonts w:ascii="Times New Roman" w:hAnsi="Times New Roman"/>
          <w:sz w:val="24"/>
          <w:szCs w:val="24"/>
        </w:rPr>
        <w:t>р. Искрецка, поречие Искър</w:t>
      </w:r>
      <w:r w:rsidR="00055797">
        <w:rPr>
          <w:rFonts w:ascii="Times New Roman" w:hAnsi="Times New Roman"/>
          <w:sz w:val="24"/>
          <w:szCs w:val="24"/>
        </w:rPr>
        <w:t>.</w:t>
      </w:r>
    </w:p>
    <w:p w:rsidR="00F41431"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Контролната дейност на </w:t>
      </w:r>
      <w:r w:rsidRPr="00FB6966">
        <w:rPr>
          <w:rFonts w:ascii="Times New Roman" w:eastAsia="Calibri" w:hAnsi="Times New Roman" w:cs="Times New Roman"/>
          <w:b/>
          <w:sz w:val="24"/>
          <w:szCs w:val="24"/>
        </w:rPr>
        <w:t>РИОСВ</w:t>
      </w:r>
      <w:r w:rsidR="00FB6966" w:rsidRPr="00FB6966">
        <w:rPr>
          <w:rFonts w:ascii="Times New Roman" w:eastAsia="Calibri" w:hAnsi="Times New Roman" w:cs="Times New Roman"/>
          <w:b/>
          <w:sz w:val="24"/>
          <w:szCs w:val="24"/>
        </w:rPr>
        <w:t>-</w:t>
      </w:r>
      <w:r w:rsidRPr="00FB6966">
        <w:rPr>
          <w:rFonts w:ascii="Times New Roman" w:eastAsia="Calibri" w:hAnsi="Times New Roman" w:cs="Times New Roman"/>
          <w:b/>
          <w:sz w:val="24"/>
          <w:szCs w:val="24"/>
        </w:rPr>
        <w:t>Перник</w:t>
      </w:r>
      <w:r w:rsidRPr="00FB6966">
        <w:rPr>
          <w:rFonts w:ascii="Times New Roman" w:eastAsia="Calibri" w:hAnsi="Times New Roman" w:cs="Times New Roman"/>
          <w:sz w:val="24"/>
          <w:szCs w:val="24"/>
        </w:rPr>
        <w:t xml:space="preserve"> обхваща обекти, чиято дейност се отнася до опазване и подобряване състоянието на водните ресурси на територията на област Перник и област Кюстендил (13 общини, от които 6 бр. са на територията на област Перник и 7 бр. са в област Кюстендил (без Кочериново и Рила). Контролира се състоянието на водите и водните обекти по поречия Струма и Ерма в териториалния обхват на 13</w:t>
      </w:r>
      <w:r w:rsidR="00FB6966" w:rsidRPr="00FB6966">
        <w:rPr>
          <w:rFonts w:ascii="Times New Roman" w:eastAsia="Calibri" w:hAnsi="Times New Roman" w:cs="Times New Roman"/>
          <w:sz w:val="24"/>
          <w:szCs w:val="24"/>
        </w:rPr>
        <w:t>-те</w:t>
      </w:r>
      <w:r w:rsidRPr="00FB6966">
        <w:rPr>
          <w:rFonts w:ascii="Times New Roman" w:eastAsia="Calibri" w:hAnsi="Times New Roman" w:cs="Times New Roman"/>
          <w:sz w:val="24"/>
          <w:szCs w:val="24"/>
        </w:rPr>
        <w:t xml:space="preserve"> общини. Като основна цел през 2015</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 xml:space="preserve">г. е намаляване замърсяването на водните тела от непречистени битови отпадъчни води от населените места и от индустрията за постигане на добро състояние на повърхностните и подземните води на територията на РИОСВ-Перник. </w:t>
      </w:r>
    </w:p>
    <w:p w:rsidR="00F41431" w:rsidRDefault="00F41431" w:rsidP="00263FBC">
      <w:pPr>
        <w:spacing w:after="0" w:line="360" w:lineRule="auto"/>
        <w:ind w:firstLine="708"/>
        <w:jc w:val="both"/>
        <w:rPr>
          <w:rFonts w:ascii="Times New Roman" w:eastAsia="Calibri" w:hAnsi="Times New Roman" w:cs="Times New Roman"/>
          <w:sz w:val="24"/>
          <w:szCs w:val="24"/>
        </w:rPr>
      </w:pPr>
      <w:r w:rsidRPr="00F41431">
        <w:rPr>
          <w:rFonts w:ascii="Times New Roman" w:eastAsia="Calibri" w:hAnsi="Times New Roman" w:cs="Times New Roman"/>
          <w:sz w:val="24"/>
          <w:szCs w:val="24"/>
        </w:rPr>
        <w:t>По поречие Струма големи точкови източници – потенциални замърсители на</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водите на р. Струма са следните обекти: „Стомана Индъстри” АД, гр. Перник, „Колхида</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Метал“ АД, гр. Перник „Мини открит въгледобив” ЕАД, гр. Перник, „ТЕЦ Бобов дол“ ЕАД,</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с. Големо село, община Бобов дол, „Въгледобив Бобов дол“ЕАД, гр. Бобов дол.</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 xml:space="preserve">На </w:t>
      </w:r>
      <w:r w:rsidRPr="00F41431">
        <w:rPr>
          <w:rFonts w:ascii="Times New Roman" w:eastAsia="Calibri" w:hAnsi="Times New Roman" w:cs="Times New Roman"/>
          <w:sz w:val="24"/>
          <w:szCs w:val="24"/>
        </w:rPr>
        <w:lastRenderedPageBreak/>
        <w:t>тези обекти, както и на останалите индустриални предприятия в района, се</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осъществява превантивен и текущ контрол, както и емисионен контрол на състоянието на</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отпадъчните води. Задължително два пъти годишно се вземат водни проби и при</w:t>
      </w:r>
      <w:r>
        <w:rPr>
          <w:rFonts w:ascii="Times New Roman" w:eastAsia="Calibri" w:hAnsi="Times New Roman" w:cs="Times New Roman"/>
          <w:sz w:val="24"/>
          <w:szCs w:val="24"/>
        </w:rPr>
        <w:t xml:space="preserve"> </w:t>
      </w:r>
      <w:r w:rsidRPr="00F41431">
        <w:rPr>
          <w:rFonts w:ascii="Times New Roman" w:eastAsia="Calibri" w:hAnsi="Times New Roman" w:cs="Times New Roman"/>
          <w:sz w:val="24"/>
          <w:szCs w:val="24"/>
        </w:rPr>
        <w:t>констатирани превишения на нормите се прилагат административно - наказателни мерки.</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След направената промяна през изминалата 2015</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 xml:space="preserve">г. </w:t>
      </w:r>
      <w:r w:rsidR="00FB6966" w:rsidRPr="00FB6966">
        <w:rPr>
          <w:rFonts w:ascii="Times New Roman" w:eastAsia="Calibri" w:hAnsi="Times New Roman" w:cs="Times New Roman"/>
          <w:sz w:val="24"/>
          <w:szCs w:val="24"/>
        </w:rPr>
        <w:t>за целите на ПУРБ (</w:t>
      </w:r>
      <w:r w:rsidRPr="00FB6966">
        <w:rPr>
          <w:rFonts w:ascii="Times New Roman" w:eastAsia="Calibri" w:hAnsi="Times New Roman" w:cs="Times New Roman"/>
          <w:sz w:val="24"/>
          <w:szCs w:val="24"/>
        </w:rPr>
        <w:t>2016-2021</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г</w:t>
      </w:r>
      <w:r w:rsidR="00FB6966" w:rsidRPr="00FB6966">
        <w:rPr>
          <w:rFonts w:ascii="Times New Roman" w:eastAsia="Calibri" w:hAnsi="Times New Roman" w:cs="Times New Roman"/>
          <w:sz w:val="24"/>
          <w:szCs w:val="24"/>
        </w:rPr>
        <w:t>.)</w:t>
      </w:r>
      <w:r w:rsidRPr="00FB6966">
        <w:rPr>
          <w:rFonts w:ascii="Times New Roman" w:eastAsia="Calibri" w:hAnsi="Times New Roman" w:cs="Times New Roman"/>
          <w:sz w:val="24"/>
          <w:szCs w:val="24"/>
        </w:rPr>
        <w:t xml:space="preserve"> общият брой на повърхностните водни тела от поречие Струма, разположени в териториалния обхват на РИОСВ – Перник е 64, разпределени по следните категории повърхностни води:</w:t>
      </w:r>
    </w:p>
    <w:p w:rsidR="0042618B" w:rsidRPr="00FB6966" w:rsidRDefault="0042618B" w:rsidP="001F3E09">
      <w:pPr>
        <w:pStyle w:val="ListParagraph"/>
        <w:numPr>
          <w:ilvl w:val="0"/>
          <w:numId w:val="56"/>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Повърхностни водни тела от категория „река” – 54 бр.;</w:t>
      </w:r>
    </w:p>
    <w:p w:rsidR="0042618B" w:rsidRPr="00FB6966" w:rsidRDefault="0042618B" w:rsidP="001F3E09">
      <w:pPr>
        <w:pStyle w:val="ListParagraph"/>
        <w:numPr>
          <w:ilvl w:val="0"/>
          <w:numId w:val="56"/>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Повърхностни водни тела от категория „езеро” – 10 бр.</w:t>
      </w:r>
    </w:p>
    <w:p w:rsidR="0042618B" w:rsidRPr="00FB6966" w:rsidRDefault="0042618B" w:rsidP="00263FBC">
      <w:pPr>
        <w:spacing w:after="0" w:line="360" w:lineRule="auto"/>
        <w:ind w:firstLine="42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Броят на новите повърхностни водни тела, които са определени като зони за защита</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на водите, предназначени за питейно-битово водоснабдяване в обхвата на</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РИОСВ – Перник е 25.</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Анализите на направената оценка на екологичното състояние за изминалата 2015</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г. на</w:t>
      </w:r>
      <w:r w:rsidR="00FB6966" w:rsidRPr="00FB6966">
        <w:rPr>
          <w:rFonts w:ascii="Times New Roman" w:eastAsia="Calibri" w:hAnsi="Times New Roman" w:cs="Times New Roman"/>
          <w:sz w:val="24"/>
          <w:szCs w:val="24"/>
        </w:rPr>
        <w:t xml:space="preserve"> </w:t>
      </w:r>
      <w:r w:rsidRPr="00FB6966">
        <w:rPr>
          <w:rFonts w:ascii="Times New Roman" w:eastAsia="Calibri" w:hAnsi="Times New Roman" w:cs="Times New Roman"/>
          <w:sz w:val="24"/>
          <w:szCs w:val="24"/>
        </w:rPr>
        <w:t>повърхностните водни тела в обхвата на РИОСВ – Перник показва следното:</w:t>
      </w:r>
    </w:p>
    <w:p w:rsidR="0042618B" w:rsidRPr="00FB6966" w:rsidRDefault="0042618B" w:rsidP="001F3E09">
      <w:pPr>
        <w:pStyle w:val="ListParagraph"/>
        <w:numPr>
          <w:ilvl w:val="0"/>
          <w:numId w:val="57"/>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в отлично екологично състояние са оценени 4 повърхностни водни тела;</w:t>
      </w:r>
    </w:p>
    <w:p w:rsidR="0042618B" w:rsidRPr="00FB6966" w:rsidRDefault="0042618B" w:rsidP="001F3E09">
      <w:pPr>
        <w:pStyle w:val="ListParagraph"/>
        <w:numPr>
          <w:ilvl w:val="0"/>
          <w:numId w:val="57"/>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в добро екологично състояние/добър потенциал са оценени 33 повърхностни</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водни тела;</w:t>
      </w:r>
    </w:p>
    <w:p w:rsidR="0042618B" w:rsidRPr="00FB6966" w:rsidRDefault="0042618B" w:rsidP="001F3E09">
      <w:pPr>
        <w:pStyle w:val="ListParagraph"/>
        <w:numPr>
          <w:ilvl w:val="0"/>
          <w:numId w:val="58"/>
        </w:numPr>
        <w:spacing w:after="0" w:line="360" w:lineRule="auto"/>
        <w:ind w:left="0" w:firstLine="428"/>
        <w:jc w:val="both"/>
        <w:rPr>
          <w:rFonts w:ascii="Times New Roman" w:hAnsi="Times New Roman"/>
          <w:sz w:val="24"/>
          <w:szCs w:val="24"/>
          <w:lang w:val="bg-BG"/>
        </w:rPr>
      </w:pPr>
      <w:r w:rsidRPr="00FB6966">
        <w:rPr>
          <w:rFonts w:ascii="Times New Roman" w:hAnsi="Times New Roman"/>
          <w:sz w:val="24"/>
          <w:szCs w:val="24"/>
          <w:lang w:val="bg-BG"/>
        </w:rPr>
        <w:t>в умерено екологично състояние/умерен потенциал са оценени 20</w:t>
      </w:r>
      <w:r w:rsidR="00FB6966" w:rsidRPr="00FB6966">
        <w:rPr>
          <w:rFonts w:ascii="Times New Roman" w:hAnsi="Times New Roman"/>
          <w:sz w:val="24"/>
          <w:szCs w:val="24"/>
          <w:lang w:val="bg-BG"/>
        </w:rPr>
        <w:t xml:space="preserve"> </w:t>
      </w:r>
      <w:r w:rsidRPr="00FB6966">
        <w:rPr>
          <w:rFonts w:ascii="Times New Roman" w:hAnsi="Times New Roman"/>
          <w:sz w:val="24"/>
          <w:szCs w:val="24"/>
          <w:lang w:val="bg-BG"/>
        </w:rPr>
        <w:t>повърхностни водни тела;</w:t>
      </w:r>
    </w:p>
    <w:p w:rsidR="0042618B" w:rsidRPr="00FB6966" w:rsidRDefault="0042618B" w:rsidP="001F3E09">
      <w:pPr>
        <w:pStyle w:val="ListParagraph"/>
        <w:numPr>
          <w:ilvl w:val="0"/>
          <w:numId w:val="58"/>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в лошо екологично състояние/лош потенциал са оценени 5 повърхностни водни</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тела;</w:t>
      </w:r>
    </w:p>
    <w:p w:rsidR="0042618B" w:rsidRPr="00FB6966" w:rsidRDefault="0042618B" w:rsidP="001F3E09">
      <w:pPr>
        <w:pStyle w:val="ListParagraph"/>
        <w:numPr>
          <w:ilvl w:val="0"/>
          <w:numId w:val="58"/>
        </w:numPr>
        <w:spacing w:after="0" w:line="360" w:lineRule="auto"/>
        <w:ind w:left="0" w:firstLine="428"/>
        <w:jc w:val="both"/>
        <w:rPr>
          <w:rFonts w:ascii="Times New Roman" w:hAnsi="Times New Roman"/>
          <w:sz w:val="24"/>
          <w:szCs w:val="24"/>
          <w:lang w:val="bg-BG"/>
        </w:rPr>
      </w:pPr>
      <w:r w:rsidRPr="00FB6966">
        <w:rPr>
          <w:rFonts w:ascii="Times New Roman" w:hAnsi="Times New Roman"/>
          <w:sz w:val="24"/>
          <w:szCs w:val="24"/>
          <w:lang w:val="bg-BG"/>
        </w:rPr>
        <w:t>в много лошо екологично състояние/много лош потенциал е оценено 1</w:t>
      </w:r>
      <w:r w:rsidR="00FB6966" w:rsidRPr="00FB6966">
        <w:rPr>
          <w:rFonts w:ascii="Times New Roman" w:hAnsi="Times New Roman"/>
          <w:sz w:val="24"/>
          <w:szCs w:val="24"/>
          <w:lang w:val="bg-BG"/>
        </w:rPr>
        <w:t xml:space="preserve"> </w:t>
      </w:r>
      <w:r w:rsidRPr="00FB6966">
        <w:rPr>
          <w:rFonts w:ascii="Times New Roman" w:hAnsi="Times New Roman"/>
          <w:sz w:val="24"/>
          <w:szCs w:val="24"/>
          <w:lang w:val="bg-BG"/>
        </w:rPr>
        <w:t>повърхностно водно тяло;</w:t>
      </w:r>
    </w:p>
    <w:p w:rsidR="0042618B" w:rsidRPr="00FB6966" w:rsidRDefault="0042618B" w:rsidP="001F3E09">
      <w:pPr>
        <w:pStyle w:val="ListParagraph"/>
        <w:numPr>
          <w:ilvl w:val="0"/>
          <w:numId w:val="58"/>
        </w:numPr>
        <w:spacing w:after="0" w:line="360" w:lineRule="auto"/>
        <w:jc w:val="both"/>
        <w:rPr>
          <w:rFonts w:ascii="Times New Roman" w:hAnsi="Times New Roman"/>
          <w:sz w:val="24"/>
          <w:szCs w:val="24"/>
          <w:lang w:val="bg-BG"/>
        </w:rPr>
      </w:pPr>
      <w:r w:rsidRPr="00FB6966">
        <w:rPr>
          <w:rFonts w:ascii="Times New Roman" w:hAnsi="Times New Roman"/>
          <w:sz w:val="24"/>
          <w:szCs w:val="24"/>
          <w:lang w:val="bg-BG"/>
        </w:rPr>
        <w:t>в неизвестно екологично състояние е оценено 1 повърхностно водно тяло.</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Оценката по биологични елементи за качество на поречието на р. Ерма показва умерено или добро състояние, а по отношение на оценката по основни физико-химични показатели, специфични замърсители, химични елементи и други вещества за цялото поречие се наблюдават високи концентрации над нормираната стойност за добро състояние на нитратен азот, общ азот, общ фосфор и разтворено желязо.</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Като най-значителна причина за състоянието на реките, оценени в лошо състояние по физикохимични параметри се явяват липса на изградена канализация на населени места, замърсяване с отпадъци, неефективно работещи ПСОВ и промишлени обекти.</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lastRenderedPageBreak/>
        <w:t>Агломерациите с изградени ПСОВ на територията на РИОСВ</w:t>
      </w:r>
      <w:r w:rsidR="00FB6966" w:rsidRPr="00FB6966">
        <w:rPr>
          <w:rFonts w:ascii="Times New Roman" w:eastAsia="Calibri" w:hAnsi="Times New Roman" w:cs="Times New Roman"/>
          <w:sz w:val="24"/>
          <w:szCs w:val="24"/>
        </w:rPr>
        <w:t>-</w:t>
      </w:r>
      <w:r w:rsidRPr="00FB6966">
        <w:rPr>
          <w:rFonts w:ascii="Times New Roman" w:eastAsia="Calibri" w:hAnsi="Times New Roman" w:cs="Times New Roman"/>
          <w:sz w:val="24"/>
          <w:szCs w:val="24"/>
        </w:rPr>
        <w:t>Перник са:</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Кюстендил, община Кюстендил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Дупница,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Батановци, „В и К” ООД, гр. Перник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ЛЕКО КО ЕООД, гр. Радомир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гр. Земен, община Земен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с. Ковачевци, община Ковачевци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ПСОВ – с. Шишковци, община Кюстендил - тип модулно съоръжение с биологично пречистване.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ПСОВ – селище „Делта Хил“, с. Кладница, община Перник.</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От тях само ПСОВ-Кюстендил осигурява пречистване на отпадъчните води в съответствие с Директива 91/271/ЕЕС относно пречистване на отпадъчни води от населени места. За останалите ПСОВ е необходима реконструкция и модернизация.</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Агломерации без изградена селищна ПСОВ са: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 СК, кв. Варош, гр. Перник, “В и К” ООД, гр. Перник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2. Селищна канализационна мрежа - гр. Брезник, “В и К” ООД, гр. Перник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3. Селищна канализационна мрежа - гр. Бобошево, община Бобошево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4. Селищна канализационна мрежа - гр. Бобов дол, община Бобов дол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5. Селищна канализационна мрежа – с. Слатино, община Бобошево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6. Селищна канализационна мрежа – с. Блажиево, община Бобошево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7. Селищна канализационна мрежа – с. Усойка, община Бобошево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8. Селищна канализационна мрежа – с. Ресилово, община Сапарева баня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9. Селищна канализационна мрежа – гр. Сапарева баня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10. Селищна канализационна мрежа – с. Самораново,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11. Селищна канализационна мрежа – с. Яхиново,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12. Селищна канализационна мрежа – с. Бистрица,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13. Селищна канализационна мрежа – с. Червен бряг,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14. Селищна канализационна мрежа – с. Крайници,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15. СК - гр. Дупница - 7 бр. колектори - община Дупница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16. Селищна канализационна мрежа, гр. Трън, община Трън </w:t>
      </w:r>
    </w:p>
    <w:p w:rsidR="0042618B" w:rsidRPr="00FB6966" w:rsidRDefault="0042618B" w:rsidP="00263FBC">
      <w:pPr>
        <w:spacing w:after="0" w:line="360" w:lineRule="auto"/>
        <w:ind w:firstLine="708"/>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Оценката за състоянието на подземните водни тела през 2015 г. съвпада с оценката през предходните 2012, 2013 и 2014 г. На база на извършените анализи и направената </w:t>
      </w:r>
      <w:r w:rsidRPr="00FB6966">
        <w:rPr>
          <w:rFonts w:ascii="Times New Roman" w:eastAsia="Calibri" w:hAnsi="Times New Roman" w:cs="Times New Roman"/>
          <w:sz w:val="24"/>
          <w:szCs w:val="24"/>
        </w:rPr>
        <w:lastRenderedPageBreak/>
        <w:t xml:space="preserve">оценка на състоянието на подземните води в Западнобеломорски район (за поречието на р. Струма) могат да се направят следните изводи: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xml:space="preserve">- от определените 17 подземни водни тела на територията на РИОСВ – Перник в Западнобеломорски район няма такива в лошо състояние; </w:t>
      </w:r>
    </w:p>
    <w:p w:rsidR="0042618B" w:rsidRPr="00FB6966" w:rsidRDefault="0042618B" w:rsidP="00263FBC">
      <w:pPr>
        <w:spacing w:after="0" w:line="360" w:lineRule="auto"/>
        <w:jc w:val="both"/>
        <w:rPr>
          <w:rFonts w:ascii="Times New Roman" w:eastAsia="Calibri" w:hAnsi="Times New Roman" w:cs="Times New Roman"/>
          <w:sz w:val="24"/>
          <w:szCs w:val="24"/>
        </w:rPr>
      </w:pPr>
      <w:r w:rsidRPr="00FB6966">
        <w:rPr>
          <w:rFonts w:ascii="Times New Roman" w:eastAsia="Calibri" w:hAnsi="Times New Roman" w:cs="Times New Roman"/>
          <w:sz w:val="24"/>
          <w:szCs w:val="24"/>
        </w:rPr>
        <w:t>- в Западнобеломорски район няма регистрирани директни зауствания на отпадъчни води в подземните водни тела.</w:t>
      </w:r>
    </w:p>
    <w:p w:rsidR="00C175BD" w:rsidRPr="00F41431" w:rsidRDefault="00C175BD" w:rsidP="00263FBC">
      <w:pPr>
        <w:spacing w:after="0" w:line="360" w:lineRule="auto"/>
        <w:ind w:firstLine="708"/>
        <w:jc w:val="both"/>
        <w:rPr>
          <w:rFonts w:ascii="Times New Roman" w:eastAsia="Calibri" w:hAnsi="Times New Roman" w:cs="Times New Roman"/>
          <w:sz w:val="24"/>
          <w:szCs w:val="24"/>
        </w:rPr>
      </w:pPr>
      <w:r w:rsidRPr="003F16FE">
        <w:rPr>
          <w:rFonts w:ascii="Times New Roman" w:eastAsia="Calibri" w:hAnsi="Times New Roman" w:cs="Times New Roman"/>
          <w:b/>
          <w:i/>
          <w:sz w:val="24"/>
          <w:szCs w:val="24"/>
        </w:rPr>
        <w:t>Земите и почвите</w:t>
      </w:r>
      <w:r w:rsidRPr="003F16FE">
        <w:rPr>
          <w:rFonts w:ascii="Times New Roman" w:eastAsia="Calibri" w:hAnsi="Times New Roman" w:cs="Times New Roman"/>
          <w:sz w:val="24"/>
          <w:szCs w:val="24"/>
        </w:rPr>
        <w:t xml:space="preserve"> в Югозападен район като цяло са в добро екологично състояние, както по отношение на запасеност с биогенни елементи, така и по </w:t>
      </w:r>
      <w:r w:rsidRPr="00F41431">
        <w:rPr>
          <w:rFonts w:ascii="Times New Roman" w:eastAsia="Calibri" w:hAnsi="Times New Roman" w:cs="Times New Roman"/>
          <w:sz w:val="24"/>
          <w:szCs w:val="24"/>
        </w:rPr>
        <w:t>отношение замърсяване с тежки метали и металоиди.</w:t>
      </w:r>
    </w:p>
    <w:p w:rsidR="00F41431" w:rsidRDefault="00FB6966" w:rsidP="00263FBC">
      <w:pPr>
        <w:spacing w:after="0" w:line="360" w:lineRule="auto"/>
        <w:ind w:firstLine="708"/>
        <w:jc w:val="both"/>
        <w:rPr>
          <w:rFonts w:ascii="Times New Roman" w:eastAsia="Calibri" w:hAnsi="Times New Roman" w:cs="Times New Roman"/>
          <w:sz w:val="24"/>
          <w:szCs w:val="24"/>
        </w:rPr>
      </w:pPr>
      <w:r w:rsidRPr="00F41431">
        <w:rPr>
          <w:rFonts w:ascii="Times New Roman" w:eastAsia="Calibri" w:hAnsi="Times New Roman" w:cs="Times New Roman"/>
          <w:sz w:val="24"/>
          <w:szCs w:val="24"/>
        </w:rPr>
        <w:t xml:space="preserve">Нарушените територии в резултат на промишлена дейност в обхвата на </w:t>
      </w:r>
      <w:r w:rsidRPr="00F41431">
        <w:rPr>
          <w:rFonts w:ascii="Times New Roman" w:eastAsia="Calibri" w:hAnsi="Times New Roman" w:cs="Times New Roman"/>
          <w:b/>
          <w:sz w:val="24"/>
          <w:szCs w:val="24"/>
        </w:rPr>
        <w:t>РИОСВ-Перник</w:t>
      </w:r>
      <w:r w:rsidRPr="00F41431">
        <w:rPr>
          <w:rFonts w:ascii="Times New Roman" w:eastAsia="Calibri" w:hAnsi="Times New Roman" w:cs="Times New Roman"/>
          <w:sz w:val="24"/>
          <w:szCs w:val="24"/>
        </w:rPr>
        <w:t xml:space="preserve"> има на терените на ТЕЦ-Република към Топлофикация-Перник (Перник) и на ТЕЦ-Бобов дол (с. Големо село). По отношение на замърсяване с тежки метали, металоиди и устойчиви органични замърсители (Полиароматни въглеводороди, Полихлрирани бифенили и Хлорорганични пестициди)</w:t>
      </w:r>
      <w:r w:rsidR="00F41431" w:rsidRPr="00F41431">
        <w:rPr>
          <w:rFonts w:ascii="Times New Roman" w:eastAsia="Calibri" w:hAnsi="Times New Roman" w:cs="Times New Roman"/>
          <w:sz w:val="24"/>
          <w:szCs w:val="24"/>
        </w:rPr>
        <w:t xml:space="preserve"> п</w:t>
      </w:r>
      <w:r w:rsidRPr="00F41431">
        <w:rPr>
          <w:rFonts w:ascii="Times New Roman" w:eastAsia="Calibri" w:hAnsi="Times New Roman" w:cs="Times New Roman"/>
          <w:sz w:val="24"/>
          <w:szCs w:val="24"/>
        </w:rPr>
        <w:t>очвите на територията на РИОСВ Перник са в добро екологично състояние</w:t>
      </w:r>
      <w:r w:rsidR="00F41431" w:rsidRPr="00F41431">
        <w:rPr>
          <w:rFonts w:ascii="Times New Roman" w:eastAsia="Calibri" w:hAnsi="Times New Roman" w:cs="Times New Roman"/>
          <w:sz w:val="24"/>
          <w:szCs w:val="24"/>
        </w:rPr>
        <w:t>.</w:t>
      </w:r>
      <w:r w:rsidRPr="00F41431">
        <w:rPr>
          <w:rFonts w:ascii="Times New Roman" w:eastAsia="Calibri" w:hAnsi="Times New Roman" w:cs="Times New Roman"/>
          <w:sz w:val="24"/>
          <w:szCs w:val="24"/>
        </w:rPr>
        <w:t xml:space="preserve"> </w:t>
      </w:r>
      <w:r w:rsidR="00C175BD" w:rsidRPr="00F41431">
        <w:rPr>
          <w:rFonts w:ascii="Times New Roman" w:eastAsia="Calibri" w:hAnsi="Times New Roman" w:cs="Times New Roman"/>
          <w:sz w:val="24"/>
          <w:szCs w:val="24"/>
        </w:rPr>
        <w:t xml:space="preserve">Замърсяването или унищожаването на почвената покривка има локален (точков) характер. На територията на област Перник са установени замърсени земи с цинк и олово с източник предприятие „Стомана“ АД. Почвите на територията на област Кюстендил в голямата си част са чисти от замърсители с тежки метали, с изключение на землищата на селата Гюешево и Преколница, където се регистрира замърсяване с олово и цинк. </w:t>
      </w:r>
    </w:p>
    <w:p w:rsidR="003041CD" w:rsidRDefault="003041CD" w:rsidP="00263FBC">
      <w:pPr>
        <w:spacing w:after="0" w:line="360" w:lineRule="auto"/>
        <w:ind w:firstLine="708"/>
        <w:jc w:val="both"/>
        <w:rPr>
          <w:rFonts w:ascii="Times New Roman" w:eastAsia="Calibri" w:hAnsi="Times New Roman" w:cs="Times New Roman"/>
          <w:sz w:val="24"/>
          <w:szCs w:val="24"/>
        </w:rPr>
      </w:pPr>
      <w:r w:rsidRPr="003041CD">
        <w:rPr>
          <w:rFonts w:ascii="Times New Roman" w:eastAsia="Calibri" w:hAnsi="Times New Roman" w:cs="Times New Roman"/>
          <w:sz w:val="24"/>
          <w:szCs w:val="24"/>
        </w:rPr>
        <w:t xml:space="preserve">За територията на </w:t>
      </w:r>
      <w:r w:rsidR="00FC07AB" w:rsidRPr="00023D71">
        <w:rPr>
          <w:rFonts w:ascii="Times New Roman" w:eastAsia="Calibri" w:hAnsi="Times New Roman" w:cs="Times New Roman"/>
          <w:b/>
          <w:sz w:val="24"/>
          <w:szCs w:val="24"/>
        </w:rPr>
        <w:t>РИОСВ-</w:t>
      </w:r>
      <w:r w:rsidRPr="00023D71">
        <w:rPr>
          <w:rFonts w:ascii="Times New Roman" w:eastAsia="Calibri" w:hAnsi="Times New Roman" w:cs="Times New Roman"/>
          <w:b/>
          <w:sz w:val="24"/>
          <w:szCs w:val="24"/>
        </w:rPr>
        <w:t>Благоевград</w:t>
      </w:r>
      <w:r w:rsidRPr="003041CD">
        <w:rPr>
          <w:rFonts w:ascii="Times New Roman" w:eastAsia="Calibri" w:hAnsi="Times New Roman" w:cs="Times New Roman"/>
          <w:sz w:val="24"/>
          <w:szCs w:val="24"/>
        </w:rPr>
        <w:t xml:space="preserve"> няма регистрирани случаи на замърсявания на площи в резултат употребата на разрешени пестициди.</w:t>
      </w:r>
      <w:r>
        <w:rPr>
          <w:rFonts w:ascii="Times New Roman" w:eastAsia="Calibri" w:hAnsi="Times New Roman" w:cs="Times New Roman"/>
          <w:sz w:val="24"/>
          <w:szCs w:val="24"/>
        </w:rPr>
        <w:t xml:space="preserve"> </w:t>
      </w:r>
      <w:r w:rsidRPr="003041CD">
        <w:rPr>
          <w:rFonts w:ascii="Times New Roman" w:eastAsia="Calibri" w:hAnsi="Times New Roman" w:cs="Times New Roman"/>
          <w:sz w:val="24"/>
          <w:szCs w:val="24"/>
        </w:rPr>
        <w:t>От провеждания мониторинг в 22 бр. пункта по широк набор от показатели се следи и за съдържанието на полициклични ароматни въглеводороди, полихлорирани бифенили, органохлорни пестициди.</w:t>
      </w:r>
      <w:r>
        <w:rPr>
          <w:rFonts w:ascii="Times New Roman" w:eastAsia="Calibri" w:hAnsi="Times New Roman" w:cs="Times New Roman"/>
          <w:sz w:val="24"/>
          <w:szCs w:val="24"/>
        </w:rPr>
        <w:t xml:space="preserve"> </w:t>
      </w:r>
      <w:r w:rsidRPr="003041CD">
        <w:rPr>
          <w:rFonts w:ascii="Times New Roman" w:eastAsia="Calibri" w:hAnsi="Times New Roman" w:cs="Times New Roman"/>
          <w:sz w:val="24"/>
          <w:szCs w:val="24"/>
        </w:rPr>
        <w:t>Резултатите от изпитванията на образци от утвърдените пунктове от Националната система за мониторинг на околната среда до сега показват, че няма наднормено съдържание.</w:t>
      </w:r>
      <w:r>
        <w:rPr>
          <w:rFonts w:ascii="Times New Roman" w:eastAsia="Calibri" w:hAnsi="Times New Roman" w:cs="Times New Roman"/>
          <w:sz w:val="24"/>
          <w:szCs w:val="24"/>
        </w:rPr>
        <w:t xml:space="preserve"> Също </w:t>
      </w:r>
      <w:r w:rsidRPr="003041CD">
        <w:rPr>
          <w:rFonts w:ascii="Times New Roman" w:eastAsia="Calibri" w:hAnsi="Times New Roman" w:cs="Times New Roman"/>
          <w:sz w:val="24"/>
          <w:szCs w:val="24"/>
        </w:rPr>
        <w:t>така</w:t>
      </w:r>
      <w:r w:rsidRPr="003041CD">
        <w:rPr>
          <w:rFonts w:ascii="Times New Roman" w:hAnsi="Times New Roman" w:cs="Times New Roman"/>
          <w:sz w:val="24"/>
          <w:szCs w:val="24"/>
        </w:rPr>
        <w:t xml:space="preserve"> няма случаи на превишения на нормите за устойчиви органични замърсители и нефтопродукти.</w:t>
      </w:r>
      <w:r w:rsidRPr="003041CD">
        <w:t xml:space="preserve"> </w:t>
      </w:r>
      <w:r w:rsidRPr="003041CD">
        <w:rPr>
          <w:rFonts w:ascii="Times New Roman" w:hAnsi="Times New Roman" w:cs="Times New Roman"/>
          <w:sz w:val="24"/>
          <w:szCs w:val="24"/>
        </w:rPr>
        <w:t xml:space="preserve">Предвид резултатите от провеждания почвен мониторинг по широк спектър от показатели </w:t>
      </w:r>
      <w:r>
        <w:rPr>
          <w:rFonts w:ascii="Times New Roman" w:hAnsi="Times New Roman" w:cs="Times New Roman"/>
          <w:sz w:val="24"/>
          <w:szCs w:val="24"/>
        </w:rPr>
        <w:t xml:space="preserve">и </w:t>
      </w:r>
      <w:r w:rsidRPr="003041CD">
        <w:rPr>
          <w:rFonts w:ascii="Times New Roman" w:hAnsi="Times New Roman" w:cs="Times New Roman"/>
          <w:sz w:val="24"/>
          <w:szCs w:val="24"/>
        </w:rPr>
        <w:t xml:space="preserve">провежданите дейности </w:t>
      </w:r>
      <w:r>
        <w:rPr>
          <w:rFonts w:ascii="Times New Roman" w:hAnsi="Times New Roman" w:cs="Times New Roman"/>
          <w:sz w:val="24"/>
          <w:szCs w:val="24"/>
        </w:rPr>
        <w:t xml:space="preserve">по </w:t>
      </w:r>
      <w:r w:rsidRPr="003041CD">
        <w:rPr>
          <w:rFonts w:ascii="Times New Roman" w:hAnsi="Times New Roman" w:cs="Times New Roman"/>
          <w:sz w:val="24"/>
          <w:szCs w:val="24"/>
        </w:rPr>
        <w:t>превантивен, текущ и последващ контрол по всички компоненти на околната среда и фактори</w:t>
      </w:r>
      <w:r>
        <w:rPr>
          <w:rFonts w:ascii="Times New Roman" w:hAnsi="Times New Roman" w:cs="Times New Roman"/>
          <w:sz w:val="24"/>
          <w:szCs w:val="24"/>
        </w:rPr>
        <w:t>,</w:t>
      </w:r>
      <w:r w:rsidRPr="003041CD">
        <w:rPr>
          <w:rFonts w:ascii="Times New Roman" w:hAnsi="Times New Roman" w:cs="Times New Roman"/>
          <w:sz w:val="24"/>
          <w:szCs w:val="24"/>
        </w:rPr>
        <w:t xml:space="preserve"> които и влияят, структурата и обемите на производство в региона, възраждане на земеделието в последните години, дават основание да се даде положителна оценка за състоянието на почвите в териториалния обхват на РИОСВ</w:t>
      </w:r>
      <w:r w:rsidR="005566EC">
        <w:rPr>
          <w:rFonts w:ascii="Times New Roman" w:hAnsi="Times New Roman" w:cs="Times New Roman"/>
          <w:sz w:val="24"/>
          <w:szCs w:val="24"/>
        </w:rPr>
        <w:t xml:space="preserve"> </w:t>
      </w:r>
      <w:r w:rsidRPr="003041CD">
        <w:rPr>
          <w:rFonts w:ascii="Times New Roman" w:hAnsi="Times New Roman" w:cs="Times New Roman"/>
          <w:sz w:val="24"/>
          <w:szCs w:val="24"/>
        </w:rPr>
        <w:t>Благоевград.</w:t>
      </w:r>
    </w:p>
    <w:p w:rsidR="00C175BD" w:rsidRPr="00C175BD" w:rsidRDefault="00C175BD" w:rsidP="00263FBC">
      <w:pPr>
        <w:spacing w:after="0" w:line="360" w:lineRule="auto"/>
        <w:ind w:firstLine="708"/>
        <w:jc w:val="both"/>
        <w:rPr>
          <w:rFonts w:ascii="Times New Roman" w:eastAsia="Calibri" w:hAnsi="Times New Roman" w:cs="Times New Roman"/>
          <w:sz w:val="24"/>
          <w:szCs w:val="24"/>
        </w:rPr>
      </w:pPr>
      <w:r w:rsidRPr="00197FAB">
        <w:rPr>
          <w:rFonts w:ascii="Times New Roman" w:eastAsia="Calibri" w:hAnsi="Times New Roman" w:cs="Times New Roman"/>
          <w:sz w:val="24"/>
          <w:szCs w:val="24"/>
        </w:rPr>
        <w:lastRenderedPageBreak/>
        <w:t xml:space="preserve">На територията на Софийска област са известни районите с трайно замърсяване на почвите – район Кремиковци, общините Челопеч, Пирдоп и Златица. Замърсени с тежки метали са терени в землищата на села Долни и Горни Богров и с. Яна. Не се наблюдава съществено замърсяване на земеделските земи в териториалния обхват на </w:t>
      </w:r>
      <w:r w:rsidRPr="00023D71">
        <w:rPr>
          <w:rFonts w:ascii="Times New Roman" w:eastAsia="Calibri" w:hAnsi="Times New Roman" w:cs="Times New Roman"/>
          <w:b/>
          <w:sz w:val="24"/>
          <w:szCs w:val="24"/>
        </w:rPr>
        <w:t>РИОСВ</w:t>
      </w:r>
      <w:r w:rsidR="00FC07AB" w:rsidRPr="00023D71">
        <w:rPr>
          <w:rFonts w:ascii="Times New Roman" w:eastAsia="Calibri" w:hAnsi="Times New Roman" w:cs="Times New Roman"/>
          <w:b/>
          <w:sz w:val="24"/>
          <w:szCs w:val="24"/>
        </w:rPr>
        <w:t>-</w:t>
      </w:r>
      <w:r w:rsidRPr="00023D71">
        <w:rPr>
          <w:rFonts w:ascii="Times New Roman" w:eastAsia="Calibri" w:hAnsi="Times New Roman" w:cs="Times New Roman"/>
          <w:b/>
          <w:sz w:val="24"/>
          <w:szCs w:val="24"/>
        </w:rPr>
        <w:t>София.</w:t>
      </w:r>
      <w:r w:rsidRPr="00197FAB">
        <w:rPr>
          <w:rFonts w:ascii="Times New Roman" w:eastAsia="Calibri" w:hAnsi="Times New Roman" w:cs="Times New Roman"/>
          <w:sz w:val="24"/>
          <w:szCs w:val="24"/>
        </w:rPr>
        <w:t xml:space="preserve"> Данните показват, че практическа опасност от замърсяване има само в определени зони около дружествата и около хвостохранилищата на старите предприятия: „Кремиковци“ и „МДК-Пирдоп“.</w:t>
      </w:r>
      <w:r w:rsidR="005A66E9" w:rsidRPr="005A66E9">
        <w:t xml:space="preserve"> </w:t>
      </w:r>
      <w:r w:rsidR="005A66E9" w:rsidRPr="005A66E9">
        <w:rPr>
          <w:rFonts w:ascii="Times New Roman" w:hAnsi="Times New Roman" w:cs="Times New Roman"/>
          <w:sz w:val="24"/>
          <w:szCs w:val="24"/>
        </w:rPr>
        <w:t>Извършваният нерегламентиран добив на баластра (строителни материали) от коритата на реките създава опасност за развитие на регресивна ерозия нагоре по течението им, в това число физическо унищожение на намиращите се в съседство земеделски земи.</w:t>
      </w:r>
      <w:r w:rsidR="005A66E9">
        <w:t xml:space="preserve"> </w:t>
      </w:r>
      <w:r w:rsidR="005A66E9" w:rsidRPr="005A66E9">
        <w:rPr>
          <w:rFonts w:ascii="Times New Roman" w:eastAsia="Calibri" w:hAnsi="Times New Roman" w:cs="Times New Roman"/>
          <w:sz w:val="24"/>
          <w:szCs w:val="24"/>
        </w:rPr>
        <w:t>Относно състоянието на почвите и нарушените терени се наблюдава положителен ефект: рекултивират се замърсени терени, рекултивират се депа за битови отпадъци.</w:t>
      </w:r>
    </w:p>
    <w:p w:rsidR="00C175BD" w:rsidRPr="00C175BD" w:rsidRDefault="00C175BD" w:rsidP="00263FBC">
      <w:pPr>
        <w:spacing w:after="0" w:line="360" w:lineRule="auto"/>
        <w:ind w:firstLine="708"/>
        <w:jc w:val="both"/>
        <w:rPr>
          <w:rFonts w:ascii="Times New Roman" w:eastAsia="Calibri" w:hAnsi="Times New Roman" w:cs="Times New Roman"/>
          <w:sz w:val="24"/>
          <w:szCs w:val="24"/>
          <w:highlight w:val="red"/>
        </w:rPr>
      </w:pPr>
      <w:r w:rsidRPr="0061349F">
        <w:rPr>
          <w:rFonts w:ascii="Times New Roman" w:eastAsia="Calibri" w:hAnsi="Times New Roman" w:cs="Times New Roman"/>
          <w:sz w:val="24"/>
          <w:szCs w:val="24"/>
        </w:rPr>
        <w:t>В периода 2010-201</w:t>
      </w:r>
      <w:r w:rsidR="0061349F" w:rsidRPr="0061349F">
        <w:rPr>
          <w:rFonts w:ascii="Times New Roman" w:eastAsia="Calibri" w:hAnsi="Times New Roman" w:cs="Times New Roman"/>
          <w:sz w:val="24"/>
          <w:szCs w:val="24"/>
        </w:rPr>
        <w:t>4</w:t>
      </w:r>
      <w:r w:rsidRPr="0061349F">
        <w:rPr>
          <w:rFonts w:ascii="Times New Roman" w:eastAsia="Calibri" w:hAnsi="Times New Roman" w:cs="Times New Roman"/>
          <w:sz w:val="24"/>
          <w:szCs w:val="24"/>
        </w:rPr>
        <w:t xml:space="preserve"> г. се наблюдава тенденция към задържане, както на площното разпространение, така и на средногодишните почвени загуби от водоплощна ерозия. Данните за Югозападен район показват, че област </w:t>
      </w:r>
      <w:r w:rsidR="0061349F" w:rsidRPr="0061349F">
        <w:rPr>
          <w:rFonts w:ascii="Times New Roman" w:eastAsia="Calibri" w:hAnsi="Times New Roman" w:cs="Times New Roman"/>
          <w:sz w:val="24"/>
          <w:szCs w:val="24"/>
        </w:rPr>
        <w:t>Кюстендил</w:t>
      </w:r>
      <w:r w:rsidRPr="0061349F">
        <w:rPr>
          <w:rFonts w:ascii="Times New Roman" w:eastAsia="Calibri" w:hAnsi="Times New Roman" w:cs="Times New Roman"/>
          <w:sz w:val="24"/>
          <w:szCs w:val="24"/>
        </w:rPr>
        <w:t xml:space="preserve"> е сред областите с най-висока интензивност на ерозионните процеси в</w:t>
      </w:r>
      <w:r w:rsidR="0061349F" w:rsidRPr="0061349F">
        <w:rPr>
          <w:rFonts w:ascii="Times New Roman" w:eastAsia="Calibri" w:hAnsi="Times New Roman" w:cs="Times New Roman"/>
          <w:sz w:val="24"/>
          <w:szCs w:val="24"/>
        </w:rPr>
        <w:t xml:space="preserve"> земеделските земи, а С</w:t>
      </w:r>
      <w:r w:rsidRPr="0061349F">
        <w:rPr>
          <w:rFonts w:ascii="Times New Roman" w:eastAsia="Calibri" w:hAnsi="Times New Roman" w:cs="Times New Roman"/>
          <w:sz w:val="24"/>
          <w:szCs w:val="24"/>
        </w:rPr>
        <w:t>офи</w:t>
      </w:r>
      <w:r w:rsidR="0061349F" w:rsidRPr="0061349F">
        <w:rPr>
          <w:rFonts w:ascii="Times New Roman" w:eastAsia="Calibri" w:hAnsi="Times New Roman" w:cs="Times New Roman"/>
          <w:sz w:val="24"/>
          <w:szCs w:val="24"/>
        </w:rPr>
        <w:t>йска област е на второ място сред областите в страната с</w:t>
      </w:r>
      <w:r w:rsidRPr="0061349F">
        <w:rPr>
          <w:rFonts w:ascii="Times New Roman" w:eastAsia="Calibri" w:hAnsi="Times New Roman" w:cs="Times New Roman"/>
          <w:sz w:val="24"/>
          <w:szCs w:val="24"/>
        </w:rPr>
        <w:t xml:space="preserve"> най-големите почвени загуби.</w:t>
      </w:r>
      <w:r w:rsidR="0061349F" w:rsidRPr="0061349F">
        <w:rPr>
          <w:rFonts w:ascii="Times New Roman" w:eastAsia="Calibri" w:hAnsi="Times New Roman" w:cs="Times New Roman"/>
          <w:sz w:val="24"/>
          <w:szCs w:val="24"/>
        </w:rPr>
        <w:t xml:space="preserve"> С най-висока интензивност на ерозионен риск са обработваемите земи във водосборите на Долна Струма, Места и Янтра.</w:t>
      </w:r>
      <w:r w:rsidRPr="0061349F">
        <w:rPr>
          <w:rFonts w:ascii="Times New Roman" w:eastAsia="Calibri" w:hAnsi="Times New Roman" w:cs="Times New Roman"/>
          <w:sz w:val="24"/>
          <w:szCs w:val="24"/>
        </w:rPr>
        <w:t xml:space="preserve"> Мащабите на процеса могат да се обяснят с комплексното влияние на ландшафтоформиращите фактори в западните предпланини на Стара планина, Краище, Осогово-Беласишката планинска верига, Пиринското подножие. Допълнителен фактор, задълбочаващ деструктивните процеси е високото антропогенно натоварване на ландшафтите в обезлесени повърхности. В периода 2010-201</w:t>
      </w:r>
      <w:r w:rsidR="0061349F" w:rsidRPr="0061349F">
        <w:rPr>
          <w:rFonts w:ascii="Times New Roman" w:eastAsia="Calibri" w:hAnsi="Times New Roman" w:cs="Times New Roman"/>
          <w:sz w:val="24"/>
          <w:szCs w:val="24"/>
        </w:rPr>
        <w:t>4</w:t>
      </w:r>
      <w:r w:rsidRPr="0061349F">
        <w:rPr>
          <w:rFonts w:ascii="Times New Roman" w:eastAsia="Calibri" w:hAnsi="Times New Roman" w:cs="Times New Roman"/>
          <w:sz w:val="24"/>
          <w:szCs w:val="24"/>
        </w:rPr>
        <w:t xml:space="preserve"> г. </w:t>
      </w:r>
      <w:r w:rsidR="00E74FA1">
        <w:rPr>
          <w:rFonts w:ascii="Times New Roman" w:eastAsia="Calibri" w:hAnsi="Times New Roman" w:cs="Times New Roman"/>
          <w:sz w:val="24"/>
          <w:szCs w:val="24"/>
        </w:rPr>
        <w:t xml:space="preserve">в ЮЗР </w:t>
      </w:r>
      <w:r w:rsidRPr="0061349F">
        <w:rPr>
          <w:rFonts w:ascii="Times New Roman" w:eastAsia="Calibri" w:hAnsi="Times New Roman" w:cs="Times New Roman"/>
          <w:sz w:val="24"/>
          <w:szCs w:val="24"/>
        </w:rPr>
        <w:t xml:space="preserve">загубите на почва от ветрова ерозия също остават относително постоянни. В Софийска област се наблюдава висок интензитет на ветрова ерозия (дефлация). </w:t>
      </w:r>
    </w:p>
    <w:p w:rsidR="00C175BD" w:rsidRPr="00C175BD" w:rsidRDefault="00C175BD" w:rsidP="00263FBC">
      <w:pPr>
        <w:spacing w:after="0" w:line="360" w:lineRule="auto"/>
        <w:ind w:firstLine="708"/>
        <w:jc w:val="both"/>
        <w:rPr>
          <w:rFonts w:ascii="Times New Roman" w:eastAsia="Calibri" w:hAnsi="Times New Roman" w:cs="Times New Roman"/>
          <w:sz w:val="24"/>
          <w:szCs w:val="24"/>
        </w:rPr>
      </w:pPr>
      <w:r w:rsidRPr="00E74FA1">
        <w:rPr>
          <w:rFonts w:ascii="Times New Roman" w:eastAsia="Calibri" w:hAnsi="Times New Roman" w:cs="Times New Roman"/>
          <w:sz w:val="24"/>
          <w:szCs w:val="24"/>
        </w:rPr>
        <w:t>Тенденцията и през 201</w:t>
      </w:r>
      <w:r w:rsidR="00E74FA1" w:rsidRPr="00E74FA1">
        <w:rPr>
          <w:rFonts w:ascii="Times New Roman" w:eastAsia="Calibri" w:hAnsi="Times New Roman" w:cs="Times New Roman"/>
          <w:sz w:val="24"/>
          <w:szCs w:val="24"/>
        </w:rPr>
        <w:t>4</w:t>
      </w:r>
      <w:r w:rsidRPr="00E74FA1">
        <w:rPr>
          <w:rFonts w:ascii="Times New Roman" w:eastAsia="Calibri" w:hAnsi="Times New Roman" w:cs="Times New Roman"/>
          <w:sz w:val="24"/>
          <w:szCs w:val="24"/>
        </w:rPr>
        <w:t xml:space="preserve"> г. е за увеличаване броя на свлачищата и засегнати територии. Степента на съществуващи свлачища за ЮЗР е средна към висока, а </w:t>
      </w:r>
      <w:r w:rsidR="00E74FA1" w:rsidRPr="00E74FA1">
        <w:rPr>
          <w:rFonts w:ascii="Times New Roman" w:eastAsia="Calibri" w:hAnsi="Times New Roman" w:cs="Times New Roman"/>
          <w:sz w:val="24"/>
          <w:szCs w:val="24"/>
        </w:rPr>
        <w:t xml:space="preserve">през 2014 г. в </w:t>
      </w:r>
      <w:r w:rsidRPr="00E74FA1">
        <w:rPr>
          <w:rFonts w:ascii="Times New Roman" w:eastAsia="Calibri" w:hAnsi="Times New Roman" w:cs="Times New Roman"/>
          <w:sz w:val="24"/>
          <w:szCs w:val="24"/>
        </w:rPr>
        <w:t xml:space="preserve">областите Кюстендил </w:t>
      </w:r>
      <w:r w:rsidR="00E74FA1" w:rsidRPr="00E74FA1">
        <w:rPr>
          <w:rFonts w:ascii="Times New Roman" w:eastAsia="Calibri" w:hAnsi="Times New Roman" w:cs="Times New Roman"/>
          <w:sz w:val="24"/>
          <w:szCs w:val="24"/>
        </w:rPr>
        <w:t>и Софийска са се появили по 6 бр. нови свлачища</w:t>
      </w:r>
      <w:r w:rsidRPr="00E74FA1">
        <w:rPr>
          <w:rFonts w:ascii="Times New Roman" w:eastAsia="Calibri" w:hAnsi="Times New Roman" w:cs="Times New Roman"/>
          <w:sz w:val="24"/>
          <w:szCs w:val="24"/>
        </w:rPr>
        <w:t>.</w:t>
      </w:r>
    </w:p>
    <w:p w:rsidR="00C175BD" w:rsidRPr="00555FBB" w:rsidRDefault="00C175BD"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xml:space="preserve">ЮЗР е богат на </w:t>
      </w:r>
      <w:r w:rsidRPr="00555FBB">
        <w:rPr>
          <w:rFonts w:ascii="Times New Roman" w:eastAsia="Calibri" w:hAnsi="Times New Roman" w:cs="Times New Roman"/>
          <w:b/>
          <w:i/>
          <w:sz w:val="24"/>
          <w:szCs w:val="24"/>
        </w:rPr>
        <w:t xml:space="preserve">горски </w:t>
      </w:r>
      <w:r w:rsidR="00555FBB" w:rsidRPr="00555FBB">
        <w:rPr>
          <w:rFonts w:ascii="Times New Roman" w:eastAsia="Times New Roman" w:hAnsi="Times New Roman" w:cs="Times New Roman"/>
          <w:b/>
          <w:i/>
          <w:sz w:val="24"/>
          <w:szCs w:val="24"/>
        </w:rPr>
        <w:t>територии</w:t>
      </w:r>
      <w:r w:rsidR="00555FBB" w:rsidRPr="00555FBB">
        <w:rPr>
          <w:rFonts w:ascii="Times New Roman" w:eastAsia="Times New Roman" w:hAnsi="Times New Roman" w:cs="Times New Roman"/>
          <w:b/>
          <w:i/>
          <w:sz w:val="24"/>
          <w:szCs w:val="24"/>
          <w:vertAlign w:val="superscript"/>
        </w:rPr>
        <w:footnoteReference w:id="3"/>
      </w:r>
      <w:r w:rsidR="00555FBB" w:rsidRPr="00555FBB">
        <w:rPr>
          <w:rFonts w:ascii="Times New Roman" w:eastAsia="Times New Roman" w:hAnsi="Times New Roman" w:cs="Times New Roman"/>
          <w:sz w:val="24"/>
          <w:szCs w:val="24"/>
        </w:rPr>
        <w:t>.</w:t>
      </w:r>
      <w:r w:rsidRPr="00555FBB">
        <w:rPr>
          <w:rFonts w:ascii="Times New Roman" w:eastAsia="Calibri" w:hAnsi="Times New Roman" w:cs="Times New Roman"/>
          <w:sz w:val="24"/>
          <w:szCs w:val="24"/>
        </w:rPr>
        <w:t xml:space="preserve"> Те заемат близо 50% от територията на района, като в него се намират над 30% от площите на иглолистните гори в страната. Общата площ на горските територии в ЮЗР е 1 002 724 ха, от които залесена площ са 893 </w:t>
      </w:r>
      <w:r w:rsidRPr="00555FBB">
        <w:rPr>
          <w:rFonts w:ascii="Times New Roman" w:eastAsia="Calibri" w:hAnsi="Times New Roman" w:cs="Times New Roman"/>
          <w:sz w:val="24"/>
          <w:szCs w:val="24"/>
        </w:rPr>
        <w:lastRenderedPageBreak/>
        <w:t>232 ха. Разпределението на горските територии по обхват на Регионални дирекции по гори е, както следва:</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РДГ-София (обхваща област София и област Софийска) – общо 401 100 ха (40% от горските територии в ЮЗР), от които 361 825 ха са залесени площи;</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РДГ-Кюстендил (обхваща област Кюстендил и област Перник) – общо 247 586 ха (24,7% от горите ЮЗР), от които 218 015 ха са залесени площи;</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РДГ-Благоевград (обхваща област Благоевград) – общо 354 038 ха (35,3% от горите в ЮЗР), от които 313 392 ха са залесени площи.</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Разпределението на горските територии по видове собственост в ЮЗР е:</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държавна – 73%;</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общинска – 16%;</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физически лица – 9%;</w:t>
      </w:r>
    </w:p>
    <w:p w:rsidR="00C175BD" w:rsidRPr="00555FBB"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юридически лица – 1%;</w:t>
      </w:r>
    </w:p>
    <w:p w:rsidR="00C175BD" w:rsidRPr="00C175BD" w:rsidRDefault="00C175BD" w:rsidP="00263FBC">
      <w:pPr>
        <w:spacing w:after="0" w:line="360" w:lineRule="auto"/>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религиозни организации – 1%.</w:t>
      </w:r>
    </w:p>
    <w:p w:rsidR="00C175BD" w:rsidRPr="00555FBB" w:rsidRDefault="00C175BD"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xml:space="preserve">Надморската височина в ЮЗР варира в широки граници – от най-ниските точки по долината на река Струма до алпийския пояс на планините Рила и Пирин. В този широк диапазон съществува разнообразие на различни дървесни видове. Основни иглолистни видове са: бял и черен бор, смърч, ела, както и мура. Широколистните гори са представени предимно от бук и дъб. </w:t>
      </w:r>
    </w:p>
    <w:p w:rsidR="00FC07AB" w:rsidRPr="00493CB6" w:rsidRDefault="00FC07AB" w:rsidP="00263FBC">
      <w:pPr>
        <w:spacing w:after="0" w:line="360" w:lineRule="auto"/>
        <w:ind w:firstLine="708"/>
        <w:jc w:val="both"/>
        <w:rPr>
          <w:rFonts w:ascii="Times New Roman" w:eastAsia="Calibri" w:hAnsi="Times New Roman" w:cs="Times New Roman"/>
          <w:sz w:val="24"/>
          <w:szCs w:val="24"/>
          <w:lang w:val="en-US"/>
        </w:rPr>
      </w:pPr>
      <w:r w:rsidRPr="00555FBB">
        <w:rPr>
          <w:rFonts w:ascii="Times New Roman" w:eastAsia="Calibri" w:hAnsi="Times New Roman" w:cs="Times New Roman"/>
          <w:sz w:val="24"/>
          <w:szCs w:val="24"/>
        </w:rPr>
        <w:t xml:space="preserve">Комплексът от климатични, геоложки и хидроложки условия в ЮЗР определят уникалната му флора и фауна, формиращи богато биологично разнообразие. В района широко представителство имат различни категории </w:t>
      </w:r>
      <w:r w:rsidRPr="00555FBB">
        <w:rPr>
          <w:rFonts w:ascii="Times New Roman" w:eastAsia="Calibri" w:hAnsi="Times New Roman" w:cs="Times New Roman"/>
          <w:b/>
          <w:i/>
          <w:sz w:val="24"/>
          <w:szCs w:val="24"/>
        </w:rPr>
        <w:t>защитени територии</w:t>
      </w:r>
      <w:r w:rsidRPr="00555FBB">
        <w:rPr>
          <w:rFonts w:ascii="Times New Roman" w:eastAsia="Calibri" w:hAnsi="Times New Roman" w:cs="Times New Roman"/>
          <w:sz w:val="24"/>
          <w:szCs w:val="24"/>
        </w:rPr>
        <w:t xml:space="preserve"> съгласно Закона за защитените територии и </w:t>
      </w:r>
      <w:r w:rsidRPr="00555FBB">
        <w:rPr>
          <w:rFonts w:ascii="Times New Roman" w:eastAsia="Calibri" w:hAnsi="Times New Roman" w:cs="Times New Roman"/>
          <w:b/>
          <w:i/>
          <w:sz w:val="24"/>
          <w:szCs w:val="24"/>
        </w:rPr>
        <w:t>защитени зони</w:t>
      </w:r>
      <w:r>
        <w:rPr>
          <w:rFonts w:ascii="Times New Roman" w:eastAsia="Calibri" w:hAnsi="Times New Roman" w:cs="Times New Roman"/>
          <w:sz w:val="24"/>
          <w:szCs w:val="24"/>
        </w:rPr>
        <w:t xml:space="preserve"> от мрежата НАТУРА 2000 съгласно </w:t>
      </w:r>
      <w:r w:rsidRPr="005E3631">
        <w:rPr>
          <w:rFonts w:ascii="Times New Roman" w:eastAsia="Calibri" w:hAnsi="Times New Roman" w:cs="Times New Roman"/>
          <w:sz w:val="24"/>
          <w:szCs w:val="24"/>
        </w:rPr>
        <w:t>Закона за биологичното разнообразие</w:t>
      </w:r>
      <w:r w:rsidRPr="005E3631">
        <w:rPr>
          <w:rFonts w:ascii="Times New Roman" w:eastAsia="Calibri" w:hAnsi="Times New Roman" w:cs="Times New Roman"/>
          <w:sz w:val="24"/>
          <w:szCs w:val="24"/>
          <w:lang w:val="en-US"/>
        </w:rPr>
        <w:t xml:space="preserve">. </w:t>
      </w:r>
      <w:r w:rsidRPr="005E3631">
        <w:rPr>
          <w:rFonts w:ascii="Times New Roman" w:hAnsi="Times New Roman" w:cs="Times New Roman"/>
          <w:sz w:val="24"/>
          <w:szCs w:val="24"/>
        </w:rPr>
        <w:t>В границите на тези територии се опазва голямо разнообразие от уникални за страната и Европа екосистеми, редки и застрашени от изчезване растителни и животински видове, както и скални феномени, пещери, ждрела и красиви пясъчни дюни. Влажните зони с международно значение, с малки изключения, също са поставени под закрила</w:t>
      </w:r>
      <w:r w:rsidRPr="005E3631">
        <w:rPr>
          <w:rFonts w:ascii="Times New Roman" w:hAnsi="Times New Roman" w:cs="Times New Roman"/>
          <w:sz w:val="24"/>
          <w:szCs w:val="24"/>
          <w:lang w:val="en-US"/>
        </w:rPr>
        <w:t>.</w:t>
      </w:r>
    </w:p>
    <w:p w:rsidR="00FC07AB" w:rsidRPr="00123EEE" w:rsidRDefault="00FC07AB" w:rsidP="00263FBC">
      <w:pPr>
        <w:spacing w:after="0" w:line="360" w:lineRule="auto"/>
        <w:ind w:firstLine="708"/>
        <w:jc w:val="both"/>
        <w:rPr>
          <w:rFonts w:eastAsia="Calibri" w:cs="Times New Roman"/>
          <w:sz w:val="24"/>
          <w:szCs w:val="24"/>
        </w:rPr>
      </w:pPr>
      <w:r w:rsidRPr="00555FBB">
        <w:rPr>
          <w:rFonts w:ascii="Times New Roman" w:eastAsia="Calibri" w:hAnsi="Times New Roman" w:cs="Times New Roman"/>
          <w:sz w:val="24"/>
          <w:szCs w:val="24"/>
        </w:rPr>
        <w:t>В териториалния обхват на Югозападния район влизат напълно два от трите Национални парка в страната (НП „Рила” и НП „Пирин”) и незначителна част от третия (НП „Централен Балкан”). В техните граници се включват и други защитени природни обекти, които остав</w:t>
      </w:r>
      <w:r>
        <w:rPr>
          <w:rFonts w:ascii="Times New Roman" w:eastAsia="Calibri" w:hAnsi="Times New Roman" w:cs="Times New Roman"/>
          <w:sz w:val="24"/>
          <w:szCs w:val="24"/>
        </w:rPr>
        <w:t xml:space="preserve">ат под </w:t>
      </w:r>
      <w:r w:rsidRPr="00637E64">
        <w:rPr>
          <w:rFonts w:ascii="Times New Roman" w:eastAsia="Calibri" w:hAnsi="Times New Roman" w:cs="Times New Roman"/>
          <w:sz w:val="24"/>
          <w:szCs w:val="24"/>
        </w:rPr>
        <w:t xml:space="preserve">определения за тях режим. Националните паркове са силно защитени територии, в които </w:t>
      </w:r>
      <w:r w:rsidRPr="00637E64">
        <w:rPr>
          <w:rFonts w:ascii="TimesNewRoman" w:hAnsi="TimesNewRoman" w:cs="TimesNewRoman"/>
          <w:sz w:val="24"/>
          <w:szCs w:val="24"/>
        </w:rPr>
        <w:t>някои дейности са позволени</w:t>
      </w:r>
      <w:r w:rsidRPr="00637E64">
        <w:rPr>
          <w:rFonts w:cs="Times-Roman"/>
          <w:sz w:val="24"/>
          <w:szCs w:val="24"/>
        </w:rPr>
        <w:t>.</w:t>
      </w:r>
    </w:p>
    <w:p w:rsidR="00FC07AB" w:rsidRPr="00555FBB" w:rsidRDefault="00FC07AB"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lastRenderedPageBreak/>
        <w:t>В Югозападния район изцяло влизат териториите на три природни парка (ПП „Витоша”, ПП „Рилски манастир”, ПП „Беласица“) и части от ПП „Врачански Балкан”. Техният защитен режим е значително по-ограничен от този на националните паркове. Има рестрикции, свързани със стопанската дейност на териториите на сравнително голяма площ, основните възможности са свързани с отдиха, туризма и рекреацията;</w:t>
      </w:r>
    </w:p>
    <w:p w:rsidR="00FC07AB" w:rsidRPr="00555FBB" w:rsidRDefault="00FC07AB"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xml:space="preserve">В Югозападния район за резервати и поддържани резервати са обявени отделни местности или кътове от </w:t>
      </w:r>
      <w:r w:rsidRPr="00637E64">
        <w:rPr>
          <w:rFonts w:ascii="Times New Roman" w:eastAsia="Calibri" w:hAnsi="Times New Roman" w:cs="Times New Roman"/>
          <w:sz w:val="24"/>
          <w:szCs w:val="24"/>
        </w:rPr>
        <w:t xml:space="preserve">природата, в които се опазват представителни или уникални за страната природни екосистеми. Резерватите са </w:t>
      </w:r>
      <w:r w:rsidRPr="00637E64">
        <w:rPr>
          <w:rFonts w:ascii="Times New Roman" w:hAnsi="Times New Roman" w:cs="Times New Roman"/>
          <w:sz w:val="24"/>
          <w:szCs w:val="24"/>
        </w:rPr>
        <w:t>строго защитени територии, в които е забранена всякаква човешка дейност.</w:t>
      </w:r>
      <w:r w:rsidRPr="00637E64">
        <w:rPr>
          <w:rFonts w:ascii="Times New Roman" w:eastAsia="Calibri" w:hAnsi="Times New Roman" w:cs="Times New Roman"/>
          <w:sz w:val="24"/>
          <w:szCs w:val="24"/>
        </w:rPr>
        <w:t xml:space="preserve"> С цел неутрализиране на неблагоприятни външни въздействия около някои от резерватите са обявени буферни зони. В поддържаните резервати се допускат някои поддържащи, направляващи, регулиращи или възстановителни дейности. На територията на района има 8 резервата - Али ботуш, Конгура, Тисата, Ореляк, Соколата, Бистришко бранище, Торфено бранище и Църна река и 5 поддържани резервата – Тъмната гора, Училищна</w:t>
      </w:r>
      <w:r w:rsidRPr="007E3ACA">
        <w:rPr>
          <w:rFonts w:ascii="Times New Roman" w:eastAsia="Calibri" w:hAnsi="Times New Roman" w:cs="Times New Roman"/>
          <w:sz w:val="24"/>
          <w:szCs w:val="24"/>
        </w:rPr>
        <w:t xml:space="preserve"> гора, Богдан, Острица и Габра.</w:t>
      </w:r>
    </w:p>
    <w:p w:rsidR="00FC07AB" w:rsidRPr="00493CB6" w:rsidRDefault="00FC07AB"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За природни забележителности в Югозападния район са обявени обекти с геоложки, палеонтоложки или друг характер, които имат научна, културна, историческа или естетическа стойност</w:t>
      </w:r>
      <w:r>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rPr>
        <w:t xml:space="preserve">и се характеризират като забележителни обекти на неживата </w:t>
      </w:r>
      <w:r w:rsidRPr="0082177C">
        <w:rPr>
          <w:rFonts w:ascii="Times New Roman" w:eastAsia="Calibri" w:hAnsi="Times New Roman" w:cs="Times New Roman"/>
          <w:sz w:val="24"/>
          <w:szCs w:val="24"/>
        </w:rPr>
        <w:t xml:space="preserve">природа – </w:t>
      </w:r>
      <w:r w:rsidRPr="0082177C">
        <w:rPr>
          <w:rFonts w:ascii="Times New Roman" w:hAnsi="Times New Roman" w:cs="Times New Roman"/>
          <w:sz w:val="24"/>
          <w:szCs w:val="24"/>
        </w:rPr>
        <w:t>скални форми, земни пирамиди, пещери, водопади</w:t>
      </w:r>
      <w:r w:rsidRPr="0082177C">
        <w:rPr>
          <w:rFonts w:ascii="Times New Roman" w:eastAsia="Calibri" w:hAnsi="Times New Roman" w:cs="Times New Roman"/>
          <w:sz w:val="24"/>
          <w:szCs w:val="24"/>
        </w:rPr>
        <w:t>. В</w:t>
      </w:r>
      <w:r>
        <w:rPr>
          <w:rFonts w:ascii="Times New Roman" w:eastAsia="Calibri" w:hAnsi="Times New Roman" w:cs="Times New Roman"/>
          <w:sz w:val="24"/>
          <w:szCs w:val="24"/>
        </w:rPr>
        <w:t xml:space="preserve"> рамките на природните забележителности човешките дейности са позволени. </w:t>
      </w:r>
      <w:r w:rsidRPr="0082177C">
        <w:rPr>
          <w:rFonts w:ascii="Times New Roman" w:eastAsia="Calibri" w:hAnsi="Times New Roman" w:cs="Times New Roman"/>
          <w:sz w:val="24"/>
          <w:szCs w:val="24"/>
        </w:rPr>
        <w:t>На територията на района има 60 природни забележителности.</w:t>
      </w:r>
    </w:p>
    <w:p w:rsidR="00FC07AB" w:rsidRPr="0082177C" w:rsidRDefault="00FC07AB" w:rsidP="00263FBC">
      <w:pPr>
        <w:spacing w:after="0" w:line="360" w:lineRule="auto"/>
        <w:ind w:firstLine="708"/>
        <w:jc w:val="both"/>
        <w:rPr>
          <w:rFonts w:ascii="Times New Roman" w:eastAsia="Calibri" w:hAnsi="Times New Roman" w:cs="Times New Roman"/>
          <w:sz w:val="24"/>
          <w:szCs w:val="24"/>
        </w:rPr>
      </w:pPr>
      <w:r w:rsidRPr="00555FBB">
        <w:rPr>
          <w:rFonts w:ascii="Times New Roman" w:eastAsia="Calibri" w:hAnsi="Times New Roman" w:cs="Times New Roman"/>
          <w:sz w:val="24"/>
          <w:szCs w:val="24"/>
        </w:rPr>
        <w:t xml:space="preserve">Защитените местности са категорията защитени територии, която е най-подходяща за </w:t>
      </w:r>
      <w:r w:rsidRPr="00AB356C">
        <w:rPr>
          <w:rFonts w:ascii="Times New Roman" w:eastAsia="Calibri" w:hAnsi="Times New Roman" w:cs="Times New Roman"/>
          <w:sz w:val="24"/>
          <w:szCs w:val="24"/>
        </w:rPr>
        <w:t xml:space="preserve">провеждане на дейности по съхраняване на биологичното разнообразие и има сравнително по-лек статут на </w:t>
      </w:r>
      <w:r w:rsidRPr="00B51AD3">
        <w:rPr>
          <w:rFonts w:ascii="Times New Roman" w:eastAsia="Calibri" w:hAnsi="Times New Roman" w:cs="Times New Roman"/>
          <w:sz w:val="24"/>
          <w:szCs w:val="24"/>
        </w:rPr>
        <w:t xml:space="preserve">защита. </w:t>
      </w:r>
      <w:r w:rsidR="00B51AD3" w:rsidRPr="00B51AD3">
        <w:rPr>
          <w:rFonts w:ascii="Times New Roman" w:eastAsia="Calibri" w:hAnsi="Times New Roman" w:cs="Times New Roman"/>
          <w:sz w:val="24"/>
          <w:szCs w:val="24"/>
        </w:rPr>
        <w:t>Защ</w:t>
      </w:r>
      <w:r w:rsidRPr="00B51AD3">
        <w:rPr>
          <w:rFonts w:ascii="Times New Roman" w:eastAsia="Calibri" w:hAnsi="Times New Roman" w:cs="Times New Roman"/>
          <w:sz w:val="24"/>
          <w:szCs w:val="24"/>
        </w:rPr>
        <w:t xml:space="preserve">итените местности </w:t>
      </w:r>
      <w:r w:rsidRPr="00B51AD3">
        <w:rPr>
          <w:rFonts w:ascii="Times New Roman" w:hAnsi="Times New Roman" w:cs="Times New Roman"/>
          <w:sz w:val="24"/>
          <w:szCs w:val="24"/>
        </w:rPr>
        <w:t>са обявени с цел опазване на редки  растителни и животински видове.</w:t>
      </w:r>
      <w:r w:rsidRPr="00B51AD3">
        <w:rPr>
          <w:rFonts w:ascii="Times New Roman" w:eastAsia="Calibri" w:hAnsi="Times New Roman" w:cs="Times New Roman"/>
          <w:sz w:val="24"/>
          <w:szCs w:val="24"/>
        </w:rPr>
        <w:t xml:space="preserve"> В рамките на Югозападен район има 80 защитени местности.</w:t>
      </w:r>
    </w:p>
    <w:p w:rsidR="00FC07AB" w:rsidRPr="00AB356C" w:rsidRDefault="00FC07AB" w:rsidP="00263FBC">
      <w:pPr>
        <w:spacing w:after="0" w:line="360" w:lineRule="auto"/>
        <w:ind w:firstLine="708"/>
        <w:jc w:val="both"/>
        <w:rPr>
          <w:rFonts w:ascii="Times New Roman" w:eastAsia="Calibri" w:hAnsi="Times New Roman" w:cs="Times New Roman"/>
          <w:sz w:val="24"/>
          <w:szCs w:val="24"/>
        </w:rPr>
      </w:pPr>
      <w:r w:rsidRPr="00AB356C">
        <w:rPr>
          <w:rFonts w:ascii="Times New Roman" w:eastAsia="Calibri" w:hAnsi="Times New Roman" w:cs="Times New Roman"/>
          <w:sz w:val="24"/>
          <w:szCs w:val="24"/>
        </w:rPr>
        <w:t>Защитените зони по Натура 2000 в Югозападен район заемат около 40% от територията на района. Единствено в ЮЦР процентът е по-висок – около 45%. Най-нисък е делът на защитени зони в СЦР – около 22%.</w:t>
      </w:r>
    </w:p>
    <w:p w:rsidR="00FC07AB" w:rsidRDefault="00FC07AB" w:rsidP="00263FBC">
      <w:pPr>
        <w:spacing w:after="0" w:line="360" w:lineRule="auto"/>
        <w:ind w:firstLine="708"/>
        <w:jc w:val="both"/>
        <w:rPr>
          <w:rFonts w:ascii="Times New Roman" w:eastAsia="Calibri" w:hAnsi="Times New Roman" w:cs="Times New Roman"/>
          <w:sz w:val="24"/>
          <w:szCs w:val="24"/>
        </w:rPr>
      </w:pPr>
      <w:r w:rsidRPr="00AB356C">
        <w:rPr>
          <w:rFonts w:ascii="Times New Roman" w:eastAsia="Calibri" w:hAnsi="Times New Roman" w:cs="Times New Roman"/>
          <w:sz w:val="24"/>
          <w:szCs w:val="24"/>
        </w:rPr>
        <w:t xml:space="preserve">Към момента  с решения на Министерски съвет са приети 29 защитени зони по Директива 79/409/ЕЕС (за дивите птици), които изцяло или частично попадат в територията на Югозападния район. Те обхващат общо около 20% от общата територия на района. Определените зони са: Витоша, Пирин, Централен Балкан, Рила, Раяновци, Кресна, Долни Богров-Казичене, Понор, Врачански Балкан, Славянка, Осогово, Ноевци, </w:t>
      </w:r>
      <w:r w:rsidRPr="00AB356C">
        <w:rPr>
          <w:rFonts w:ascii="Times New Roman" w:eastAsia="Calibri" w:hAnsi="Times New Roman" w:cs="Times New Roman"/>
          <w:sz w:val="24"/>
          <w:szCs w:val="24"/>
        </w:rPr>
        <w:lastRenderedPageBreak/>
        <w:t>Кочериново, Долна Козница, Мещица, Бобошево, Скрино, Руй, Рибарници Челопечене, Западен Балкан, Средна гора, Мелнишки пирамиди, Места, Палакария, Рупите, Пирин-буфер, Централен Балкан-буфер, Рилски манастир, Западни Родопи.</w:t>
      </w:r>
    </w:p>
    <w:p w:rsidR="00FC07AB" w:rsidRDefault="00FC07AB" w:rsidP="00263FBC">
      <w:pPr>
        <w:spacing w:after="0" w:line="360" w:lineRule="auto"/>
        <w:ind w:firstLine="708"/>
        <w:jc w:val="both"/>
        <w:rPr>
          <w:rFonts w:ascii="Times New Roman" w:eastAsia="Calibri" w:hAnsi="Times New Roman" w:cs="Times New Roman"/>
          <w:sz w:val="24"/>
          <w:szCs w:val="24"/>
        </w:rPr>
      </w:pPr>
      <w:r w:rsidRPr="00AB356C">
        <w:rPr>
          <w:rFonts w:ascii="Times New Roman" w:eastAsia="Calibri" w:hAnsi="Times New Roman" w:cs="Times New Roman"/>
          <w:sz w:val="24"/>
          <w:szCs w:val="24"/>
        </w:rPr>
        <w:t>С решения на Министерски съвет са приети и 43 защитени зони по Директива 92/43/ЕЕС (за местообитанията) на територията на Югозападния район. Те обхващат около 34% от общата територия на района. Зоните са, както следва: Витоша, Чокльово блато, Лозенска планина, Врачански Балкан, Пирин, Кършалево, Долни Коритен, Конявска планина, Черни рид, Ребро, Драгоман, Кресна-Илинденци, Бебреш, Централен Балкан, Рила, Рилски манастир, Орановски пролом-Лешко, Искърски пролом-Ржана, Плана, Острица, Беласица, Огражден-Малашево, Голак, Верила, Руй,Осоговска планина, Земен, Скрино, Кървав камък, Родопи-Западни, Попинци, Западна Стара Планина и Предбалкан, Етрополе-Байлово, Средна гора, Долна Места, река Палакария, Любаш, Изворо, Круше, Река Места, Рупите-Струмешница, Среден Пирин-Алиботуш, Централен Балкан-буфер.</w:t>
      </w:r>
    </w:p>
    <w:p w:rsidR="00E16481" w:rsidRPr="00E16481" w:rsidRDefault="00E16481" w:rsidP="00263FBC">
      <w:pPr>
        <w:autoSpaceDE w:val="0"/>
        <w:autoSpaceDN w:val="0"/>
        <w:adjustRightInd w:val="0"/>
        <w:spacing w:after="0" w:line="360" w:lineRule="auto"/>
        <w:ind w:firstLine="708"/>
        <w:jc w:val="both"/>
        <w:rPr>
          <w:rFonts w:ascii="Times New Roman" w:hAnsi="Times New Roman" w:cs="Times New Roman"/>
          <w:color w:val="000000"/>
          <w:sz w:val="24"/>
          <w:szCs w:val="24"/>
        </w:rPr>
      </w:pPr>
      <w:r w:rsidRPr="00E16481">
        <w:rPr>
          <w:rFonts w:ascii="Times New Roman" w:hAnsi="Times New Roman" w:cs="Times New Roman"/>
          <w:color w:val="000000"/>
          <w:sz w:val="24"/>
          <w:szCs w:val="24"/>
        </w:rPr>
        <w:t xml:space="preserve">През 2015 г. защитена зона „Кочериново“ е сред първите български територии от европейската мрежа Натура 2000, чиито план за управление е утвърден - със Заповед № РД-363/28.05.2015 г. на министъра на околната среда и водите (ДВ бр. 45/19.06.2015 г.). Зоната е обявена по Директивата за опазване на дивите птици и защитава белия щъркел, ливадния дърдавец и червеногърбата сврачка, както и техните местообитания. </w:t>
      </w:r>
    </w:p>
    <w:p w:rsidR="00C175BD" w:rsidRPr="00C175BD" w:rsidRDefault="00C175BD" w:rsidP="00263FBC">
      <w:pPr>
        <w:spacing w:line="360" w:lineRule="auto"/>
      </w:pPr>
    </w:p>
    <w:p w:rsidR="00AC3D93" w:rsidRPr="00023D71" w:rsidRDefault="00AC3D93" w:rsidP="00023D71">
      <w:pPr>
        <w:pStyle w:val="Heading1"/>
        <w:spacing w:before="0" w:line="360" w:lineRule="auto"/>
        <w:jc w:val="both"/>
        <w:rPr>
          <w:rStyle w:val="Heading1Char"/>
          <w:rFonts w:ascii="Times New Roman" w:hAnsi="Times New Roman" w:cs="Times New Roman"/>
          <w:b/>
          <w:color w:val="auto"/>
          <w:sz w:val="24"/>
          <w:szCs w:val="24"/>
        </w:rPr>
      </w:pPr>
      <w:bookmarkStart w:id="34" w:name="_Toc453679626"/>
      <w:bookmarkStart w:id="35" w:name="_Toc453679923"/>
      <w:bookmarkStart w:id="36" w:name="_Toc453680206"/>
      <w:bookmarkStart w:id="37" w:name="_Toc453680550"/>
      <w:r w:rsidRPr="00023D71">
        <w:rPr>
          <w:rFonts w:ascii="Times New Roman" w:eastAsia="Times New Roman" w:hAnsi="Times New Roman" w:cs="Times New Roman"/>
          <w:color w:val="auto"/>
          <w:sz w:val="24"/>
          <w:szCs w:val="24"/>
          <w:lang w:val="en-US" w:eastAsia="bg-BG"/>
        </w:rPr>
        <w:t>II</w:t>
      </w:r>
      <w:r w:rsidRPr="00023D71">
        <w:rPr>
          <w:rFonts w:ascii="Times New Roman" w:eastAsia="Times New Roman" w:hAnsi="Times New Roman" w:cs="Times New Roman"/>
          <w:color w:val="auto"/>
          <w:sz w:val="24"/>
          <w:szCs w:val="24"/>
          <w:lang w:val="ru-RU" w:eastAsia="bg-BG"/>
        </w:rPr>
        <w:t xml:space="preserve">. </w:t>
      </w:r>
      <w:r w:rsidRPr="00023D71">
        <w:rPr>
          <w:rStyle w:val="Heading1Char"/>
          <w:rFonts w:ascii="Times New Roman" w:hAnsi="Times New Roman" w:cs="Times New Roman"/>
          <w:b/>
          <w:color w:val="auto"/>
          <w:sz w:val="24"/>
          <w:szCs w:val="24"/>
        </w:rPr>
        <w:t>ПОСТИГНАТ НАПРЕДЪК ПО ИЗПЪЛНЕНИЕТО НА ЦЕЛИТЕ И ПРИОРИТЕТИТЕ НА РЕГИОНАЛНИЯ ПЛАН ЗА РАЗВИТИЕ НА ЮГОЗАПАДЕН РАЙОН (2014-2020 г.)</w:t>
      </w:r>
      <w:bookmarkEnd w:id="34"/>
      <w:bookmarkEnd w:id="35"/>
      <w:bookmarkEnd w:id="36"/>
      <w:bookmarkEnd w:id="37"/>
    </w:p>
    <w:p w:rsidR="00AC3D93" w:rsidRPr="00817A30" w:rsidRDefault="00AC3D93" w:rsidP="00263FBC">
      <w:pPr>
        <w:spacing w:after="0" w:line="360" w:lineRule="auto"/>
        <w:ind w:firstLine="708"/>
        <w:jc w:val="both"/>
        <w:rPr>
          <w:rFonts w:ascii="Times New Roman" w:eastAsia="Times New Roman" w:hAnsi="Times New Roman" w:cs="Times New Roman"/>
          <w:sz w:val="24"/>
          <w:szCs w:val="24"/>
          <w:lang w:eastAsia="bg-BG"/>
        </w:rPr>
      </w:pPr>
      <w:r w:rsidRPr="00817A30">
        <w:rPr>
          <w:rFonts w:ascii="Times New Roman" w:eastAsia="Times New Roman" w:hAnsi="Times New Roman" w:cs="Times New Roman"/>
          <w:sz w:val="24"/>
          <w:szCs w:val="24"/>
          <w:lang w:eastAsia="bg-BG"/>
        </w:rPr>
        <w:t>Регионалният план за развитие на Югозападния район (20</w:t>
      </w:r>
      <w:r>
        <w:rPr>
          <w:rFonts w:ascii="Times New Roman" w:eastAsia="Times New Roman" w:hAnsi="Times New Roman" w:cs="Times New Roman"/>
          <w:sz w:val="24"/>
          <w:szCs w:val="24"/>
          <w:lang w:eastAsia="bg-BG"/>
        </w:rPr>
        <w:t>14</w:t>
      </w:r>
      <w:r w:rsidRPr="00817A30">
        <w:rPr>
          <w:rFonts w:ascii="Times New Roman" w:eastAsia="Times New Roman" w:hAnsi="Times New Roman" w:cs="Times New Roman"/>
          <w:sz w:val="24"/>
          <w:szCs w:val="24"/>
          <w:lang w:eastAsia="bg-BG"/>
        </w:rPr>
        <w:t>-20</w:t>
      </w:r>
      <w:r>
        <w:rPr>
          <w:rFonts w:ascii="Times New Roman" w:eastAsia="Times New Roman" w:hAnsi="Times New Roman" w:cs="Times New Roman"/>
          <w:sz w:val="24"/>
          <w:szCs w:val="24"/>
          <w:lang w:eastAsia="bg-BG"/>
        </w:rPr>
        <w:t>20</w:t>
      </w:r>
      <w:r w:rsidRPr="00817A30">
        <w:rPr>
          <w:rFonts w:ascii="Times New Roman" w:eastAsia="Times New Roman" w:hAnsi="Times New Roman" w:cs="Times New Roman"/>
          <w:sz w:val="24"/>
          <w:szCs w:val="24"/>
          <w:lang w:eastAsia="bg-BG"/>
        </w:rPr>
        <w:t xml:space="preserve"> г.) отговаря в значителна степен на главните приоритети за регионално развитие на ЕС и утвърдените оперативни програми за страната за програмния период 20</w:t>
      </w:r>
      <w:r>
        <w:rPr>
          <w:rFonts w:ascii="Times New Roman" w:eastAsia="Times New Roman" w:hAnsi="Times New Roman" w:cs="Times New Roman"/>
          <w:sz w:val="24"/>
          <w:szCs w:val="24"/>
          <w:lang w:eastAsia="bg-BG"/>
        </w:rPr>
        <w:t>14</w:t>
      </w:r>
      <w:r w:rsidRPr="00817A30">
        <w:rPr>
          <w:rFonts w:ascii="Times New Roman" w:eastAsia="Times New Roman" w:hAnsi="Times New Roman" w:cs="Times New Roman"/>
          <w:sz w:val="24"/>
          <w:szCs w:val="24"/>
          <w:lang w:eastAsia="bg-BG"/>
        </w:rPr>
        <w:t>-20</w:t>
      </w:r>
      <w:r>
        <w:rPr>
          <w:rFonts w:ascii="Times New Roman" w:eastAsia="Times New Roman" w:hAnsi="Times New Roman" w:cs="Times New Roman"/>
          <w:sz w:val="24"/>
          <w:szCs w:val="24"/>
          <w:lang w:eastAsia="bg-BG"/>
        </w:rPr>
        <w:t>20</w:t>
      </w:r>
      <w:r w:rsidRPr="00817A30">
        <w:rPr>
          <w:rFonts w:ascii="Times New Roman" w:eastAsia="Times New Roman" w:hAnsi="Times New Roman" w:cs="Times New Roman"/>
          <w:sz w:val="24"/>
          <w:szCs w:val="24"/>
          <w:lang w:eastAsia="bg-BG"/>
        </w:rPr>
        <w:t xml:space="preserve"> г. и </w:t>
      </w:r>
      <w:r>
        <w:rPr>
          <w:rFonts w:ascii="Times New Roman" w:eastAsia="Times New Roman" w:hAnsi="Times New Roman" w:cs="Times New Roman"/>
          <w:sz w:val="24"/>
          <w:szCs w:val="24"/>
          <w:lang w:eastAsia="bg-BG"/>
        </w:rPr>
        <w:t>е</w:t>
      </w:r>
      <w:r w:rsidRPr="00817A30">
        <w:rPr>
          <w:rFonts w:ascii="Times New Roman" w:eastAsia="Times New Roman" w:hAnsi="Times New Roman" w:cs="Times New Roman"/>
          <w:sz w:val="24"/>
          <w:szCs w:val="24"/>
          <w:lang w:eastAsia="bg-BG"/>
        </w:rPr>
        <w:t xml:space="preserve"> съобразен с приоритетите на Националната стратегия за регионално развитие (20</w:t>
      </w:r>
      <w:r>
        <w:rPr>
          <w:rFonts w:ascii="Times New Roman" w:eastAsia="Times New Roman" w:hAnsi="Times New Roman" w:cs="Times New Roman"/>
          <w:sz w:val="24"/>
          <w:szCs w:val="24"/>
          <w:lang w:eastAsia="bg-BG"/>
        </w:rPr>
        <w:t>12</w:t>
      </w:r>
      <w:r w:rsidRPr="00817A30">
        <w:rPr>
          <w:rFonts w:ascii="Times New Roman" w:eastAsia="Times New Roman" w:hAnsi="Times New Roman" w:cs="Times New Roman"/>
          <w:sz w:val="24"/>
          <w:szCs w:val="24"/>
          <w:lang w:eastAsia="bg-BG"/>
        </w:rPr>
        <w:t>-20</w:t>
      </w:r>
      <w:r>
        <w:rPr>
          <w:rFonts w:ascii="Times New Roman" w:eastAsia="Times New Roman" w:hAnsi="Times New Roman" w:cs="Times New Roman"/>
          <w:sz w:val="24"/>
          <w:szCs w:val="24"/>
          <w:lang w:eastAsia="bg-BG"/>
        </w:rPr>
        <w:t>22</w:t>
      </w:r>
      <w:r w:rsidRPr="00817A30">
        <w:rPr>
          <w:rFonts w:ascii="Times New Roman" w:eastAsia="Times New Roman" w:hAnsi="Times New Roman" w:cs="Times New Roman"/>
          <w:sz w:val="24"/>
          <w:szCs w:val="24"/>
          <w:lang w:eastAsia="bg-BG"/>
        </w:rPr>
        <w:t xml:space="preserve"> г.) Планът отчита целите и приоритетите на ключовите документи на ЕС - Стратегия </w:t>
      </w:r>
      <w:r>
        <w:rPr>
          <w:rFonts w:ascii="Times New Roman" w:eastAsia="Times New Roman" w:hAnsi="Times New Roman" w:cs="Times New Roman"/>
          <w:sz w:val="24"/>
          <w:szCs w:val="24"/>
          <w:lang w:eastAsia="bg-BG"/>
        </w:rPr>
        <w:t>„</w:t>
      </w:r>
      <w:r w:rsidRPr="00817A30">
        <w:rPr>
          <w:rFonts w:ascii="Times New Roman" w:eastAsia="Times New Roman" w:hAnsi="Times New Roman" w:cs="Times New Roman"/>
          <w:sz w:val="24"/>
          <w:szCs w:val="24"/>
          <w:lang w:eastAsia="bg-BG"/>
        </w:rPr>
        <w:t>Европа 2020</w:t>
      </w:r>
      <w:r w:rsidRPr="00FF3A79">
        <w:rPr>
          <w:rFonts w:ascii="Times New Roman" w:eastAsia="Times New Roman" w:hAnsi="Times New Roman" w:cs="Times New Roman"/>
          <w:sz w:val="24"/>
          <w:szCs w:val="24"/>
        </w:rPr>
        <w:t xml:space="preserve">” и „Териториален дневен ред на ЕС - 2020”, както </w:t>
      </w:r>
      <w:r>
        <w:rPr>
          <w:rFonts w:ascii="Times New Roman" w:eastAsia="Times New Roman" w:hAnsi="Times New Roman" w:cs="Times New Roman"/>
          <w:sz w:val="24"/>
          <w:szCs w:val="24"/>
        </w:rPr>
        <w:t>и на</w:t>
      </w:r>
      <w:r w:rsidRPr="00FF3A7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w:t>
      </w:r>
      <w:r w:rsidRPr="00FF3A79">
        <w:rPr>
          <w:rFonts w:ascii="Times New Roman" w:eastAsia="Times New Roman" w:hAnsi="Times New Roman" w:cs="Times New Roman"/>
          <w:sz w:val="24"/>
          <w:szCs w:val="24"/>
        </w:rPr>
        <w:t xml:space="preserve">ационалните им </w:t>
      </w:r>
      <w:r>
        <w:rPr>
          <w:rFonts w:ascii="Times New Roman" w:eastAsia="Times New Roman" w:hAnsi="Times New Roman" w:cs="Times New Roman"/>
          <w:sz w:val="24"/>
          <w:szCs w:val="24"/>
        </w:rPr>
        <w:t>съответстващи документи</w:t>
      </w:r>
      <w:r w:rsidRPr="00FF3A79">
        <w:rPr>
          <w:rFonts w:ascii="Times New Roman" w:eastAsia="Times New Roman" w:hAnsi="Times New Roman" w:cs="Times New Roman"/>
          <w:sz w:val="24"/>
          <w:szCs w:val="24"/>
        </w:rPr>
        <w:t xml:space="preserve"> </w:t>
      </w:r>
      <w:r w:rsidRPr="00FF3A79">
        <w:rPr>
          <w:rFonts w:ascii="Times New Roman" w:eastAsia="Times New Roman" w:hAnsi="Times New Roman" w:cs="Times New Roman"/>
          <w:sz w:val="24"/>
          <w:szCs w:val="24"/>
          <w:lang w:val="ru-RU"/>
        </w:rPr>
        <w:t>-</w:t>
      </w:r>
      <w:r w:rsidRPr="00FF3A79">
        <w:rPr>
          <w:rFonts w:ascii="Times New Roman" w:eastAsia="Times New Roman" w:hAnsi="Times New Roman" w:cs="Times New Roman"/>
          <w:sz w:val="24"/>
          <w:szCs w:val="24"/>
        </w:rPr>
        <w:t xml:space="preserve"> Националната програма за развитие „България 2020” и </w:t>
      </w:r>
      <w:r w:rsidRPr="00612630">
        <w:rPr>
          <w:rFonts w:ascii="Times New Roman" w:eastAsia="Times New Roman" w:hAnsi="Times New Roman" w:cs="Times New Roman"/>
          <w:sz w:val="24"/>
          <w:szCs w:val="24"/>
        </w:rPr>
        <w:t>Националната програма за реформи. При разработването на РПР са взети предвид</w:t>
      </w:r>
      <w:r w:rsidRPr="00817A30">
        <w:rPr>
          <w:rFonts w:ascii="Times New Roman" w:eastAsia="Times New Roman" w:hAnsi="Times New Roman" w:cs="Times New Roman"/>
          <w:sz w:val="24"/>
          <w:szCs w:val="24"/>
          <w:lang w:eastAsia="bg-BG"/>
        </w:rPr>
        <w:t xml:space="preserve"> посоките на интервенции на </w:t>
      </w:r>
      <w:r>
        <w:rPr>
          <w:rFonts w:ascii="Times New Roman" w:eastAsia="Times New Roman" w:hAnsi="Times New Roman" w:cs="Times New Roman"/>
          <w:sz w:val="24"/>
          <w:szCs w:val="24"/>
          <w:lang w:eastAsia="bg-BG"/>
        </w:rPr>
        <w:t>Европейските структурни и инвестиционни фондове за</w:t>
      </w:r>
      <w:r w:rsidRPr="00817A30">
        <w:rPr>
          <w:rFonts w:ascii="Times New Roman" w:eastAsia="Times New Roman" w:hAnsi="Times New Roman" w:cs="Times New Roman"/>
          <w:sz w:val="24"/>
          <w:szCs w:val="24"/>
          <w:lang w:eastAsia="bg-BG"/>
        </w:rPr>
        <w:t xml:space="preserve"> програмния </w:t>
      </w:r>
      <w:r w:rsidRPr="00817A30">
        <w:rPr>
          <w:rFonts w:ascii="Times New Roman" w:eastAsia="Times New Roman" w:hAnsi="Times New Roman" w:cs="Times New Roman"/>
          <w:sz w:val="24"/>
          <w:szCs w:val="24"/>
          <w:lang w:eastAsia="bg-BG"/>
        </w:rPr>
        <w:lastRenderedPageBreak/>
        <w:t>период 20</w:t>
      </w:r>
      <w:r>
        <w:rPr>
          <w:rFonts w:ascii="Times New Roman" w:eastAsia="Times New Roman" w:hAnsi="Times New Roman" w:cs="Times New Roman"/>
          <w:sz w:val="24"/>
          <w:szCs w:val="24"/>
          <w:lang w:eastAsia="bg-BG"/>
        </w:rPr>
        <w:t>14</w:t>
      </w:r>
      <w:r w:rsidRPr="00817A30">
        <w:rPr>
          <w:rFonts w:ascii="Times New Roman" w:eastAsia="Times New Roman" w:hAnsi="Times New Roman" w:cs="Times New Roman"/>
          <w:sz w:val="24"/>
          <w:szCs w:val="24"/>
          <w:lang w:eastAsia="bg-BG"/>
        </w:rPr>
        <w:t>-20</w:t>
      </w:r>
      <w:r>
        <w:rPr>
          <w:rFonts w:ascii="Times New Roman" w:eastAsia="Times New Roman" w:hAnsi="Times New Roman" w:cs="Times New Roman"/>
          <w:sz w:val="24"/>
          <w:szCs w:val="24"/>
          <w:lang w:eastAsia="bg-BG"/>
        </w:rPr>
        <w:t>20</w:t>
      </w:r>
      <w:r w:rsidRPr="00817A30">
        <w:rPr>
          <w:rFonts w:ascii="Times New Roman" w:eastAsia="Times New Roman" w:hAnsi="Times New Roman" w:cs="Times New Roman"/>
          <w:sz w:val="24"/>
          <w:szCs w:val="24"/>
          <w:lang w:eastAsia="bg-BG"/>
        </w:rPr>
        <w:t xml:space="preserve"> г., които са основните инструменти за финансиране на регионалната политика на ЕС.</w:t>
      </w:r>
    </w:p>
    <w:p w:rsidR="00AC3D93" w:rsidRPr="00764DC7" w:rsidRDefault="00AC3D93" w:rsidP="00263FBC">
      <w:pPr>
        <w:spacing w:after="0" w:line="360" w:lineRule="auto"/>
        <w:ind w:firstLine="708"/>
        <w:jc w:val="both"/>
        <w:rPr>
          <w:rFonts w:ascii="Times New Roman" w:eastAsia="Times New Roman" w:hAnsi="Times New Roman" w:cs="Times New Roman"/>
          <w:sz w:val="24"/>
          <w:szCs w:val="24"/>
          <w:lang w:val="en-US" w:eastAsia="bg-BG"/>
        </w:rPr>
      </w:pPr>
      <w:r w:rsidRPr="00817A30">
        <w:rPr>
          <w:rFonts w:ascii="Times New Roman" w:eastAsia="Times New Roman" w:hAnsi="Times New Roman" w:cs="Times New Roman"/>
          <w:sz w:val="24"/>
          <w:szCs w:val="24"/>
          <w:lang w:eastAsia="bg-BG"/>
        </w:rPr>
        <w:t xml:space="preserve">Регионалният план е обхванал най-значимото за района, докато в стратегическите документи за развитие на областно и общинско ниво много по-детайлно е отразена спецификата на тези нива в съответствие с основната линия на развитие на района. Приоритетите на РПР и специфичните цели към всеки един от тях взаимодействат на всички нива, като се търси постигането на синергетичен ефект, в резултат на взаимодействието на основните фактори на регионалното развитие - икономика, социално състояние, инфраструктура и екология, които да спомогнат за постигането на балансираното и устойчиво развитие на Югозападния район. </w:t>
      </w:r>
      <w:r>
        <w:rPr>
          <w:rFonts w:ascii="Times New Roman" w:eastAsia="Times New Roman" w:hAnsi="Times New Roman" w:cs="Times New Roman"/>
          <w:sz w:val="24"/>
          <w:szCs w:val="24"/>
          <w:lang w:eastAsia="bg-BG"/>
        </w:rPr>
        <w:t>П</w:t>
      </w:r>
      <w:r w:rsidRPr="00FF3A79">
        <w:rPr>
          <w:rFonts w:ascii="Times New Roman" w:eastAsia="Times New Roman" w:hAnsi="Times New Roman" w:cs="Times New Roman"/>
          <w:sz w:val="24"/>
          <w:szCs w:val="24"/>
          <w:lang w:eastAsia="bg-BG"/>
        </w:rPr>
        <w:t>ри определянето на целите и приоритетите за развитие на района е използван принципа на съответствие със специфичните проблеми и нужди и е поставен акцент върху неговия специфичен местен потенциал за развитие</w:t>
      </w:r>
      <w:r>
        <w:rPr>
          <w:rFonts w:ascii="Times New Roman" w:eastAsia="Times New Roman" w:hAnsi="Times New Roman" w:cs="Times New Roman"/>
          <w:sz w:val="24"/>
          <w:szCs w:val="24"/>
          <w:lang w:val="en-US" w:eastAsia="bg-BG"/>
        </w:rPr>
        <w:t>.</w:t>
      </w:r>
    </w:p>
    <w:p w:rsidR="00AC3D93" w:rsidRDefault="00AC3D93" w:rsidP="00263FBC">
      <w:pPr>
        <w:widowControl w:val="0"/>
        <w:autoSpaceDE w:val="0"/>
        <w:autoSpaceDN w:val="0"/>
        <w:adjustRightInd w:val="0"/>
        <w:spacing w:after="0" w:line="360" w:lineRule="auto"/>
        <w:ind w:right="140" w:firstLine="708"/>
        <w:jc w:val="both"/>
        <w:rPr>
          <w:rFonts w:ascii="Times New Roman" w:eastAsia="Times New Roman" w:hAnsi="Times New Roman" w:cs="Times New Roman"/>
          <w:sz w:val="24"/>
          <w:szCs w:val="24"/>
        </w:rPr>
      </w:pPr>
      <w:r w:rsidRPr="00817A30">
        <w:rPr>
          <w:rFonts w:ascii="Times New Roman" w:eastAsia="Times New Roman" w:hAnsi="Times New Roman" w:cs="Times New Roman"/>
          <w:sz w:val="24"/>
          <w:szCs w:val="24"/>
          <w:lang w:eastAsia="bg-BG"/>
        </w:rPr>
        <w:t>Съобразно законодателството в областта на регионалното развитие</w:t>
      </w:r>
      <w:r w:rsidR="00A4552E">
        <w:rPr>
          <w:rFonts w:ascii="Times New Roman" w:eastAsia="Times New Roman" w:hAnsi="Times New Roman" w:cs="Times New Roman"/>
          <w:sz w:val="24"/>
          <w:szCs w:val="24"/>
          <w:lang w:val="en-US" w:eastAsia="bg-BG"/>
        </w:rPr>
        <w:t>,</w:t>
      </w:r>
      <w:r w:rsidRPr="00817A30">
        <w:rPr>
          <w:rFonts w:ascii="Times New Roman" w:eastAsia="Times New Roman" w:hAnsi="Times New Roman" w:cs="Times New Roman"/>
          <w:sz w:val="24"/>
          <w:szCs w:val="24"/>
          <w:lang w:eastAsia="bg-BG"/>
        </w:rPr>
        <w:t xml:space="preserve"> индикаторите за наблюдение на Регионалния план за развитие на Югозападния район отчитат степента на постигане на целите и приоритетите за развитие, въз основа на данните за физическото и финансовото им изпълнение. </w:t>
      </w:r>
      <w:r w:rsidRPr="001C65EE">
        <w:rPr>
          <w:rFonts w:ascii="Times New Roman" w:eastAsia="Times New Roman" w:hAnsi="Times New Roman" w:cs="Times New Roman"/>
          <w:sz w:val="24"/>
          <w:szCs w:val="24"/>
          <w:lang w:eastAsia="bg-BG"/>
        </w:rPr>
        <w:t xml:space="preserve">Те са основна част от </w:t>
      </w:r>
      <w:r w:rsidRPr="001C65EE">
        <w:rPr>
          <w:rFonts w:ascii="Times New Roman" w:eastAsia="Times New Roman" w:hAnsi="Times New Roman" w:cs="Times New Roman"/>
          <w:sz w:val="24"/>
          <w:szCs w:val="24"/>
        </w:rPr>
        <w:t>системата за наблюдение на изпълнението на плана, която</w:t>
      </w: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съгласно Закона за регионалното развитие</w:t>
      </w:r>
      <w:r w:rsidRPr="001C65EE">
        <w:rPr>
          <w:rFonts w:ascii="Times New Roman" w:eastAsia="Times New Roman" w:hAnsi="Times New Roman" w:cs="Times New Roman"/>
          <w:sz w:val="24"/>
          <w:szCs w:val="24"/>
        </w:rPr>
        <w:t xml:space="preserve"> обхваща още</w:t>
      </w:r>
      <w:r w:rsidRPr="001C65EE">
        <w:rPr>
          <w:rFonts w:ascii="Times New Roman" w:eastAsia="Times New Roman" w:hAnsi="Times New Roman" w:cs="Times New Roman"/>
          <w:sz w:val="24"/>
          <w:szCs w:val="24"/>
          <w:lang w:eastAsia="bg-BG"/>
        </w:rPr>
        <w:t xml:space="preserve">: </w:t>
      </w:r>
      <w:r w:rsidRPr="001C65EE">
        <w:rPr>
          <w:rFonts w:ascii="Times New Roman" w:eastAsia="Times New Roman" w:hAnsi="Times New Roman" w:cs="Times New Roman"/>
          <w:sz w:val="24"/>
          <w:szCs w:val="24"/>
        </w:rPr>
        <w:t>източниците, начините и периодичността за събиране, обработка и анализиране на информация; органите за наблюдение, организацията и методите на тяхната работа; система</w:t>
      </w:r>
      <w:r>
        <w:rPr>
          <w:rFonts w:ascii="Times New Roman" w:eastAsia="Times New Roman" w:hAnsi="Times New Roman" w:cs="Times New Roman"/>
          <w:sz w:val="24"/>
          <w:szCs w:val="24"/>
        </w:rPr>
        <w:t>та</w:t>
      </w:r>
      <w:r w:rsidRPr="001C65EE">
        <w:rPr>
          <w:rFonts w:ascii="Times New Roman" w:eastAsia="Times New Roman" w:hAnsi="Times New Roman" w:cs="Times New Roman"/>
          <w:sz w:val="24"/>
          <w:szCs w:val="24"/>
        </w:rPr>
        <w:t xml:space="preserve"> на докладване и осигуряване на информация и публичност. </w:t>
      </w:r>
    </w:p>
    <w:p w:rsidR="00AC3D93" w:rsidRPr="001C65EE" w:rsidRDefault="00AC3D93" w:rsidP="00263FBC">
      <w:pPr>
        <w:widowControl w:val="0"/>
        <w:autoSpaceDE w:val="0"/>
        <w:autoSpaceDN w:val="0"/>
        <w:adjustRightInd w:val="0"/>
        <w:spacing w:after="0" w:line="360" w:lineRule="auto"/>
        <w:ind w:right="140"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rPr>
        <w:t>Информационната осигуреност на индикаторите е</w:t>
      </w:r>
      <w:r w:rsidRPr="001C65EE">
        <w:rPr>
          <w:rFonts w:ascii="Times New Roman" w:eastAsia="Times New Roman" w:hAnsi="Times New Roman" w:cs="Times New Roman"/>
          <w:sz w:val="24"/>
          <w:szCs w:val="24"/>
        </w:rPr>
        <w:t xml:space="preserve"> от НСИ и Евростат, както и от други официални централни, регионални и местни източници като секторни министерства, управляващи органи на оперативните програми, Изпълнителна агенция по околна среда, Агенцията за устойчиво енергийно развитие, Агенция „Пътна инфраструктура“, Институт по публична администрация, областни и общински администрации на територията на Югозападен район и др.</w:t>
      </w:r>
      <w:r w:rsidRPr="001C65EE">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Използвани</w:t>
      </w:r>
      <w:r w:rsidRPr="001C65EE">
        <w:rPr>
          <w:rFonts w:ascii="Times New Roman" w:eastAsia="Times New Roman" w:hAnsi="Times New Roman" w:cs="Times New Roman"/>
          <w:sz w:val="24"/>
          <w:szCs w:val="24"/>
        </w:rPr>
        <w:t xml:space="preserve"> са </w:t>
      </w:r>
      <w:r>
        <w:rPr>
          <w:rFonts w:ascii="Times New Roman" w:eastAsia="Times New Roman" w:hAnsi="Times New Roman" w:cs="Times New Roman"/>
          <w:sz w:val="24"/>
          <w:szCs w:val="24"/>
        </w:rPr>
        <w:t xml:space="preserve">и </w:t>
      </w:r>
      <w:r w:rsidRPr="001C65EE">
        <w:rPr>
          <w:rFonts w:ascii="Times New Roman" w:eastAsia="Times New Roman" w:hAnsi="Times New Roman" w:cs="Times New Roman"/>
          <w:sz w:val="24"/>
          <w:szCs w:val="24"/>
        </w:rPr>
        <w:t>данни от Информационната система за управление и наблюдение</w:t>
      </w:r>
      <w:r>
        <w:rPr>
          <w:rFonts w:ascii="Times New Roman" w:eastAsia="Times New Roman" w:hAnsi="Times New Roman" w:cs="Times New Roman"/>
          <w:sz w:val="24"/>
          <w:szCs w:val="24"/>
        </w:rPr>
        <w:t xml:space="preserve"> на структурните инструменти на ЕС в България</w:t>
      </w:r>
      <w:r w:rsidRPr="001C65EE">
        <w:rPr>
          <w:rFonts w:ascii="Times New Roman" w:eastAsia="Times New Roman" w:hAnsi="Times New Roman" w:cs="Times New Roman"/>
          <w:sz w:val="24"/>
          <w:szCs w:val="24"/>
        </w:rPr>
        <w:t>.</w:t>
      </w:r>
    </w:p>
    <w:p w:rsidR="00AC3D93" w:rsidRPr="001C65EE" w:rsidRDefault="00AC3D93" w:rsidP="00263FBC">
      <w:pPr>
        <w:widowControl w:val="0"/>
        <w:autoSpaceDE w:val="0"/>
        <w:autoSpaceDN w:val="0"/>
        <w:adjustRightInd w:val="0"/>
        <w:spacing w:after="0" w:line="360" w:lineRule="auto"/>
        <w:ind w:right="140" w:firstLine="708"/>
        <w:jc w:val="both"/>
        <w:rPr>
          <w:rFonts w:ascii="Times New Roman" w:eastAsia="Times New Roman" w:hAnsi="Times New Roman" w:cs="Times New Roman"/>
          <w:sz w:val="24"/>
          <w:szCs w:val="24"/>
        </w:rPr>
      </w:pPr>
      <w:r w:rsidRPr="001C65EE">
        <w:rPr>
          <w:rFonts w:ascii="Times New Roman" w:eastAsia="Times New Roman" w:hAnsi="Times New Roman" w:cs="Times New Roman"/>
          <w:sz w:val="24"/>
          <w:szCs w:val="24"/>
        </w:rPr>
        <w:t xml:space="preserve">Системата за наблюдение на РПР на ЮЗР 2014-2020 г. </w:t>
      </w:r>
      <w:r>
        <w:rPr>
          <w:rFonts w:ascii="Times New Roman" w:eastAsia="Times New Roman" w:hAnsi="Times New Roman" w:cs="Times New Roman"/>
          <w:sz w:val="24"/>
          <w:szCs w:val="24"/>
        </w:rPr>
        <w:t xml:space="preserve">включва </w:t>
      </w:r>
      <w:r w:rsidRPr="001C65EE">
        <w:rPr>
          <w:rFonts w:ascii="Times New Roman" w:eastAsia="Times New Roman" w:hAnsi="Times New Roman" w:cs="Times New Roman"/>
          <w:sz w:val="24"/>
          <w:szCs w:val="24"/>
        </w:rPr>
        <w:t>няколко групи количествени индикатори, както следва:</w:t>
      </w:r>
    </w:p>
    <w:p w:rsidR="00AC3D93" w:rsidRPr="001C65EE" w:rsidRDefault="00AC3D93" w:rsidP="00263FBC">
      <w:pPr>
        <w:widowControl w:val="0"/>
        <w:autoSpaceDE w:val="0"/>
        <w:autoSpaceDN w:val="0"/>
        <w:adjustRightInd w:val="0"/>
        <w:spacing w:after="0" w:line="36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C65EE">
        <w:rPr>
          <w:rFonts w:ascii="Times New Roman" w:eastAsia="Times New Roman" w:hAnsi="Times New Roman" w:cs="Times New Roman"/>
          <w:sz w:val="24"/>
          <w:szCs w:val="24"/>
        </w:rPr>
        <w:t>синтезиран пакет от основни макроикономически индикатори;</w:t>
      </w:r>
    </w:p>
    <w:p w:rsidR="00AC3D93" w:rsidRPr="001C65EE" w:rsidRDefault="00AC3D93" w:rsidP="00263FBC">
      <w:pPr>
        <w:widowControl w:val="0"/>
        <w:autoSpaceDE w:val="0"/>
        <w:autoSpaceDN w:val="0"/>
        <w:adjustRightInd w:val="0"/>
        <w:spacing w:after="0" w:line="36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C65EE">
        <w:rPr>
          <w:rFonts w:ascii="Times New Roman" w:eastAsia="Times New Roman" w:hAnsi="Times New Roman" w:cs="Times New Roman"/>
          <w:sz w:val="24"/>
          <w:szCs w:val="24"/>
        </w:rPr>
        <w:t>индикатори във връзка със Стратегия „Европа 2020“;</w:t>
      </w:r>
    </w:p>
    <w:p w:rsidR="00AC3D93" w:rsidRPr="001C65EE" w:rsidRDefault="00AC3D93" w:rsidP="00263FBC">
      <w:pPr>
        <w:widowControl w:val="0"/>
        <w:autoSpaceDE w:val="0"/>
        <w:autoSpaceDN w:val="0"/>
        <w:adjustRightInd w:val="0"/>
        <w:spacing w:after="0" w:line="36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1C65EE">
        <w:rPr>
          <w:rFonts w:ascii="Times New Roman" w:eastAsia="Times New Roman" w:hAnsi="Times New Roman" w:cs="Times New Roman"/>
          <w:sz w:val="24"/>
          <w:szCs w:val="24"/>
        </w:rPr>
        <w:t>глобални екологични индикатори;</w:t>
      </w:r>
    </w:p>
    <w:p w:rsidR="00AC3D93" w:rsidRPr="001C65EE" w:rsidRDefault="00AC3D93" w:rsidP="00263FBC">
      <w:pPr>
        <w:widowControl w:val="0"/>
        <w:autoSpaceDE w:val="0"/>
        <w:autoSpaceDN w:val="0"/>
        <w:adjustRightInd w:val="0"/>
        <w:spacing w:after="0" w:line="36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C65EE">
        <w:rPr>
          <w:rFonts w:ascii="Times New Roman" w:eastAsia="Times New Roman" w:hAnsi="Times New Roman" w:cs="Times New Roman"/>
          <w:sz w:val="24"/>
          <w:szCs w:val="24"/>
        </w:rPr>
        <w:t>ключови индикатори по приоритети на РПР на ЮЗР</w:t>
      </w:r>
      <w:r>
        <w:rPr>
          <w:rFonts w:ascii="Times New Roman" w:eastAsia="Times New Roman" w:hAnsi="Times New Roman" w:cs="Times New Roman"/>
          <w:sz w:val="24"/>
          <w:szCs w:val="24"/>
        </w:rPr>
        <w:t>.</w:t>
      </w:r>
    </w:p>
    <w:p w:rsidR="00AC3D93" w:rsidRDefault="00AC3D93" w:rsidP="00263FBC">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C624EA">
        <w:rPr>
          <w:rFonts w:ascii="Times New Roman" w:eastAsia="Times New Roman" w:hAnsi="Times New Roman" w:cs="Times New Roman"/>
          <w:sz w:val="24"/>
          <w:szCs w:val="24"/>
        </w:rPr>
        <w:t>За посочените групи индикатори в РПР на ЮЗР 2014-2020 г. са посочени изходни, междинни и целеви стойности, чрез които ще се наблюдава и измерва постигането на целите на плана (в годишните доклади за наблюдение изпълнението на РПР, в междинната и последващата оценка на плана и др.)</w:t>
      </w:r>
    </w:p>
    <w:p w:rsidR="00AC3D93" w:rsidRDefault="00AC3D93" w:rsidP="00263FBC">
      <w:pPr>
        <w:autoSpaceDE w:val="0"/>
        <w:autoSpaceDN w:val="0"/>
        <w:adjustRightInd w:val="0"/>
        <w:spacing w:after="0" w:line="360" w:lineRule="auto"/>
        <w:ind w:firstLine="709"/>
        <w:jc w:val="both"/>
        <w:rPr>
          <w:rFonts w:ascii="Times New Roman" w:eastAsia="Times New Roman" w:hAnsi="Times New Roman" w:cs="Times New Roman"/>
          <w:sz w:val="24"/>
          <w:szCs w:val="24"/>
        </w:rPr>
      </w:pPr>
    </w:p>
    <w:p w:rsidR="00AC3D93" w:rsidRPr="00023D71" w:rsidRDefault="00E22AFC" w:rsidP="00023D71">
      <w:pPr>
        <w:pStyle w:val="Heading2"/>
        <w:spacing w:before="0" w:line="360" w:lineRule="auto"/>
        <w:rPr>
          <w:rFonts w:ascii="Times New Roman" w:eastAsia="Times New Roman" w:hAnsi="Times New Roman" w:cs="Times New Roman"/>
          <w:sz w:val="24"/>
          <w:szCs w:val="24"/>
        </w:rPr>
      </w:pPr>
      <w:bookmarkStart w:id="38" w:name="_Toc453679627"/>
      <w:bookmarkStart w:id="39" w:name="_Toc453679924"/>
      <w:bookmarkStart w:id="40" w:name="_Toc453680207"/>
      <w:bookmarkStart w:id="41" w:name="_Toc453680551"/>
      <w:r w:rsidRPr="00023D71">
        <w:rPr>
          <w:rFonts w:ascii="Times New Roman" w:eastAsia="Times New Roman" w:hAnsi="Times New Roman" w:cs="Times New Roman"/>
          <w:color w:val="auto"/>
          <w:sz w:val="24"/>
          <w:szCs w:val="24"/>
        </w:rPr>
        <w:t xml:space="preserve">1. </w:t>
      </w:r>
      <w:r w:rsidR="00AC3D93" w:rsidRPr="00023D71">
        <w:rPr>
          <w:rFonts w:ascii="Times New Roman" w:eastAsia="Times New Roman" w:hAnsi="Times New Roman" w:cs="Times New Roman"/>
          <w:color w:val="auto"/>
          <w:sz w:val="24"/>
          <w:szCs w:val="24"/>
        </w:rPr>
        <w:t>Анализ на изменението на основните макроикономически индикатори.</w:t>
      </w:r>
      <w:bookmarkEnd w:id="38"/>
      <w:bookmarkEnd w:id="39"/>
      <w:bookmarkEnd w:id="40"/>
      <w:bookmarkEnd w:id="41"/>
    </w:p>
    <w:tbl>
      <w:tblPr>
        <w:tblpPr w:leftFromText="180" w:rightFromText="180" w:vertAnchor="text" w:horzAnchor="margin" w:tblpY="385"/>
        <w:tblW w:w="968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
        <w:gridCol w:w="3402"/>
        <w:gridCol w:w="1028"/>
        <w:gridCol w:w="1125"/>
        <w:gridCol w:w="1155"/>
        <w:gridCol w:w="1443"/>
        <w:gridCol w:w="1033"/>
      </w:tblGrid>
      <w:tr w:rsidR="00AC3D93" w:rsidRPr="001A098B" w:rsidTr="00734690">
        <w:trPr>
          <w:trHeight w:val="270"/>
          <w:tblHeader/>
        </w:trPr>
        <w:tc>
          <w:tcPr>
            <w:tcW w:w="496" w:type="dxa"/>
            <w:vMerge w:val="restart"/>
            <w:shd w:val="clear" w:color="auto" w:fill="92CDDC" w:themeFill="accent5" w:themeFillTint="99"/>
          </w:tcPr>
          <w:p w:rsidR="00AC3D93" w:rsidRPr="001A098B" w:rsidRDefault="00AC3D93" w:rsidP="00263FBC">
            <w:pPr>
              <w:spacing w:after="0" w:line="360" w:lineRule="auto"/>
              <w:rPr>
                <w:rFonts w:ascii="Times New Roman" w:eastAsia="Times New Roman" w:hAnsi="Times New Roman" w:cs="Times New Roman"/>
                <w:b/>
                <w:bCs/>
                <w:sz w:val="20"/>
                <w:szCs w:val="20"/>
              </w:rPr>
            </w:pPr>
            <w:bookmarkStart w:id="42" w:name="_Toc345003324"/>
            <w:r w:rsidRPr="001A098B">
              <w:rPr>
                <w:rFonts w:ascii="Times New Roman" w:eastAsia="Times New Roman" w:hAnsi="Times New Roman" w:cs="Times New Roman"/>
                <w:sz w:val="20"/>
                <w:szCs w:val="20"/>
              </w:rPr>
              <w:t> </w:t>
            </w:r>
          </w:p>
        </w:tc>
        <w:tc>
          <w:tcPr>
            <w:tcW w:w="3402" w:type="dxa"/>
            <w:shd w:val="clear" w:color="auto" w:fill="92CDDC" w:themeFill="accent5" w:themeFillTint="99"/>
            <w:noWrap/>
          </w:tcPr>
          <w:p w:rsidR="00AC3D93" w:rsidRPr="001A098B" w:rsidRDefault="00AC3D93" w:rsidP="00263FBC">
            <w:pPr>
              <w:keepNext/>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ИНДИКАТОРИ</w:t>
            </w:r>
          </w:p>
        </w:tc>
        <w:tc>
          <w:tcPr>
            <w:tcW w:w="3308" w:type="dxa"/>
            <w:gridSpan w:val="3"/>
            <w:shd w:val="clear" w:color="auto" w:fill="92CDDC" w:themeFill="accent5" w:themeFillTint="99"/>
          </w:tcPr>
          <w:p w:rsidR="00AC3D93" w:rsidRPr="001A098B" w:rsidRDefault="00AC3D93" w:rsidP="00263FBC">
            <w:pPr>
              <w:keepNext/>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 xml:space="preserve">Стойности </w:t>
            </w:r>
          </w:p>
        </w:tc>
        <w:tc>
          <w:tcPr>
            <w:tcW w:w="1443" w:type="dxa"/>
            <w:vMerge w:val="restart"/>
            <w:shd w:val="clear" w:color="auto" w:fill="92CDDC" w:themeFill="accent5" w:themeFillTint="99"/>
          </w:tcPr>
          <w:p w:rsidR="00AC3D93" w:rsidRPr="001A098B" w:rsidRDefault="00AC3D93" w:rsidP="00263FBC">
            <w:pPr>
              <w:keepNext/>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Периодичност на събиране на инф.</w:t>
            </w:r>
          </w:p>
        </w:tc>
        <w:tc>
          <w:tcPr>
            <w:tcW w:w="1033" w:type="dxa"/>
            <w:vMerge w:val="restart"/>
            <w:shd w:val="clear" w:color="auto" w:fill="92CDDC" w:themeFill="accent5" w:themeFillTint="99"/>
          </w:tcPr>
          <w:p w:rsidR="00AC3D93" w:rsidRPr="001A098B" w:rsidRDefault="00AC3D93" w:rsidP="00263FBC">
            <w:pPr>
              <w:keepNext/>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Източник на инф.</w:t>
            </w:r>
          </w:p>
        </w:tc>
      </w:tr>
      <w:tr w:rsidR="00AC3D93" w:rsidRPr="001A098B" w:rsidTr="00E22AFC">
        <w:trPr>
          <w:trHeight w:val="270"/>
          <w:tblHeader/>
        </w:trPr>
        <w:tc>
          <w:tcPr>
            <w:tcW w:w="496" w:type="dxa"/>
            <w:vMerge/>
            <w:shd w:val="clear" w:color="auto" w:fill="92CDDC" w:themeFill="accent5" w:themeFillTint="99"/>
            <w:noWrap/>
          </w:tcPr>
          <w:p w:rsidR="00AC3D93" w:rsidRPr="001A098B" w:rsidRDefault="00AC3D93" w:rsidP="00263FBC">
            <w:pPr>
              <w:spacing w:after="0" w:line="360" w:lineRule="auto"/>
              <w:rPr>
                <w:rFonts w:ascii="Times New Roman" w:eastAsia="Times New Roman" w:hAnsi="Times New Roman" w:cs="Times New Roman"/>
                <w:sz w:val="20"/>
                <w:szCs w:val="20"/>
              </w:rPr>
            </w:pPr>
          </w:p>
        </w:tc>
        <w:tc>
          <w:tcPr>
            <w:tcW w:w="3402" w:type="dxa"/>
            <w:shd w:val="clear" w:color="auto" w:fill="92CDDC" w:themeFill="accent5" w:themeFillTint="99"/>
            <w:noWrap/>
          </w:tcPr>
          <w:p w:rsidR="00AC3D93" w:rsidRPr="001A098B" w:rsidRDefault="00AC3D93" w:rsidP="00263FBC">
            <w:pPr>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КЛЮЧОВИ  ПОКАЗАТЕЛИ</w:t>
            </w:r>
          </w:p>
        </w:tc>
        <w:tc>
          <w:tcPr>
            <w:tcW w:w="1028" w:type="dxa"/>
            <w:shd w:val="clear" w:color="auto" w:fill="92CDDC" w:themeFill="accent5" w:themeFillTint="99"/>
            <w:noWrap/>
          </w:tcPr>
          <w:p w:rsidR="00AC3D93" w:rsidRPr="001A098B" w:rsidRDefault="00AC3D93" w:rsidP="00263FBC">
            <w:pPr>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AC3D93" w:rsidRPr="001A098B" w:rsidRDefault="00AC3D93" w:rsidP="00263FBC">
            <w:pPr>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Междинни (2015)</w:t>
            </w:r>
          </w:p>
        </w:tc>
        <w:tc>
          <w:tcPr>
            <w:tcW w:w="1155" w:type="dxa"/>
            <w:shd w:val="clear" w:color="auto" w:fill="92CDDC" w:themeFill="accent5" w:themeFillTint="99"/>
            <w:noWrap/>
          </w:tcPr>
          <w:p w:rsidR="00AC3D93" w:rsidRPr="001A098B" w:rsidRDefault="00AC3D93" w:rsidP="00263FBC">
            <w:pPr>
              <w:spacing w:after="0" w:line="360" w:lineRule="auto"/>
              <w:jc w:val="center"/>
              <w:rPr>
                <w:rFonts w:ascii="Times New Roman" w:eastAsia="Times New Roman" w:hAnsi="Times New Roman" w:cs="Times New Roman"/>
                <w:b/>
                <w:bCs/>
                <w:sz w:val="20"/>
                <w:szCs w:val="20"/>
              </w:rPr>
            </w:pPr>
            <w:r w:rsidRPr="001A098B">
              <w:rPr>
                <w:rFonts w:ascii="Times New Roman" w:eastAsia="Times New Roman" w:hAnsi="Times New Roman" w:cs="Times New Roman"/>
                <w:b/>
                <w:bCs/>
                <w:sz w:val="20"/>
                <w:szCs w:val="20"/>
              </w:rPr>
              <w:t>Целеви (2020)</w:t>
            </w:r>
          </w:p>
        </w:tc>
        <w:tc>
          <w:tcPr>
            <w:tcW w:w="0" w:type="auto"/>
            <w:vMerge/>
            <w:shd w:val="clear" w:color="auto" w:fill="92CDDC" w:themeFill="accent5" w:themeFillTint="99"/>
          </w:tcPr>
          <w:p w:rsidR="00AC3D93" w:rsidRPr="001A098B" w:rsidRDefault="00AC3D93" w:rsidP="00263FBC">
            <w:pPr>
              <w:spacing w:after="0" w:line="360" w:lineRule="auto"/>
              <w:rPr>
                <w:rFonts w:ascii="Times New Roman" w:eastAsia="Times New Roman" w:hAnsi="Times New Roman" w:cs="Times New Roman"/>
                <w:b/>
                <w:bCs/>
                <w:sz w:val="20"/>
                <w:szCs w:val="20"/>
              </w:rPr>
            </w:pPr>
          </w:p>
        </w:tc>
        <w:tc>
          <w:tcPr>
            <w:tcW w:w="0" w:type="auto"/>
            <w:vMerge/>
            <w:shd w:val="clear" w:color="auto" w:fill="92CDDC" w:themeFill="accent5" w:themeFillTint="99"/>
          </w:tcPr>
          <w:p w:rsidR="00AC3D93" w:rsidRPr="001A098B" w:rsidRDefault="00AC3D93" w:rsidP="00263FBC">
            <w:pPr>
              <w:spacing w:after="0" w:line="360" w:lineRule="auto"/>
              <w:rPr>
                <w:rFonts w:ascii="Times New Roman" w:eastAsia="Times New Roman" w:hAnsi="Times New Roman" w:cs="Times New Roman"/>
                <w:b/>
                <w:bCs/>
                <w:sz w:val="20"/>
                <w:szCs w:val="20"/>
              </w:rPr>
            </w:pPr>
          </w:p>
        </w:tc>
      </w:tr>
      <w:tr w:rsidR="00AC3D93" w:rsidRPr="001A098B" w:rsidTr="00734690">
        <w:trPr>
          <w:trHeight w:val="654"/>
        </w:trPr>
        <w:tc>
          <w:tcPr>
            <w:tcW w:w="496"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1</w:t>
            </w:r>
          </w:p>
        </w:tc>
        <w:tc>
          <w:tcPr>
            <w:tcW w:w="3402"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БВП на човек от населението – лв.</w:t>
            </w:r>
          </w:p>
        </w:tc>
        <w:tc>
          <w:tcPr>
            <w:tcW w:w="1028"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16 087</w:t>
            </w:r>
          </w:p>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i/>
                <w:sz w:val="20"/>
                <w:szCs w:val="20"/>
                <w:lang w:eastAsia="bg-BG"/>
              </w:rPr>
              <w:t>(2010 г.)</w:t>
            </w:r>
          </w:p>
        </w:tc>
        <w:tc>
          <w:tcPr>
            <w:tcW w:w="112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18 000</w:t>
            </w:r>
          </w:p>
        </w:tc>
        <w:tc>
          <w:tcPr>
            <w:tcW w:w="115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22 000</w:t>
            </w:r>
          </w:p>
        </w:tc>
        <w:tc>
          <w:tcPr>
            <w:tcW w:w="144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Ежегодно</w:t>
            </w:r>
          </w:p>
        </w:tc>
        <w:tc>
          <w:tcPr>
            <w:tcW w:w="103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НСИ</w:t>
            </w:r>
          </w:p>
        </w:tc>
      </w:tr>
      <w:tr w:rsidR="00AC3D93" w:rsidRPr="001A098B" w:rsidTr="00734690">
        <w:trPr>
          <w:trHeight w:val="664"/>
        </w:trPr>
        <w:tc>
          <w:tcPr>
            <w:tcW w:w="496"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2</w:t>
            </w:r>
          </w:p>
        </w:tc>
        <w:tc>
          <w:tcPr>
            <w:tcW w:w="3402"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Дял на БВП на човек от населението от средната стойност на ЕС 27  - %</w:t>
            </w:r>
          </w:p>
        </w:tc>
        <w:tc>
          <w:tcPr>
            <w:tcW w:w="1028"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i/>
                <w:sz w:val="20"/>
                <w:szCs w:val="20"/>
                <w:lang w:eastAsia="bg-BG"/>
              </w:rPr>
            </w:pPr>
            <w:r w:rsidRPr="001A098B">
              <w:rPr>
                <w:rFonts w:ascii="Times New Roman" w:eastAsia="Times New Roman" w:hAnsi="Times New Roman" w:cs="Times New Roman"/>
                <w:b/>
                <w:i/>
                <w:sz w:val="20"/>
                <w:szCs w:val="20"/>
                <w:lang w:eastAsia="bg-BG"/>
              </w:rPr>
              <w:t>75</w:t>
            </w:r>
          </w:p>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i/>
                <w:sz w:val="20"/>
                <w:szCs w:val="20"/>
                <w:lang w:eastAsia="bg-BG"/>
              </w:rPr>
              <w:t>(2009 г.)</w:t>
            </w:r>
          </w:p>
        </w:tc>
        <w:tc>
          <w:tcPr>
            <w:tcW w:w="112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80</w:t>
            </w:r>
          </w:p>
        </w:tc>
        <w:tc>
          <w:tcPr>
            <w:tcW w:w="1155"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90</w:t>
            </w:r>
          </w:p>
        </w:tc>
        <w:tc>
          <w:tcPr>
            <w:tcW w:w="1443"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Ежегодно</w:t>
            </w:r>
          </w:p>
        </w:tc>
        <w:tc>
          <w:tcPr>
            <w:tcW w:w="1033"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Евростат</w:t>
            </w:r>
          </w:p>
        </w:tc>
      </w:tr>
      <w:tr w:rsidR="00AC3D93" w:rsidRPr="001A098B" w:rsidTr="00734690">
        <w:trPr>
          <w:trHeight w:val="270"/>
        </w:trPr>
        <w:tc>
          <w:tcPr>
            <w:tcW w:w="496"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3</w:t>
            </w:r>
          </w:p>
        </w:tc>
        <w:tc>
          <w:tcPr>
            <w:tcW w:w="3402"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Коефициент на безработица на населението на 15 и повече навършени години  - %</w:t>
            </w:r>
          </w:p>
        </w:tc>
        <w:tc>
          <w:tcPr>
            <w:tcW w:w="1028"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b/>
                <w:sz w:val="20"/>
                <w:szCs w:val="20"/>
                <w:lang w:eastAsia="bg-BG"/>
              </w:rPr>
              <w:t>7,3</w:t>
            </w:r>
            <w:r w:rsidRPr="001A098B">
              <w:rPr>
                <w:rFonts w:ascii="Times New Roman" w:eastAsia="Times New Roman" w:hAnsi="Times New Roman" w:cs="Times New Roman"/>
                <w:i/>
                <w:sz w:val="20"/>
                <w:szCs w:val="20"/>
                <w:lang w:eastAsia="bg-BG"/>
              </w:rPr>
              <w:t xml:space="preserve"> </w:t>
            </w:r>
          </w:p>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i/>
                <w:sz w:val="20"/>
                <w:szCs w:val="20"/>
                <w:lang w:eastAsia="bg-BG"/>
              </w:rPr>
              <w:t>(2011 г.)</w:t>
            </w:r>
          </w:p>
        </w:tc>
        <w:tc>
          <w:tcPr>
            <w:tcW w:w="112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6,5</w:t>
            </w:r>
          </w:p>
        </w:tc>
        <w:tc>
          <w:tcPr>
            <w:tcW w:w="1155"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5</w:t>
            </w:r>
          </w:p>
        </w:tc>
        <w:tc>
          <w:tcPr>
            <w:tcW w:w="144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Ежегодно</w:t>
            </w:r>
          </w:p>
        </w:tc>
        <w:tc>
          <w:tcPr>
            <w:tcW w:w="103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НСИ</w:t>
            </w:r>
          </w:p>
        </w:tc>
      </w:tr>
      <w:tr w:rsidR="00AC3D93" w:rsidRPr="001A098B" w:rsidTr="00734690">
        <w:trPr>
          <w:trHeight w:val="270"/>
        </w:trPr>
        <w:tc>
          <w:tcPr>
            <w:tcW w:w="496"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val="en-GB" w:eastAsia="bg-BG"/>
              </w:rPr>
            </w:pPr>
            <w:r w:rsidRPr="001A098B">
              <w:rPr>
                <w:rFonts w:ascii="Times New Roman" w:eastAsia="Times New Roman" w:hAnsi="Times New Roman" w:cs="Times New Roman"/>
                <w:sz w:val="20"/>
                <w:szCs w:val="20"/>
                <w:lang w:eastAsia="bg-BG"/>
              </w:rPr>
              <w:t>4</w:t>
            </w:r>
          </w:p>
        </w:tc>
        <w:tc>
          <w:tcPr>
            <w:tcW w:w="3402"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Коефициент на икономическа активност на населението на 15 и повече навършени години  - %</w:t>
            </w:r>
          </w:p>
        </w:tc>
        <w:tc>
          <w:tcPr>
            <w:tcW w:w="1028"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56,8</w:t>
            </w:r>
          </w:p>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i/>
                <w:sz w:val="20"/>
                <w:szCs w:val="20"/>
                <w:lang w:eastAsia="bg-BG"/>
              </w:rPr>
              <w:t>(2011 г.)</w:t>
            </w:r>
          </w:p>
        </w:tc>
        <w:tc>
          <w:tcPr>
            <w:tcW w:w="112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59</w:t>
            </w:r>
          </w:p>
        </w:tc>
        <w:tc>
          <w:tcPr>
            <w:tcW w:w="1155"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64</w:t>
            </w:r>
          </w:p>
        </w:tc>
        <w:tc>
          <w:tcPr>
            <w:tcW w:w="144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Ежегодно</w:t>
            </w:r>
          </w:p>
        </w:tc>
        <w:tc>
          <w:tcPr>
            <w:tcW w:w="103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НСИ</w:t>
            </w:r>
          </w:p>
        </w:tc>
      </w:tr>
      <w:tr w:rsidR="00AC3D93" w:rsidRPr="001A098B" w:rsidTr="00734690">
        <w:trPr>
          <w:trHeight w:val="270"/>
        </w:trPr>
        <w:tc>
          <w:tcPr>
            <w:tcW w:w="496"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val="en-GB" w:eastAsia="bg-BG"/>
              </w:rPr>
            </w:pPr>
            <w:r w:rsidRPr="001A098B">
              <w:rPr>
                <w:rFonts w:ascii="Times New Roman" w:eastAsia="Times New Roman" w:hAnsi="Times New Roman" w:cs="Times New Roman"/>
                <w:sz w:val="20"/>
                <w:szCs w:val="20"/>
                <w:lang w:eastAsia="bg-BG"/>
              </w:rPr>
              <w:t>5</w:t>
            </w:r>
          </w:p>
        </w:tc>
        <w:tc>
          <w:tcPr>
            <w:tcW w:w="3402" w:type="dxa"/>
            <w:noWrap/>
          </w:tcPr>
          <w:p w:rsidR="00AC3D93" w:rsidRPr="001A098B" w:rsidRDefault="00AC3D93" w:rsidP="00263FBC">
            <w:pPr>
              <w:spacing w:before="20" w:after="20" w:line="360" w:lineRule="auto"/>
              <w:rPr>
                <w:rFonts w:ascii="Times New Roman" w:eastAsia="Times New Roman" w:hAnsi="Times New Roman" w:cs="Times New Roman"/>
                <w:sz w:val="20"/>
                <w:szCs w:val="20"/>
                <w:lang w:eastAsia="bg-BG"/>
              </w:rPr>
            </w:pPr>
            <w:r w:rsidRPr="001A098B">
              <w:rPr>
                <w:rFonts w:ascii="Times New Roman" w:eastAsia="Times New Roman" w:hAnsi="Times New Roman" w:cs="Times New Roman"/>
                <w:sz w:val="20"/>
                <w:szCs w:val="20"/>
                <w:lang w:eastAsia="bg-BG"/>
              </w:rPr>
              <w:t xml:space="preserve">Общ доход на лице от домакинство - лв. </w:t>
            </w:r>
          </w:p>
        </w:tc>
        <w:tc>
          <w:tcPr>
            <w:tcW w:w="1028"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4 173</w:t>
            </w:r>
          </w:p>
          <w:p w:rsidR="00AC3D93" w:rsidRPr="001A098B" w:rsidRDefault="00AC3D93" w:rsidP="00263FBC">
            <w:pPr>
              <w:spacing w:before="20" w:after="20" w:line="360" w:lineRule="auto"/>
              <w:jc w:val="center"/>
              <w:rPr>
                <w:rFonts w:ascii="Times New Roman" w:eastAsia="Times New Roman" w:hAnsi="Times New Roman" w:cs="Times New Roman"/>
                <w:i/>
                <w:sz w:val="20"/>
                <w:szCs w:val="20"/>
                <w:lang w:eastAsia="bg-BG"/>
              </w:rPr>
            </w:pPr>
            <w:r w:rsidRPr="001A098B">
              <w:rPr>
                <w:rFonts w:ascii="Times New Roman" w:eastAsia="Times New Roman" w:hAnsi="Times New Roman" w:cs="Times New Roman"/>
                <w:i/>
                <w:sz w:val="20"/>
                <w:szCs w:val="20"/>
                <w:lang w:eastAsia="bg-BG"/>
              </w:rPr>
              <w:t>(2010 г.)</w:t>
            </w:r>
          </w:p>
        </w:tc>
        <w:tc>
          <w:tcPr>
            <w:tcW w:w="1125" w:type="dxa"/>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4 900</w:t>
            </w:r>
          </w:p>
        </w:tc>
        <w:tc>
          <w:tcPr>
            <w:tcW w:w="1155" w:type="dxa"/>
            <w:noWrap/>
            <w:vAlign w:val="center"/>
          </w:tcPr>
          <w:p w:rsidR="00AC3D93" w:rsidRPr="001A098B" w:rsidRDefault="00AC3D93" w:rsidP="00263FBC">
            <w:pPr>
              <w:spacing w:before="20" w:after="20" w:line="360" w:lineRule="auto"/>
              <w:jc w:val="center"/>
              <w:rPr>
                <w:rFonts w:ascii="Times New Roman" w:eastAsia="Times New Roman" w:hAnsi="Times New Roman" w:cs="Times New Roman"/>
                <w:b/>
                <w:sz w:val="20"/>
                <w:szCs w:val="20"/>
                <w:lang w:eastAsia="bg-BG"/>
              </w:rPr>
            </w:pPr>
            <w:r w:rsidRPr="001A098B">
              <w:rPr>
                <w:rFonts w:ascii="Times New Roman" w:eastAsia="Times New Roman" w:hAnsi="Times New Roman" w:cs="Times New Roman"/>
                <w:b/>
                <w:sz w:val="20"/>
                <w:szCs w:val="20"/>
                <w:lang w:eastAsia="bg-BG"/>
              </w:rPr>
              <w:t>5 800</w:t>
            </w:r>
          </w:p>
        </w:tc>
        <w:tc>
          <w:tcPr>
            <w:tcW w:w="144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Ежегодно</w:t>
            </w:r>
          </w:p>
        </w:tc>
        <w:tc>
          <w:tcPr>
            <w:tcW w:w="1033" w:type="dxa"/>
            <w:vAlign w:val="center"/>
          </w:tcPr>
          <w:p w:rsidR="00AC3D93" w:rsidRPr="001A098B" w:rsidRDefault="00AC3D93" w:rsidP="00263FBC">
            <w:pPr>
              <w:spacing w:after="0" w:line="360" w:lineRule="auto"/>
              <w:jc w:val="center"/>
              <w:rPr>
                <w:rFonts w:ascii="Times New Roman" w:eastAsia="Times New Roman" w:hAnsi="Times New Roman" w:cs="Times New Roman"/>
                <w:sz w:val="20"/>
                <w:szCs w:val="20"/>
              </w:rPr>
            </w:pPr>
            <w:r w:rsidRPr="001A098B">
              <w:rPr>
                <w:rFonts w:ascii="Times New Roman" w:eastAsia="Times New Roman" w:hAnsi="Times New Roman" w:cs="Times New Roman"/>
                <w:sz w:val="20"/>
                <w:szCs w:val="20"/>
              </w:rPr>
              <w:t>НСИ</w:t>
            </w:r>
          </w:p>
        </w:tc>
      </w:tr>
      <w:bookmarkEnd w:id="42"/>
    </w:tbl>
    <w:p w:rsidR="00AC3D93" w:rsidRDefault="00AC3D93" w:rsidP="00263FBC">
      <w:pPr>
        <w:tabs>
          <w:tab w:val="left" w:pos="708"/>
        </w:tabs>
        <w:spacing w:after="0" w:line="360" w:lineRule="auto"/>
        <w:jc w:val="both"/>
        <w:rPr>
          <w:rFonts w:ascii="Times New Roman" w:eastAsia="Times New Roman" w:hAnsi="Times New Roman" w:cs="Times New Roman"/>
          <w:sz w:val="24"/>
          <w:szCs w:val="24"/>
          <w:lang w:val="en-US" w:eastAsia="bg-BG"/>
        </w:rPr>
      </w:pPr>
    </w:p>
    <w:p w:rsidR="00D9247A" w:rsidRPr="005308DE" w:rsidRDefault="00D9247A" w:rsidP="001F3E09">
      <w:pPr>
        <w:numPr>
          <w:ilvl w:val="0"/>
          <w:numId w:val="7"/>
        </w:numPr>
        <w:tabs>
          <w:tab w:val="clear" w:pos="1425"/>
          <w:tab w:val="left" w:pos="708"/>
          <w:tab w:val="num" w:pos="1134"/>
        </w:tabs>
        <w:spacing w:after="0" w:line="360" w:lineRule="auto"/>
        <w:ind w:left="1423" w:hanging="997"/>
        <w:jc w:val="both"/>
        <w:rPr>
          <w:rFonts w:ascii="Times New Roman" w:eastAsia="Times New Roman" w:hAnsi="Times New Roman" w:cs="Times New Roman"/>
          <w:bCs/>
          <w:sz w:val="24"/>
          <w:szCs w:val="24"/>
          <w:lang w:eastAsia="bg-BG"/>
        </w:rPr>
      </w:pPr>
      <w:r w:rsidRPr="005308DE">
        <w:rPr>
          <w:rFonts w:ascii="Times New Roman" w:eastAsia="Times New Roman" w:hAnsi="Times New Roman" w:cs="Times New Roman"/>
          <w:b/>
          <w:bCs/>
          <w:sz w:val="24"/>
          <w:szCs w:val="24"/>
          <w:lang w:eastAsia="bg-BG"/>
        </w:rPr>
        <w:t xml:space="preserve">Брутен вътрешен продукт на човек от населението </w:t>
      </w:r>
    </w:p>
    <w:p w:rsidR="005308DE" w:rsidRPr="00C81B7E" w:rsidRDefault="00D9247A" w:rsidP="00263FBC">
      <w:pPr>
        <w:tabs>
          <w:tab w:val="left" w:pos="708"/>
        </w:tabs>
        <w:spacing w:after="0" w:line="360" w:lineRule="auto"/>
        <w:ind w:left="426"/>
        <w:jc w:val="both"/>
        <w:rPr>
          <w:rFonts w:ascii="Times New Roman" w:eastAsia="Times New Roman" w:hAnsi="Times New Roman" w:cs="Times New Roman"/>
          <w:bCs/>
          <w:sz w:val="24"/>
          <w:szCs w:val="24"/>
          <w:lang w:eastAsia="bg-BG"/>
        </w:rPr>
      </w:pPr>
      <w:r w:rsidRPr="005308DE">
        <w:rPr>
          <w:rFonts w:ascii="Times New Roman" w:eastAsia="Times New Roman" w:hAnsi="Times New Roman" w:cs="Times New Roman"/>
          <w:bCs/>
          <w:sz w:val="24"/>
          <w:szCs w:val="24"/>
          <w:lang w:val="en-US" w:eastAsia="bg-BG"/>
        </w:rPr>
        <w:tab/>
      </w:r>
      <w:r w:rsidR="005308DE" w:rsidRPr="005308DE">
        <w:rPr>
          <w:rFonts w:ascii="Times New Roman" w:eastAsia="Times New Roman" w:hAnsi="Times New Roman" w:cs="Times New Roman"/>
          <w:bCs/>
          <w:sz w:val="24"/>
          <w:szCs w:val="24"/>
          <w:lang w:eastAsia="bg-BG"/>
        </w:rPr>
        <w:t>Информационната</w:t>
      </w:r>
      <w:r w:rsidR="005308DE" w:rsidRPr="00C81B7E">
        <w:rPr>
          <w:rFonts w:ascii="Times New Roman" w:eastAsia="Times New Roman" w:hAnsi="Times New Roman" w:cs="Times New Roman"/>
          <w:bCs/>
          <w:sz w:val="24"/>
          <w:szCs w:val="24"/>
          <w:lang w:eastAsia="bg-BG"/>
        </w:rPr>
        <w:t xml:space="preserve"> осигуреност на индикатора е по данни на НСИ.</w:t>
      </w:r>
      <w:r w:rsidR="005308DE" w:rsidRPr="00C81B7E">
        <w:rPr>
          <w:rFonts w:ascii="Times New Roman" w:eastAsia="Times New Roman" w:hAnsi="Times New Roman" w:cs="Times New Roman"/>
          <w:bCs/>
          <w:sz w:val="24"/>
          <w:szCs w:val="24"/>
          <w:lang w:eastAsia="bg-BG"/>
        </w:rPr>
        <w:tab/>
      </w:r>
    </w:p>
    <w:p w:rsidR="005308DE" w:rsidRPr="00C81B7E" w:rsidRDefault="005308DE" w:rsidP="00263FBC">
      <w:pPr>
        <w:tabs>
          <w:tab w:val="left" w:pos="709"/>
        </w:tabs>
        <w:spacing w:after="0" w:line="360" w:lineRule="auto"/>
        <w:jc w:val="both"/>
        <w:rPr>
          <w:rFonts w:ascii="Times New Roman" w:eastAsia="Times New Roman" w:hAnsi="Times New Roman" w:cs="Times New Roman"/>
          <w:bCs/>
          <w:sz w:val="24"/>
          <w:szCs w:val="24"/>
          <w:lang w:eastAsia="bg-BG"/>
        </w:rPr>
      </w:pPr>
      <w:r>
        <w:rPr>
          <w:rFonts w:ascii="Times New Roman" w:eastAsia="Times New Roman" w:hAnsi="Times New Roman" w:cs="Times New Roman"/>
          <w:bCs/>
          <w:sz w:val="24"/>
          <w:szCs w:val="24"/>
          <w:lang w:eastAsia="bg-BG"/>
        </w:rPr>
        <w:tab/>
      </w:r>
      <w:r w:rsidRPr="00C81B7E">
        <w:rPr>
          <w:rFonts w:ascii="Times New Roman" w:eastAsia="Times New Roman" w:hAnsi="Times New Roman" w:cs="Times New Roman"/>
          <w:bCs/>
          <w:sz w:val="24"/>
          <w:szCs w:val="24"/>
          <w:lang w:eastAsia="bg-BG"/>
        </w:rPr>
        <w:t>По показателя БВП на глава от населението за 201</w:t>
      </w:r>
      <w:r w:rsidRPr="00C81B7E">
        <w:rPr>
          <w:rFonts w:ascii="Times New Roman" w:eastAsia="Times New Roman" w:hAnsi="Times New Roman" w:cs="Times New Roman"/>
          <w:bCs/>
          <w:sz w:val="24"/>
          <w:szCs w:val="24"/>
          <w:lang w:val="en-US" w:eastAsia="bg-BG"/>
        </w:rPr>
        <w:t>4</w:t>
      </w:r>
      <w:r w:rsidRPr="00C81B7E">
        <w:rPr>
          <w:rFonts w:ascii="Times New Roman" w:eastAsia="Times New Roman" w:hAnsi="Times New Roman" w:cs="Times New Roman"/>
          <w:bCs/>
          <w:sz w:val="24"/>
          <w:szCs w:val="24"/>
          <w:lang w:eastAsia="bg-BG"/>
        </w:rPr>
        <w:t xml:space="preserve"> г. Югозападният район значително изпреварва останалите райони в страната, независимо от големия брой население. Достигнатата през 201</w:t>
      </w:r>
      <w:r w:rsidRPr="00C81B7E">
        <w:rPr>
          <w:rFonts w:ascii="Times New Roman" w:eastAsia="Times New Roman" w:hAnsi="Times New Roman" w:cs="Times New Roman"/>
          <w:bCs/>
          <w:sz w:val="24"/>
          <w:szCs w:val="24"/>
          <w:lang w:val="en-US" w:eastAsia="bg-BG"/>
        </w:rPr>
        <w:t>4</w:t>
      </w:r>
      <w:r w:rsidRPr="00C81B7E">
        <w:rPr>
          <w:rFonts w:ascii="Times New Roman" w:eastAsia="Times New Roman" w:hAnsi="Times New Roman" w:cs="Times New Roman"/>
          <w:bCs/>
          <w:sz w:val="24"/>
          <w:szCs w:val="24"/>
          <w:lang w:eastAsia="bg-BG"/>
        </w:rPr>
        <w:t xml:space="preserve"> г. средна стойност на БВП на човек в Югозападния район е </w:t>
      </w:r>
      <w:r w:rsidRPr="007D15C6">
        <w:rPr>
          <w:rFonts w:ascii="Times New Roman" w:eastAsia="Times New Roman" w:hAnsi="Times New Roman" w:cs="Times New Roman"/>
          <w:b/>
          <w:bCs/>
          <w:sz w:val="24"/>
          <w:szCs w:val="24"/>
          <w:lang w:val="en-US" w:eastAsia="bg-BG"/>
        </w:rPr>
        <w:t>18 614</w:t>
      </w:r>
      <w:r w:rsidRPr="007D15C6">
        <w:rPr>
          <w:rFonts w:ascii="Times New Roman" w:eastAsia="Times New Roman" w:hAnsi="Times New Roman" w:cs="Times New Roman"/>
          <w:b/>
          <w:bCs/>
          <w:sz w:val="24"/>
          <w:szCs w:val="24"/>
          <w:lang w:eastAsia="bg-BG"/>
        </w:rPr>
        <w:t xml:space="preserve"> лв.</w:t>
      </w:r>
      <w:r w:rsidRPr="00C81B7E">
        <w:rPr>
          <w:rFonts w:ascii="Times New Roman" w:eastAsia="Times New Roman" w:hAnsi="Times New Roman" w:cs="Times New Roman"/>
          <w:bCs/>
          <w:sz w:val="24"/>
          <w:szCs w:val="24"/>
          <w:lang w:eastAsia="bg-BG"/>
        </w:rPr>
        <w:t xml:space="preserve"> при среден показател за страната от </w:t>
      </w:r>
      <w:r w:rsidRPr="00C81B7E">
        <w:rPr>
          <w:rFonts w:ascii="Times New Roman" w:eastAsia="Times New Roman" w:hAnsi="Times New Roman" w:cs="Times New Roman"/>
          <w:bCs/>
          <w:sz w:val="24"/>
          <w:szCs w:val="24"/>
          <w:lang w:val="en-US" w:eastAsia="bg-BG"/>
        </w:rPr>
        <w:t>11 574</w:t>
      </w:r>
      <w:r w:rsidRPr="00C81B7E">
        <w:rPr>
          <w:rFonts w:ascii="Times New Roman" w:eastAsia="Times New Roman" w:hAnsi="Times New Roman" w:cs="Times New Roman"/>
          <w:bCs/>
          <w:sz w:val="24"/>
          <w:szCs w:val="24"/>
          <w:lang w:eastAsia="bg-BG"/>
        </w:rPr>
        <w:t xml:space="preserve"> лв. Нарастването за района спрямо 201</w:t>
      </w:r>
      <w:r w:rsidRPr="00C81B7E">
        <w:rPr>
          <w:rFonts w:ascii="Times New Roman" w:eastAsia="Times New Roman" w:hAnsi="Times New Roman" w:cs="Times New Roman"/>
          <w:bCs/>
          <w:sz w:val="24"/>
          <w:szCs w:val="24"/>
          <w:lang w:val="en-US" w:eastAsia="bg-BG"/>
        </w:rPr>
        <w:t>3</w:t>
      </w:r>
      <w:r w:rsidRPr="00C81B7E">
        <w:rPr>
          <w:rFonts w:ascii="Times New Roman" w:eastAsia="Times New Roman" w:hAnsi="Times New Roman" w:cs="Times New Roman"/>
          <w:bCs/>
          <w:sz w:val="24"/>
          <w:szCs w:val="24"/>
          <w:lang w:eastAsia="bg-BG"/>
        </w:rPr>
        <w:t xml:space="preserve"> г. е с </w:t>
      </w:r>
      <w:r w:rsidRPr="00C81B7E">
        <w:rPr>
          <w:rFonts w:ascii="Times New Roman" w:eastAsia="Times New Roman" w:hAnsi="Times New Roman" w:cs="Times New Roman"/>
          <w:bCs/>
          <w:sz w:val="24"/>
          <w:szCs w:val="24"/>
          <w:lang w:val="en-US" w:eastAsia="bg-BG"/>
        </w:rPr>
        <w:t>347</w:t>
      </w:r>
      <w:r w:rsidRPr="00C81B7E">
        <w:rPr>
          <w:rFonts w:ascii="Times New Roman" w:eastAsia="Times New Roman" w:hAnsi="Times New Roman" w:cs="Times New Roman"/>
          <w:bCs/>
          <w:sz w:val="24"/>
          <w:szCs w:val="24"/>
          <w:lang w:eastAsia="bg-BG"/>
        </w:rPr>
        <w:t xml:space="preserve"> лв. на човек </w:t>
      </w:r>
      <w:r w:rsidRPr="00C81B7E">
        <w:rPr>
          <w:rFonts w:ascii="Times New Roman" w:eastAsia="Times New Roman" w:hAnsi="Times New Roman" w:cs="Times New Roman"/>
          <w:bCs/>
          <w:sz w:val="24"/>
          <w:szCs w:val="24"/>
          <w:lang w:val="en-US" w:eastAsia="bg-BG"/>
        </w:rPr>
        <w:t>(1</w:t>
      </w:r>
      <w:r w:rsidRPr="00C81B7E">
        <w:rPr>
          <w:rFonts w:ascii="Times New Roman" w:eastAsia="Times New Roman" w:hAnsi="Times New Roman" w:cs="Times New Roman"/>
          <w:bCs/>
          <w:sz w:val="24"/>
          <w:szCs w:val="24"/>
          <w:lang w:eastAsia="bg-BG"/>
        </w:rPr>
        <w:t>,</w:t>
      </w:r>
      <w:r w:rsidRPr="00C81B7E">
        <w:rPr>
          <w:rFonts w:ascii="Times New Roman" w:eastAsia="Times New Roman" w:hAnsi="Times New Roman" w:cs="Times New Roman"/>
          <w:bCs/>
          <w:sz w:val="24"/>
          <w:szCs w:val="24"/>
          <w:lang w:val="en-US" w:eastAsia="bg-BG"/>
        </w:rPr>
        <w:t>9</w:t>
      </w:r>
      <w:r w:rsidRPr="00C81B7E">
        <w:rPr>
          <w:rFonts w:ascii="Times New Roman" w:eastAsia="Times New Roman" w:hAnsi="Times New Roman" w:cs="Times New Roman"/>
          <w:bCs/>
          <w:sz w:val="24"/>
          <w:szCs w:val="24"/>
          <w:lang w:eastAsia="bg-BG"/>
        </w:rPr>
        <w:t>%</w:t>
      </w:r>
      <w:r w:rsidRPr="00C81B7E">
        <w:rPr>
          <w:rFonts w:ascii="Times New Roman" w:eastAsia="Times New Roman" w:hAnsi="Times New Roman" w:cs="Times New Roman"/>
          <w:bCs/>
          <w:sz w:val="24"/>
          <w:szCs w:val="24"/>
          <w:lang w:val="en-US" w:eastAsia="bg-BG"/>
        </w:rPr>
        <w:t>)</w:t>
      </w:r>
      <w:r w:rsidRPr="00C81B7E">
        <w:rPr>
          <w:rFonts w:ascii="Times New Roman" w:eastAsia="Times New Roman" w:hAnsi="Times New Roman" w:cs="Times New Roman"/>
          <w:bCs/>
          <w:sz w:val="24"/>
          <w:szCs w:val="24"/>
          <w:lang w:eastAsia="bg-BG"/>
        </w:rPr>
        <w:t xml:space="preserve">, което е по-голямо в сравнение с периода 2012-2013 г. </w:t>
      </w:r>
      <w:r w:rsidRPr="00C81B7E">
        <w:rPr>
          <w:rFonts w:ascii="Times New Roman" w:eastAsia="Times New Roman" w:hAnsi="Times New Roman" w:cs="Times New Roman"/>
          <w:bCs/>
          <w:sz w:val="24"/>
          <w:szCs w:val="24"/>
          <w:lang w:val="en-US" w:eastAsia="bg-BG"/>
        </w:rPr>
        <w:t>(</w:t>
      </w:r>
      <w:r w:rsidRPr="00C81B7E">
        <w:rPr>
          <w:rFonts w:ascii="Times New Roman" w:eastAsia="Times New Roman" w:hAnsi="Times New Roman" w:cs="Times New Roman"/>
          <w:bCs/>
          <w:sz w:val="24"/>
          <w:szCs w:val="24"/>
          <w:lang w:eastAsia="bg-BG"/>
        </w:rPr>
        <w:t>78 лв. на човек – 0,4%</w:t>
      </w:r>
      <w:r w:rsidRPr="00C81B7E">
        <w:rPr>
          <w:rFonts w:ascii="Times New Roman" w:eastAsia="Times New Roman" w:hAnsi="Times New Roman" w:cs="Times New Roman"/>
          <w:bCs/>
          <w:sz w:val="24"/>
          <w:szCs w:val="24"/>
          <w:lang w:val="en-US" w:eastAsia="bg-BG"/>
        </w:rPr>
        <w:t>)</w:t>
      </w:r>
      <w:r w:rsidRPr="00C81B7E">
        <w:rPr>
          <w:rFonts w:ascii="Times New Roman" w:eastAsia="Times New Roman" w:hAnsi="Times New Roman" w:cs="Times New Roman"/>
          <w:bCs/>
          <w:sz w:val="24"/>
          <w:szCs w:val="24"/>
          <w:lang w:eastAsia="bg-BG"/>
        </w:rPr>
        <w:t xml:space="preserve">. </w:t>
      </w:r>
      <w:r w:rsidRPr="00C81B7E">
        <w:rPr>
          <w:rFonts w:ascii="Times New Roman" w:eastAsia="Times New Roman" w:hAnsi="Times New Roman" w:cs="Times New Roman"/>
          <w:sz w:val="24"/>
          <w:szCs w:val="24"/>
          <w:lang w:eastAsia="bg-BG"/>
        </w:rPr>
        <w:t xml:space="preserve">По отношение стойността на БВП на човек на ниво област в ЮЗР се наблюдават значителни вътрешнорегионални различия – най-големите сред останалите райони от ниво 2. </w:t>
      </w:r>
      <w:r w:rsidRPr="00C81B7E">
        <w:rPr>
          <w:rFonts w:ascii="Times New Roman" w:eastAsia="Times New Roman" w:hAnsi="Times New Roman" w:cs="Times New Roman"/>
          <w:bCs/>
          <w:sz w:val="24"/>
          <w:szCs w:val="24"/>
          <w:lang w:eastAsia="bg-BG"/>
        </w:rPr>
        <w:t xml:space="preserve">Традиционно, с най-голям размер е БВП на човек в област </w:t>
      </w:r>
      <w:r w:rsidRPr="00C81B7E">
        <w:rPr>
          <w:rFonts w:ascii="Times New Roman" w:eastAsia="Times New Roman" w:hAnsi="Times New Roman" w:cs="Times New Roman"/>
          <w:bCs/>
          <w:sz w:val="24"/>
          <w:szCs w:val="24"/>
          <w:lang w:eastAsia="bg-BG"/>
        </w:rPr>
        <w:lastRenderedPageBreak/>
        <w:t>София (столица) – 24 982</w:t>
      </w:r>
      <w:r w:rsidRPr="00C81B7E">
        <w:rPr>
          <w:rFonts w:ascii="Times New Roman" w:eastAsia="Times New Roman" w:hAnsi="Times New Roman" w:cs="Times New Roman"/>
          <w:bCs/>
          <w:sz w:val="24"/>
          <w:szCs w:val="24"/>
          <w:lang w:val="en-US" w:eastAsia="bg-BG"/>
        </w:rPr>
        <w:t xml:space="preserve"> </w:t>
      </w:r>
      <w:r w:rsidRPr="00C81B7E">
        <w:rPr>
          <w:rFonts w:ascii="Times New Roman" w:eastAsia="Times New Roman" w:hAnsi="Times New Roman" w:cs="Times New Roman"/>
          <w:bCs/>
          <w:sz w:val="24"/>
          <w:szCs w:val="24"/>
          <w:lang w:eastAsia="bg-BG"/>
        </w:rPr>
        <w:t xml:space="preserve">лв. за 2014 г., като в сравнение с 2013 г. се регистрира слабо нарастване – с 302 лв. Област София (столица) </w:t>
      </w:r>
      <w:r w:rsidRPr="00C81B7E">
        <w:rPr>
          <w:rFonts w:ascii="Times New Roman" w:eastAsia="Times New Roman" w:hAnsi="Times New Roman" w:cs="Times New Roman"/>
          <w:sz w:val="24"/>
          <w:szCs w:val="24"/>
          <w:lang w:eastAsia="bg-BG"/>
        </w:rPr>
        <w:t xml:space="preserve">изпреварва значително останалите области от Югозападния район, а област Перник е с най-ниски стойности. </w:t>
      </w:r>
      <w:r w:rsidRPr="00C81B7E">
        <w:rPr>
          <w:rFonts w:ascii="Times New Roman" w:eastAsia="Times New Roman" w:hAnsi="Times New Roman" w:cs="Times New Roman"/>
          <w:bCs/>
          <w:sz w:val="24"/>
          <w:szCs w:val="24"/>
          <w:lang w:eastAsia="bg-BG"/>
        </w:rPr>
        <w:t>През 2014 г. спрямо 2013 г. минимално намаляване на стойностите на БВП на човек от населението се регистрира в област Благоевград, съответно от 7 605 лв. на 7 567 лв., а във всички останали области се отчита тенденция за нарастване на стойностите на показателя, съответно: в Софийска област - от 10 978 на 11 544 лв., в област Кюстендил - от 6 195 на 6 656 лв. и област Перник – от 5 745 на 5 914 лв. В процентно съотношение, най-голямо е нарастването на БВП на глава от населението в Софийска област – с 5%.</w:t>
      </w:r>
    </w:p>
    <w:p w:rsidR="005308DE" w:rsidRPr="00C81B7E" w:rsidRDefault="005308DE" w:rsidP="00263FBC">
      <w:pPr>
        <w:spacing w:after="0" w:line="360" w:lineRule="auto"/>
        <w:jc w:val="both"/>
        <w:rPr>
          <w:rFonts w:ascii="Times New Roman" w:eastAsia="Times New Roman" w:hAnsi="Times New Roman" w:cs="Times New Roman"/>
          <w:sz w:val="24"/>
          <w:szCs w:val="24"/>
          <w:lang w:eastAsia="bg-BG"/>
        </w:rPr>
      </w:pPr>
    </w:p>
    <w:p w:rsidR="005308DE" w:rsidRPr="00185C77" w:rsidRDefault="005308DE" w:rsidP="00263FBC">
      <w:pPr>
        <w:spacing w:after="0" w:line="360" w:lineRule="auto"/>
        <w:jc w:val="both"/>
        <w:rPr>
          <w:rFonts w:ascii="Times New Roman" w:eastAsia="Times New Roman" w:hAnsi="Times New Roman" w:cs="ArialNarrow"/>
          <w:i/>
          <w:sz w:val="24"/>
          <w:szCs w:val="24"/>
          <w:lang w:val="en-US" w:eastAsia="bg-BG"/>
        </w:rPr>
      </w:pPr>
      <w:r w:rsidRPr="00C81B7E">
        <w:rPr>
          <w:rFonts w:ascii="Times New Roman" w:eastAsia="Times New Roman" w:hAnsi="Times New Roman" w:cs="ArialNarrow"/>
          <w:b/>
          <w:sz w:val="24"/>
          <w:szCs w:val="24"/>
          <w:lang w:eastAsia="bg-BG"/>
        </w:rPr>
        <w:t>Фигура 7.</w:t>
      </w:r>
      <w:r w:rsidRPr="00C81B7E">
        <w:rPr>
          <w:rFonts w:ascii="Times New Roman" w:eastAsia="Times New Roman" w:hAnsi="Times New Roman" w:cs="ArialNarrow"/>
          <w:sz w:val="24"/>
          <w:szCs w:val="24"/>
          <w:lang w:eastAsia="bg-BG"/>
        </w:rPr>
        <w:t xml:space="preserve"> </w:t>
      </w:r>
      <w:r w:rsidRPr="00C81B7E">
        <w:rPr>
          <w:rFonts w:ascii="Times New Roman" w:eastAsia="Times New Roman" w:hAnsi="Times New Roman" w:cs="ArialNarrow"/>
          <w:i/>
          <w:sz w:val="24"/>
          <w:szCs w:val="24"/>
          <w:lang w:eastAsia="bg-BG"/>
        </w:rPr>
        <w:t>Брутен вътрешен продукт на човек от населението за периода 201</w:t>
      </w:r>
      <w:r w:rsidRPr="00C81B7E">
        <w:rPr>
          <w:rFonts w:ascii="Times New Roman" w:eastAsia="Times New Roman" w:hAnsi="Times New Roman" w:cs="ArialNarrow"/>
          <w:i/>
          <w:sz w:val="24"/>
          <w:szCs w:val="24"/>
          <w:lang w:val="en-US" w:eastAsia="bg-BG"/>
        </w:rPr>
        <w:t>3</w:t>
      </w:r>
      <w:r w:rsidRPr="00C81B7E">
        <w:rPr>
          <w:rFonts w:ascii="Times New Roman" w:eastAsia="Times New Roman" w:hAnsi="Times New Roman" w:cs="ArialNarrow"/>
          <w:i/>
          <w:sz w:val="24"/>
          <w:szCs w:val="24"/>
          <w:lang w:eastAsia="bg-BG"/>
        </w:rPr>
        <w:t>-201</w:t>
      </w:r>
      <w:r w:rsidRPr="00C81B7E">
        <w:rPr>
          <w:rFonts w:ascii="Times New Roman" w:eastAsia="Times New Roman" w:hAnsi="Times New Roman" w:cs="ArialNarrow"/>
          <w:i/>
          <w:sz w:val="24"/>
          <w:szCs w:val="24"/>
          <w:lang w:val="en-US" w:eastAsia="bg-BG"/>
        </w:rPr>
        <w:t>4</w:t>
      </w:r>
      <w:r w:rsidRPr="00C81B7E">
        <w:rPr>
          <w:rFonts w:ascii="Times New Roman" w:eastAsia="Times New Roman" w:hAnsi="Times New Roman" w:cs="ArialNarrow"/>
          <w:i/>
          <w:sz w:val="24"/>
          <w:szCs w:val="24"/>
          <w:lang w:eastAsia="bg-BG"/>
        </w:rPr>
        <w:t xml:space="preserve"> г. (лв</w:t>
      </w:r>
      <w:r w:rsidR="00D02BE7">
        <w:rPr>
          <w:rFonts w:ascii="Times New Roman" w:eastAsia="Times New Roman" w:hAnsi="Times New Roman" w:cs="ArialNarrow"/>
          <w:i/>
          <w:sz w:val="24"/>
          <w:szCs w:val="24"/>
          <w:lang w:eastAsia="bg-BG"/>
        </w:rPr>
        <w:t>.</w:t>
      </w:r>
      <w:r w:rsidRPr="00C81B7E">
        <w:rPr>
          <w:rFonts w:ascii="Times New Roman" w:eastAsia="Times New Roman" w:hAnsi="Times New Roman" w:cs="ArialNarrow"/>
          <w:i/>
          <w:sz w:val="24"/>
          <w:szCs w:val="24"/>
          <w:lang w:eastAsia="bg-BG"/>
        </w:rPr>
        <w:t>)</w:t>
      </w:r>
    </w:p>
    <w:p w:rsidR="005308DE" w:rsidRDefault="005308DE" w:rsidP="00263FBC">
      <w:pPr>
        <w:autoSpaceDE w:val="0"/>
        <w:autoSpaceDN w:val="0"/>
        <w:adjustRightInd w:val="0"/>
        <w:spacing w:after="0" w:line="360" w:lineRule="auto"/>
        <w:jc w:val="center"/>
        <w:rPr>
          <w:rFonts w:ascii="Times New Roman" w:eastAsia="Times New Roman" w:hAnsi="Times New Roman" w:cs="Times New Roman"/>
          <w:sz w:val="24"/>
          <w:szCs w:val="24"/>
          <w:highlight w:val="magenta"/>
          <w:lang w:val="en-US" w:eastAsia="bg-BG"/>
        </w:rPr>
      </w:pPr>
      <w:r w:rsidRPr="00185C77">
        <w:rPr>
          <w:rFonts w:ascii="Times New Roman" w:hAnsi="Times New Roman" w:cs="Times New Roman"/>
          <w:noProof/>
          <w:sz w:val="20"/>
          <w:szCs w:val="20"/>
          <w:lang w:eastAsia="bg-BG"/>
        </w:rPr>
        <w:drawing>
          <wp:inline distT="0" distB="0" distL="0" distR="0" wp14:anchorId="25610FAD" wp14:editId="17A32981">
            <wp:extent cx="5962650" cy="2543175"/>
            <wp:effectExtent l="38100" t="38100" r="95250" b="85725"/>
            <wp:docPr id="11" name="Ди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308DE" w:rsidRPr="00510C3D" w:rsidRDefault="005308DE" w:rsidP="00263FBC">
      <w:pPr>
        <w:autoSpaceDE w:val="0"/>
        <w:autoSpaceDN w:val="0"/>
        <w:adjustRightInd w:val="0"/>
        <w:spacing w:after="0" w:line="360" w:lineRule="auto"/>
        <w:jc w:val="center"/>
        <w:rPr>
          <w:rFonts w:ascii="Times New Roman" w:eastAsia="Times New Roman" w:hAnsi="Times New Roman" w:cs="Times New Roman"/>
          <w:i/>
          <w:lang w:val="en-US" w:eastAsia="bg-BG"/>
        </w:rPr>
      </w:pPr>
      <w:r w:rsidRPr="00075660">
        <w:rPr>
          <w:rFonts w:ascii="Times New Roman" w:eastAsia="Times New Roman" w:hAnsi="Times New Roman" w:cs="Times New Roman"/>
          <w:i/>
          <w:lang w:eastAsia="bg-BG"/>
        </w:rPr>
        <w:t>Източник: Национален статистически институт</w:t>
      </w:r>
    </w:p>
    <w:p w:rsidR="00D9247A" w:rsidRDefault="00D9247A" w:rsidP="00263FBC">
      <w:pPr>
        <w:autoSpaceDE w:val="0"/>
        <w:autoSpaceDN w:val="0"/>
        <w:adjustRightInd w:val="0"/>
        <w:spacing w:after="0" w:line="360" w:lineRule="auto"/>
        <w:jc w:val="center"/>
        <w:rPr>
          <w:rFonts w:ascii="Times New Roman" w:eastAsia="Times New Roman" w:hAnsi="Times New Roman" w:cs="Times New Roman"/>
          <w:sz w:val="24"/>
          <w:szCs w:val="24"/>
          <w:highlight w:val="magenta"/>
          <w:lang w:eastAsia="bg-BG"/>
        </w:rPr>
      </w:pPr>
    </w:p>
    <w:p w:rsidR="00D9247A" w:rsidRPr="00D9247A" w:rsidRDefault="00D9247A" w:rsidP="001F3E09">
      <w:pPr>
        <w:pStyle w:val="ListParagraph"/>
        <w:numPr>
          <w:ilvl w:val="0"/>
          <w:numId w:val="7"/>
        </w:numPr>
        <w:tabs>
          <w:tab w:val="clear" w:pos="1425"/>
          <w:tab w:val="num" w:pos="709"/>
        </w:tabs>
        <w:spacing w:after="0" w:line="360" w:lineRule="auto"/>
        <w:ind w:left="709" w:hanging="283"/>
        <w:jc w:val="both"/>
        <w:rPr>
          <w:rFonts w:ascii="Times New Roman" w:eastAsia="Times New Roman" w:hAnsi="Times New Roman"/>
          <w:sz w:val="24"/>
          <w:szCs w:val="24"/>
          <w:lang w:val="bg-BG" w:eastAsia="bg-BG"/>
        </w:rPr>
      </w:pPr>
      <w:r w:rsidRPr="00D9247A">
        <w:rPr>
          <w:rFonts w:ascii="Times New Roman" w:eastAsia="Times New Roman" w:hAnsi="Times New Roman"/>
          <w:b/>
          <w:bCs/>
          <w:sz w:val="24"/>
          <w:szCs w:val="24"/>
          <w:lang w:val="bg-BG" w:eastAsia="bg-BG"/>
        </w:rPr>
        <w:t xml:space="preserve">Брутен вътрешен продукт на глава от населението </w:t>
      </w:r>
      <w:r w:rsidRPr="00D9247A">
        <w:rPr>
          <w:rFonts w:ascii="Times New Roman" w:eastAsia="Times New Roman" w:hAnsi="Times New Roman"/>
          <w:b/>
          <w:iCs/>
          <w:sz w:val="24"/>
          <w:szCs w:val="24"/>
          <w:lang w:val="bg-BG" w:eastAsia="bg-BG"/>
        </w:rPr>
        <w:t>от средната стойност на ЕС-28</w:t>
      </w:r>
    </w:p>
    <w:p w:rsidR="00D9247A" w:rsidRPr="00D9247A" w:rsidRDefault="00D9247A" w:rsidP="00263FBC">
      <w:pPr>
        <w:tabs>
          <w:tab w:val="left" w:pos="720"/>
        </w:tabs>
        <w:spacing w:after="0" w:line="360" w:lineRule="auto"/>
        <w:ind w:left="709"/>
        <w:jc w:val="both"/>
        <w:rPr>
          <w:rFonts w:ascii="Times New Roman" w:eastAsia="Times New Roman" w:hAnsi="Times New Roman" w:cs="Times New Roman"/>
          <w:sz w:val="24"/>
          <w:szCs w:val="24"/>
          <w:lang w:eastAsia="bg-BG"/>
        </w:rPr>
      </w:pPr>
      <w:r w:rsidRPr="00D9247A">
        <w:rPr>
          <w:rFonts w:ascii="Times New Roman" w:eastAsia="Times New Roman" w:hAnsi="Times New Roman" w:cs="Times New Roman"/>
          <w:sz w:val="24"/>
          <w:szCs w:val="24"/>
          <w:lang w:eastAsia="bg-BG"/>
        </w:rPr>
        <w:t>Информационната осигуреност на индикатора е по данни на Евростат.</w:t>
      </w:r>
    </w:p>
    <w:p w:rsidR="00D9247A" w:rsidRDefault="00D9247A" w:rsidP="00263FBC">
      <w:pPr>
        <w:tabs>
          <w:tab w:val="left" w:pos="720"/>
        </w:tabs>
        <w:spacing w:after="0" w:line="360" w:lineRule="auto"/>
        <w:jc w:val="both"/>
        <w:rPr>
          <w:rFonts w:ascii="Times New Roman" w:eastAsia="Times New Roman" w:hAnsi="Times New Roman" w:cs="Times New Roman"/>
          <w:sz w:val="24"/>
          <w:szCs w:val="24"/>
          <w:lang w:eastAsia="bg-BG"/>
        </w:rPr>
      </w:pPr>
      <w:r w:rsidRPr="00D9247A">
        <w:rPr>
          <w:rFonts w:ascii="Times New Roman" w:eastAsia="Times New Roman" w:hAnsi="Times New Roman" w:cs="Times New Roman"/>
          <w:sz w:val="24"/>
          <w:szCs w:val="24"/>
          <w:lang w:eastAsia="bg-BG"/>
        </w:rPr>
        <w:tab/>
        <w:t xml:space="preserve">В сравнение с регионите в ЕС, Югозападният район се намира в по-благоприятно състояние, отколкото останалите български райони от ниво 2, но все още достигнатата степен на икономическо развитие е под средното равнище в ЕС. По последни налични данни, БВП на глава от населението по покупателна способност на района през 2014 г. нараства </w:t>
      </w:r>
      <w:r w:rsidRPr="00C8068F">
        <w:rPr>
          <w:rFonts w:ascii="Times New Roman" w:eastAsia="Times New Roman" w:hAnsi="Times New Roman" w:cs="Times New Roman"/>
          <w:sz w:val="24"/>
          <w:szCs w:val="24"/>
          <w:lang w:eastAsia="bg-BG"/>
        </w:rPr>
        <w:t>с 1% на</w:t>
      </w:r>
      <w:r w:rsidRPr="00D9247A">
        <w:rPr>
          <w:rFonts w:ascii="Times New Roman" w:eastAsia="Times New Roman" w:hAnsi="Times New Roman" w:cs="Times New Roman"/>
          <w:sz w:val="24"/>
          <w:szCs w:val="24"/>
          <w:lang w:eastAsia="bg-BG"/>
        </w:rPr>
        <w:t xml:space="preserve"> годишна база и възлиза на </w:t>
      </w:r>
      <w:r w:rsidRPr="007D15C6">
        <w:rPr>
          <w:rFonts w:ascii="Times New Roman" w:eastAsia="Times New Roman" w:hAnsi="Times New Roman" w:cs="Times New Roman"/>
          <w:b/>
          <w:sz w:val="24"/>
          <w:szCs w:val="24"/>
          <w:lang w:eastAsia="bg-BG"/>
        </w:rPr>
        <w:t>75% от средната стойност за ЕС-28</w:t>
      </w:r>
      <w:r w:rsidRPr="00D9247A">
        <w:rPr>
          <w:rFonts w:ascii="Times New Roman" w:eastAsia="Times New Roman" w:hAnsi="Times New Roman" w:cs="Times New Roman"/>
          <w:sz w:val="24"/>
          <w:szCs w:val="24"/>
          <w:lang w:eastAsia="bg-BG"/>
        </w:rPr>
        <w:t xml:space="preserve">. </w:t>
      </w:r>
      <w:r w:rsidRPr="00D9247A">
        <w:rPr>
          <w:rFonts w:ascii="Times New Roman" w:eastAsia="Times New Roman" w:hAnsi="Times New Roman" w:cs="Times New Roman"/>
          <w:sz w:val="24"/>
          <w:szCs w:val="24"/>
          <w:lang w:eastAsia="bg-BG"/>
        </w:rPr>
        <w:lastRenderedPageBreak/>
        <w:t xml:space="preserve">Средната стойност по този показател за страната през същата година възлиза на 47% и </w:t>
      </w:r>
      <w:r>
        <w:rPr>
          <w:rFonts w:ascii="Times New Roman" w:eastAsia="Times New Roman" w:hAnsi="Times New Roman" w:cs="Times New Roman"/>
          <w:sz w:val="24"/>
          <w:szCs w:val="24"/>
          <w:lang w:eastAsia="bg-BG"/>
        </w:rPr>
        <w:t xml:space="preserve">също </w:t>
      </w:r>
      <w:r w:rsidRPr="00D9247A">
        <w:rPr>
          <w:rFonts w:ascii="Times New Roman" w:eastAsia="Times New Roman" w:hAnsi="Times New Roman" w:cs="Times New Roman"/>
          <w:sz w:val="24"/>
          <w:szCs w:val="24"/>
          <w:lang w:eastAsia="bg-BG"/>
        </w:rPr>
        <w:t>бележи нарастване от 1% на годишна база.</w:t>
      </w:r>
    </w:p>
    <w:p w:rsidR="00D9247A" w:rsidRPr="000924E5" w:rsidRDefault="00D9247A" w:rsidP="00263FBC">
      <w:pPr>
        <w:tabs>
          <w:tab w:val="left" w:pos="720"/>
        </w:tabs>
        <w:spacing w:after="0" w:line="360" w:lineRule="auto"/>
        <w:jc w:val="both"/>
        <w:rPr>
          <w:rFonts w:ascii="Times New Roman" w:eastAsia="Times New Roman" w:hAnsi="Times New Roman" w:cs="Times New Roman"/>
          <w:sz w:val="24"/>
          <w:szCs w:val="24"/>
          <w:highlight w:val="magenta"/>
          <w:lang w:eastAsia="bg-BG"/>
        </w:rPr>
      </w:pPr>
    </w:p>
    <w:p w:rsidR="00D9247A" w:rsidRPr="00DF46C9" w:rsidRDefault="00D9247A" w:rsidP="001F3E09">
      <w:pPr>
        <w:pStyle w:val="ListParagraph"/>
        <w:numPr>
          <w:ilvl w:val="0"/>
          <w:numId w:val="7"/>
        </w:numPr>
        <w:tabs>
          <w:tab w:val="clear" w:pos="1425"/>
          <w:tab w:val="num" w:pos="709"/>
        </w:tabs>
        <w:spacing w:after="0" w:line="360" w:lineRule="auto"/>
        <w:ind w:left="709" w:hanging="283"/>
        <w:jc w:val="both"/>
        <w:rPr>
          <w:rFonts w:ascii="Times New Roman" w:hAnsi="Times New Roman"/>
          <w:b/>
          <w:sz w:val="24"/>
          <w:szCs w:val="24"/>
          <w:lang w:val="bg-BG"/>
        </w:rPr>
      </w:pPr>
      <w:r w:rsidRPr="00DF46C9">
        <w:rPr>
          <w:rFonts w:ascii="Times New Roman" w:hAnsi="Times New Roman"/>
          <w:b/>
          <w:bCs/>
          <w:sz w:val="24"/>
          <w:szCs w:val="24"/>
          <w:lang w:val="bg-BG"/>
        </w:rPr>
        <w:t xml:space="preserve">Коефициент на безработица </w:t>
      </w:r>
      <w:r w:rsidRPr="00DF46C9">
        <w:rPr>
          <w:rFonts w:ascii="Times New Roman" w:eastAsia="Times New Roman" w:hAnsi="Times New Roman"/>
          <w:b/>
          <w:sz w:val="24"/>
          <w:szCs w:val="24"/>
          <w:lang w:val="bg-BG" w:eastAsia="bg-BG"/>
        </w:rPr>
        <w:t>на населението на 15 и повече навършени години</w:t>
      </w:r>
      <w:r w:rsidR="009D45FF">
        <w:rPr>
          <w:rFonts w:ascii="Times New Roman" w:eastAsia="Times New Roman" w:hAnsi="Times New Roman"/>
          <w:b/>
          <w:sz w:val="24"/>
          <w:szCs w:val="24"/>
          <w:lang w:val="bg-BG" w:eastAsia="bg-BG"/>
        </w:rPr>
        <w:t xml:space="preserve"> </w:t>
      </w:r>
    </w:p>
    <w:p w:rsidR="00D9247A" w:rsidRPr="00D9247A" w:rsidRDefault="00D9247A" w:rsidP="00263FBC">
      <w:pPr>
        <w:tabs>
          <w:tab w:val="left" w:pos="708"/>
        </w:tabs>
        <w:spacing w:after="0" w:line="360" w:lineRule="auto"/>
        <w:jc w:val="both"/>
        <w:rPr>
          <w:rFonts w:ascii="Times New Roman" w:eastAsia="Times New Roman" w:hAnsi="Times New Roman"/>
          <w:bCs/>
          <w:sz w:val="24"/>
          <w:szCs w:val="24"/>
          <w:lang w:eastAsia="bg-BG"/>
        </w:rPr>
      </w:pPr>
      <w:r>
        <w:rPr>
          <w:rFonts w:ascii="Times New Roman" w:eastAsia="Times New Roman" w:hAnsi="Times New Roman"/>
          <w:bCs/>
          <w:sz w:val="24"/>
          <w:szCs w:val="24"/>
          <w:lang w:eastAsia="bg-BG"/>
        </w:rPr>
        <w:tab/>
      </w:r>
      <w:r w:rsidRPr="00D9247A">
        <w:rPr>
          <w:rFonts w:ascii="Times New Roman" w:eastAsia="Times New Roman" w:hAnsi="Times New Roman"/>
          <w:bCs/>
          <w:sz w:val="24"/>
          <w:szCs w:val="24"/>
          <w:lang w:eastAsia="bg-BG"/>
        </w:rPr>
        <w:t>Информационната осигуреност на индикатора е по данни на НСИ.</w:t>
      </w:r>
      <w:r w:rsidRPr="00D9247A">
        <w:rPr>
          <w:rFonts w:ascii="Times New Roman" w:eastAsia="Times New Roman" w:hAnsi="Times New Roman"/>
          <w:bCs/>
          <w:sz w:val="24"/>
          <w:szCs w:val="24"/>
          <w:lang w:eastAsia="bg-BG"/>
        </w:rPr>
        <w:tab/>
      </w:r>
    </w:p>
    <w:p w:rsidR="00D9247A" w:rsidRPr="00262EA4" w:rsidRDefault="00D9247A" w:rsidP="00263FBC">
      <w:pPr>
        <w:spacing w:after="0" w:line="360" w:lineRule="auto"/>
        <w:ind w:firstLine="709"/>
        <w:jc w:val="both"/>
        <w:rPr>
          <w:rFonts w:ascii="Times New Roman" w:eastAsia="Calibri" w:hAnsi="Times New Roman" w:cs="Times New Roman"/>
          <w:color w:val="FF0000"/>
          <w:sz w:val="24"/>
          <w:szCs w:val="24"/>
        </w:rPr>
      </w:pPr>
      <w:r w:rsidRPr="00D9247A">
        <w:rPr>
          <w:rFonts w:ascii="Times New Roman" w:eastAsia="Calibri" w:hAnsi="Times New Roman" w:cs="Times New Roman"/>
          <w:sz w:val="24"/>
          <w:szCs w:val="24"/>
        </w:rPr>
        <w:t xml:space="preserve">През 2015 г. коефициентът на безработица на населението на 15 и повече години в ЮЗР достига </w:t>
      </w:r>
      <w:r w:rsidRPr="007D15C6">
        <w:rPr>
          <w:rFonts w:ascii="Times New Roman" w:eastAsia="Calibri" w:hAnsi="Times New Roman" w:cs="Times New Roman"/>
          <w:b/>
          <w:sz w:val="24"/>
          <w:szCs w:val="24"/>
        </w:rPr>
        <w:t>6,7%</w:t>
      </w:r>
      <w:r w:rsidRPr="00D9247A">
        <w:rPr>
          <w:rFonts w:ascii="Times New Roman" w:eastAsia="Calibri" w:hAnsi="Times New Roman" w:cs="Times New Roman"/>
          <w:sz w:val="24"/>
          <w:szCs w:val="24"/>
        </w:rPr>
        <w:t>, като спрямо 2014 г. намалява с 2,2%.</w:t>
      </w:r>
      <w:r w:rsidRPr="00262EA4">
        <w:rPr>
          <w:rFonts w:ascii="Times New Roman" w:eastAsia="Calibri" w:hAnsi="Times New Roman" w:cs="Times New Roman"/>
          <w:sz w:val="24"/>
          <w:szCs w:val="24"/>
        </w:rPr>
        <w:t xml:space="preserve"> </w:t>
      </w:r>
      <w:r w:rsidRPr="009D45FF">
        <w:rPr>
          <w:rFonts w:ascii="Times New Roman" w:eastAsia="Calibri" w:hAnsi="Times New Roman" w:cs="Times New Roman"/>
          <w:sz w:val="24"/>
          <w:szCs w:val="24"/>
        </w:rPr>
        <w:t>Същата тенденция е характерна и средно за страната и за ЕС-28.</w:t>
      </w:r>
      <w:r w:rsidRPr="00262EA4">
        <w:rPr>
          <w:rFonts w:ascii="Times New Roman" w:eastAsia="Calibri" w:hAnsi="Times New Roman" w:cs="Times New Roman"/>
          <w:sz w:val="24"/>
          <w:szCs w:val="24"/>
        </w:rPr>
        <w:t xml:space="preserve"> </w:t>
      </w:r>
      <w:r w:rsidRPr="00D9247A">
        <w:rPr>
          <w:rFonts w:ascii="Times New Roman" w:eastAsia="Calibri" w:hAnsi="Times New Roman" w:cs="Times New Roman"/>
          <w:sz w:val="24"/>
          <w:szCs w:val="24"/>
        </w:rPr>
        <w:t xml:space="preserve">Коефициентът на безработица в страната през 2015 г. </w:t>
      </w:r>
      <w:r w:rsidRPr="009D45FF">
        <w:rPr>
          <w:rFonts w:ascii="Times New Roman" w:eastAsia="Calibri" w:hAnsi="Times New Roman" w:cs="Times New Roman"/>
          <w:sz w:val="24"/>
          <w:szCs w:val="24"/>
        </w:rPr>
        <w:t>намалява с по-голям процент от средния за ЮЗР – 2,3% на годишна база и достига 9,1%. В ЕС-28 стойностите на показателя намаляват от 10,</w:t>
      </w:r>
      <w:r w:rsidR="009D45FF" w:rsidRPr="009D45FF">
        <w:rPr>
          <w:rFonts w:ascii="Times New Roman" w:eastAsia="Calibri" w:hAnsi="Times New Roman" w:cs="Times New Roman"/>
          <w:sz w:val="24"/>
          <w:szCs w:val="24"/>
        </w:rPr>
        <w:t>2</w:t>
      </w:r>
      <w:r w:rsidRPr="009D45FF">
        <w:rPr>
          <w:rFonts w:ascii="Times New Roman" w:eastAsia="Calibri" w:hAnsi="Times New Roman" w:cs="Times New Roman"/>
          <w:sz w:val="24"/>
          <w:szCs w:val="24"/>
        </w:rPr>
        <w:t>% през 201</w:t>
      </w:r>
      <w:r w:rsidR="009D45FF" w:rsidRPr="009D45FF">
        <w:rPr>
          <w:rFonts w:ascii="Times New Roman" w:eastAsia="Calibri" w:hAnsi="Times New Roman" w:cs="Times New Roman"/>
          <w:sz w:val="24"/>
          <w:szCs w:val="24"/>
        </w:rPr>
        <w:t>4</w:t>
      </w:r>
      <w:r w:rsidRPr="009D45FF">
        <w:rPr>
          <w:rFonts w:ascii="Times New Roman" w:eastAsia="Calibri" w:hAnsi="Times New Roman" w:cs="Times New Roman"/>
          <w:sz w:val="24"/>
          <w:szCs w:val="24"/>
        </w:rPr>
        <w:t xml:space="preserve"> г. на </w:t>
      </w:r>
      <w:r w:rsidR="009D45FF" w:rsidRPr="009D45FF">
        <w:rPr>
          <w:rFonts w:ascii="Times New Roman" w:eastAsia="Calibri" w:hAnsi="Times New Roman" w:cs="Times New Roman"/>
          <w:sz w:val="24"/>
          <w:szCs w:val="24"/>
        </w:rPr>
        <w:t>9,4</w:t>
      </w:r>
      <w:r w:rsidRPr="009D45FF">
        <w:rPr>
          <w:rFonts w:ascii="Times New Roman" w:eastAsia="Calibri" w:hAnsi="Times New Roman" w:cs="Times New Roman"/>
          <w:sz w:val="24"/>
          <w:szCs w:val="24"/>
        </w:rPr>
        <w:t>% през 201</w:t>
      </w:r>
      <w:r w:rsidR="009D45FF" w:rsidRPr="009D45FF">
        <w:rPr>
          <w:rFonts w:ascii="Times New Roman" w:eastAsia="Calibri" w:hAnsi="Times New Roman" w:cs="Times New Roman"/>
          <w:sz w:val="24"/>
          <w:szCs w:val="24"/>
        </w:rPr>
        <w:t>5</w:t>
      </w:r>
      <w:r w:rsidRPr="009D45FF">
        <w:rPr>
          <w:rFonts w:ascii="Times New Roman" w:eastAsia="Calibri" w:hAnsi="Times New Roman" w:cs="Times New Roman"/>
          <w:sz w:val="24"/>
          <w:szCs w:val="24"/>
        </w:rPr>
        <w:t xml:space="preserve"> г.</w:t>
      </w:r>
    </w:p>
    <w:p w:rsidR="00D9247A" w:rsidRPr="00D9247A" w:rsidRDefault="00D9247A" w:rsidP="00263FBC">
      <w:pPr>
        <w:spacing w:after="0" w:line="360" w:lineRule="auto"/>
        <w:ind w:firstLine="709"/>
        <w:jc w:val="both"/>
        <w:rPr>
          <w:rFonts w:ascii="Times New Roman" w:eastAsia="Times New Roman" w:hAnsi="Times New Roman" w:cs="Times New Roman"/>
          <w:bCs/>
          <w:sz w:val="24"/>
          <w:szCs w:val="24"/>
          <w:lang w:eastAsia="bg-BG"/>
        </w:rPr>
      </w:pPr>
      <w:r w:rsidRPr="00D9247A">
        <w:rPr>
          <w:rFonts w:ascii="Times New Roman" w:eastAsia="Calibri" w:hAnsi="Times New Roman" w:cs="Times New Roman"/>
          <w:sz w:val="24"/>
          <w:szCs w:val="24"/>
        </w:rPr>
        <w:t xml:space="preserve">На областно ниво в ЮЗР, през 2015 г. на годишна база намаляване на коефициента се отчита в областите </w:t>
      </w:r>
      <w:r w:rsidR="00842F13">
        <w:rPr>
          <w:rFonts w:ascii="Times New Roman" w:eastAsia="Times New Roman" w:hAnsi="Times New Roman" w:cs="Times New Roman"/>
          <w:bCs/>
          <w:sz w:val="24"/>
          <w:szCs w:val="24"/>
          <w:lang w:eastAsia="bg-BG"/>
        </w:rPr>
        <w:t>Благоевград – с 3,8%, Софийска</w:t>
      </w:r>
      <w:r w:rsidRPr="00D9247A">
        <w:rPr>
          <w:rFonts w:ascii="Times New Roman" w:eastAsia="Times New Roman" w:hAnsi="Times New Roman" w:cs="Times New Roman"/>
          <w:bCs/>
          <w:sz w:val="24"/>
          <w:szCs w:val="24"/>
          <w:lang w:eastAsia="bg-BG"/>
        </w:rPr>
        <w:t xml:space="preserve"> – с 3,3%,  София (столица) – с 2% и Кюстендил – с 1,1% , а единствено в област Перник безработицата се увеличава с 0,9%.</w:t>
      </w:r>
    </w:p>
    <w:p w:rsidR="00D9247A" w:rsidRPr="00D3594C" w:rsidRDefault="00D9247A" w:rsidP="00263FBC">
      <w:pPr>
        <w:spacing w:after="0" w:line="360" w:lineRule="auto"/>
        <w:jc w:val="both"/>
        <w:rPr>
          <w:rFonts w:ascii="Times New Roman" w:eastAsia="Calibri" w:hAnsi="Times New Roman" w:cs="Times New Roman"/>
          <w:sz w:val="24"/>
          <w:szCs w:val="24"/>
        </w:rPr>
      </w:pPr>
    </w:p>
    <w:p w:rsidR="00D9247A" w:rsidRPr="00D9247A" w:rsidRDefault="00D9247A" w:rsidP="001F3E09">
      <w:pPr>
        <w:numPr>
          <w:ilvl w:val="0"/>
          <w:numId w:val="6"/>
        </w:numPr>
        <w:tabs>
          <w:tab w:val="left" w:pos="709"/>
        </w:tabs>
        <w:spacing w:after="0" w:line="360" w:lineRule="auto"/>
        <w:ind w:left="709" w:hanging="283"/>
        <w:jc w:val="both"/>
        <w:rPr>
          <w:rFonts w:ascii="Times New Roman" w:eastAsia="Calibri" w:hAnsi="Times New Roman" w:cs="Times New Roman"/>
          <w:b/>
          <w:bCs/>
          <w:sz w:val="24"/>
          <w:szCs w:val="24"/>
        </w:rPr>
      </w:pPr>
      <w:r w:rsidRPr="00D9247A">
        <w:rPr>
          <w:rFonts w:ascii="Times New Roman" w:eastAsia="Calibri" w:hAnsi="Times New Roman" w:cs="Times New Roman"/>
          <w:b/>
          <w:bCs/>
          <w:sz w:val="24"/>
          <w:szCs w:val="24"/>
        </w:rPr>
        <w:t>Коефициент на икономическа активност на населението на 15 и повече навършени години</w:t>
      </w:r>
    </w:p>
    <w:p w:rsidR="00D9247A" w:rsidRPr="00D9247A" w:rsidRDefault="00D9247A" w:rsidP="00263FBC">
      <w:pPr>
        <w:tabs>
          <w:tab w:val="left" w:pos="708"/>
        </w:tabs>
        <w:spacing w:after="0" w:line="360" w:lineRule="auto"/>
        <w:jc w:val="both"/>
        <w:rPr>
          <w:rFonts w:ascii="Times New Roman" w:eastAsia="Times New Roman" w:hAnsi="Times New Roman"/>
          <w:bCs/>
          <w:sz w:val="24"/>
          <w:szCs w:val="24"/>
          <w:lang w:eastAsia="bg-BG"/>
        </w:rPr>
      </w:pPr>
      <w:r w:rsidRPr="00D9247A">
        <w:rPr>
          <w:rFonts w:ascii="Times New Roman" w:eastAsia="Times New Roman" w:hAnsi="Times New Roman"/>
          <w:bCs/>
          <w:sz w:val="24"/>
          <w:szCs w:val="24"/>
          <w:lang w:eastAsia="bg-BG"/>
        </w:rPr>
        <w:tab/>
        <w:t>Информационната осигуреност на индикатора е по данни на НСИ.</w:t>
      </w:r>
      <w:r w:rsidRPr="00D9247A">
        <w:rPr>
          <w:rFonts w:ascii="Times New Roman" w:eastAsia="Times New Roman" w:hAnsi="Times New Roman"/>
          <w:bCs/>
          <w:sz w:val="24"/>
          <w:szCs w:val="24"/>
          <w:lang w:eastAsia="bg-BG"/>
        </w:rPr>
        <w:tab/>
      </w:r>
    </w:p>
    <w:p w:rsidR="00D9247A" w:rsidRDefault="00D9247A" w:rsidP="00263FBC">
      <w:pPr>
        <w:spacing w:after="0" w:line="360" w:lineRule="auto"/>
        <w:ind w:firstLine="708"/>
        <w:jc w:val="both"/>
        <w:rPr>
          <w:rFonts w:ascii="Times New Roman" w:hAnsi="Times New Roman" w:cs="Times New Roman"/>
          <w:sz w:val="24"/>
          <w:szCs w:val="24"/>
        </w:rPr>
      </w:pPr>
      <w:r w:rsidRPr="00D9247A">
        <w:rPr>
          <w:rFonts w:ascii="Times New Roman" w:eastAsia="Calibri" w:hAnsi="Times New Roman" w:cs="Times New Roman"/>
          <w:sz w:val="24"/>
          <w:szCs w:val="24"/>
        </w:rPr>
        <w:t xml:space="preserve">При коефициента на икономическа активност в ЮЗР през 2015 г. </w:t>
      </w:r>
      <w:r w:rsidR="00371ED5">
        <w:rPr>
          <w:rFonts w:ascii="Times New Roman" w:eastAsia="Calibri" w:hAnsi="Times New Roman" w:cs="Times New Roman"/>
          <w:sz w:val="24"/>
          <w:szCs w:val="24"/>
        </w:rPr>
        <w:t>не се наблюдава съществено изменение -</w:t>
      </w:r>
      <w:r w:rsidRPr="00D9247A">
        <w:rPr>
          <w:rFonts w:ascii="Times New Roman" w:eastAsia="Calibri" w:hAnsi="Times New Roman" w:cs="Times New Roman"/>
          <w:sz w:val="24"/>
          <w:szCs w:val="24"/>
        </w:rPr>
        <w:t xml:space="preserve"> намал</w:t>
      </w:r>
      <w:r>
        <w:rPr>
          <w:rFonts w:ascii="Times New Roman" w:eastAsia="Calibri" w:hAnsi="Times New Roman" w:cs="Times New Roman"/>
          <w:sz w:val="24"/>
          <w:szCs w:val="24"/>
        </w:rPr>
        <w:t>ение</w:t>
      </w:r>
      <w:r w:rsidRPr="00D9247A">
        <w:rPr>
          <w:rFonts w:ascii="Times New Roman" w:eastAsia="Calibri" w:hAnsi="Times New Roman" w:cs="Times New Roman"/>
          <w:sz w:val="24"/>
          <w:szCs w:val="24"/>
        </w:rPr>
        <w:t xml:space="preserve"> с 0,1% на годишна база спрямо 2014 г., като стойността на показателя </w:t>
      </w:r>
      <w:r w:rsidR="00371ED5">
        <w:rPr>
          <w:rFonts w:ascii="Times New Roman" w:eastAsia="Calibri" w:hAnsi="Times New Roman" w:cs="Times New Roman"/>
          <w:sz w:val="24"/>
          <w:szCs w:val="24"/>
        </w:rPr>
        <w:t>възлиза на</w:t>
      </w:r>
      <w:r w:rsidRPr="00D9247A">
        <w:rPr>
          <w:rFonts w:ascii="Times New Roman" w:eastAsia="Calibri" w:hAnsi="Times New Roman" w:cs="Times New Roman"/>
          <w:sz w:val="24"/>
          <w:szCs w:val="24"/>
        </w:rPr>
        <w:t xml:space="preserve"> </w:t>
      </w:r>
      <w:r w:rsidRPr="007D15C6">
        <w:rPr>
          <w:rFonts w:ascii="Times New Roman" w:eastAsia="Calibri" w:hAnsi="Times New Roman" w:cs="Times New Roman"/>
          <w:b/>
          <w:sz w:val="24"/>
          <w:szCs w:val="24"/>
        </w:rPr>
        <w:t>58,4%</w:t>
      </w:r>
      <w:r w:rsidR="00371ED5">
        <w:rPr>
          <w:rFonts w:ascii="Times New Roman" w:eastAsia="Calibri" w:hAnsi="Times New Roman" w:cs="Times New Roman"/>
          <w:sz w:val="24"/>
          <w:szCs w:val="24"/>
        </w:rPr>
        <w:t>. Средно за страната,</w:t>
      </w:r>
      <w:r w:rsidRPr="00D9247A">
        <w:rPr>
          <w:rFonts w:ascii="Times New Roman" w:eastAsia="Calibri" w:hAnsi="Times New Roman" w:cs="Times New Roman"/>
          <w:sz w:val="24"/>
          <w:szCs w:val="24"/>
        </w:rPr>
        <w:t xml:space="preserve"> през 2015 г. отчитаме запазване на достигнатите през 2014 г. стойности на показателя - 54,1%. На областно ниво</w:t>
      </w:r>
      <w:r w:rsidR="00371ED5">
        <w:rPr>
          <w:rFonts w:ascii="Times New Roman" w:eastAsia="Calibri" w:hAnsi="Times New Roman" w:cs="Times New Roman"/>
          <w:sz w:val="24"/>
          <w:szCs w:val="24"/>
        </w:rPr>
        <w:t>,</w:t>
      </w:r>
      <w:r w:rsidRPr="00D9247A">
        <w:rPr>
          <w:rFonts w:ascii="Times New Roman" w:eastAsia="Calibri" w:hAnsi="Times New Roman" w:cs="Times New Roman"/>
          <w:sz w:val="24"/>
          <w:szCs w:val="24"/>
        </w:rPr>
        <w:t xml:space="preserve"> </w:t>
      </w:r>
      <w:r w:rsidR="00371ED5">
        <w:rPr>
          <w:rFonts w:ascii="Times New Roman" w:eastAsia="Calibri" w:hAnsi="Times New Roman" w:cs="Times New Roman"/>
          <w:sz w:val="24"/>
          <w:szCs w:val="24"/>
        </w:rPr>
        <w:t>традиционно</w:t>
      </w:r>
      <w:r w:rsidRPr="00D9247A">
        <w:rPr>
          <w:rFonts w:ascii="Times New Roman" w:eastAsia="Calibri" w:hAnsi="Times New Roman" w:cs="Times New Roman"/>
          <w:sz w:val="24"/>
          <w:szCs w:val="24"/>
        </w:rPr>
        <w:t xml:space="preserve"> коефициентът е с най-високи </w:t>
      </w:r>
      <w:r w:rsidRPr="00D35195">
        <w:rPr>
          <w:rFonts w:ascii="Times New Roman" w:eastAsia="Calibri" w:hAnsi="Times New Roman" w:cs="Times New Roman"/>
          <w:sz w:val="24"/>
          <w:szCs w:val="24"/>
        </w:rPr>
        <w:t>стойности в област София (столица) – 61,8%</w:t>
      </w:r>
      <w:r w:rsidR="00D35195" w:rsidRPr="00D35195">
        <w:rPr>
          <w:rFonts w:ascii="Times New Roman" w:eastAsia="Calibri" w:hAnsi="Times New Roman" w:cs="Times New Roman"/>
          <w:sz w:val="24"/>
          <w:szCs w:val="24"/>
        </w:rPr>
        <w:t xml:space="preserve"> (нарастване с 0,7% спрямо 2013 г.)</w:t>
      </w:r>
      <w:r w:rsidRPr="00D35195">
        <w:rPr>
          <w:rFonts w:ascii="Times New Roman" w:eastAsia="Calibri" w:hAnsi="Times New Roman" w:cs="Times New Roman"/>
          <w:sz w:val="24"/>
          <w:szCs w:val="24"/>
        </w:rPr>
        <w:t xml:space="preserve"> Стойностите на п</w:t>
      </w:r>
      <w:r w:rsidRPr="00D35195">
        <w:rPr>
          <w:rFonts w:ascii="Times New Roman" w:hAnsi="Times New Roman" w:cs="Times New Roman"/>
          <w:sz w:val="24"/>
          <w:szCs w:val="24"/>
        </w:rPr>
        <w:t>оказателя</w:t>
      </w:r>
      <w:r w:rsidRPr="00D9247A">
        <w:rPr>
          <w:rFonts w:ascii="Times New Roman" w:hAnsi="Times New Roman" w:cs="Times New Roman"/>
          <w:sz w:val="24"/>
          <w:szCs w:val="24"/>
        </w:rPr>
        <w:t xml:space="preserve"> намаляват в най-голяма степен в област Благоевград – от 58,9% през 2014 г. на 56,8% през 2015 г., следвана от Софийска област – от 52,3% на 49,4%, к</w:t>
      </w:r>
      <w:r w:rsidR="00371ED5">
        <w:rPr>
          <w:rFonts w:ascii="Times New Roman" w:hAnsi="Times New Roman" w:cs="Times New Roman"/>
          <w:sz w:val="24"/>
          <w:szCs w:val="24"/>
        </w:rPr>
        <w:t>а</w:t>
      </w:r>
      <w:r w:rsidRPr="00D9247A">
        <w:rPr>
          <w:rFonts w:ascii="Times New Roman" w:hAnsi="Times New Roman" w:cs="Times New Roman"/>
          <w:sz w:val="24"/>
          <w:szCs w:val="24"/>
        </w:rPr>
        <w:t xml:space="preserve">то </w:t>
      </w:r>
      <w:r w:rsidR="00371ED5">
        <w:rPr>
          <w:rFonts w:ascii="Times New Roman" w:hAnsi="Times New Roman" w:cs="Times New Roman"/>
          <w:sz w:val="24"/>
          <w:szCs w:val="24"/>
        </w:rPr>
        <w:t xml:space="preserve">тази </w:t>
      </w:r>
      <w:r w:rsidRPr="00D9247A">
        <w:rPr>
          <w:rFonts w:ascii="Times New Roman" w:hAnsi="Times New Roman" w:cs="Times New Roman"/>
          <w:sz w:val="24"/>
          <w:szCs w:val="24"/>
        </w:rPr>
        <w:t xml:space="preserve">стойност е </w:t>
      </w:r>
      <w:r w:rsidR="00371ED5">
        <w:rPr>
          <w:rFonts w:ascii="Times New Roman" w:hAnsi="Times New Roman" w:cs="Times New Roman"/>
          <w:sz w:val="24"/>
          <w:szCs w:val="24"/>
        </w:rPr>
        <w:t xml:space="preserve">и </w:t>
      </w:r>
      <w:r w:rsidRPr="00D9247A">
        <w:rPr>
          <w:rFonts w:ascii="Times New Roman" w:hAnsi="Times New Roman" w:cs="Times New Roman"/>
          <w:sz w:val="24"/>
          <w:szCs w:val="24"/>
        </w:rPr>
        <w:t>най-ниска за района. Увеличение на коефициента на икономическа активност на населението на 15 и повече навършени години се отчита в област Кюстендил – от 48,6% на 49,6% и област Перник – от 53,1% на 53,5%.</w:t>
      </w:r>
      <w:r w:rsidRPr="00FA7B82">
        <w:rPr>
          <w:rFonts w:ascii="Times New Roman" w:hAnsi="Times New Roman" w:cs="Times New Roman"/>
          <w:sz w:val="24"/>
          <w:szCs w:val="24"/>
        </w:rPr>
        <w:t xml:space="preserve"> </w:t>
      </w:r>
    </w:p>
    <w:p w:rsidR="00D9247A" w:rsidRPr="00FA7B82" w:rsidRDefault="00D9247A" w:rsidP="00263FBC">
      <w:pPr>
        <w:spacing w:after="0" w:line="360" w:lineRule="auto"/>
      </w:pPr>
    </w:p>
    <w:p w:rsidR="00371ED5" w:rsidRPr="00A33551" w:rsidRDefault="00D9247A" w:rsidP="001F3E09">
      <w:pPr>
        <w:numPr>
          <w:ilvl w:val="0"/>
          <w:numId w:val="6"/>
        </w:numPr>
        <w:tabs>
          <w:tab w:val="num" w:pos="709"/>
        </w:tabs>
        <w:spacing w:after="0" w:line="360" w:lineRule="auto"/>
        <w:ind w:left="1260" w:hanging="834"/>
        <w:jc w:val="both"/>
        <w:rPr>
          <w:rFonts w:ascii="Times New Roman" w:eastAsia="Times New Roman" w:hAnsi="Times New Roman"/>
          <w:bCs/>
          <w:sz w:val="24"/>
          <w:szCs w:val="24"/>
          <w:lang w:eastAsia="bg-BG"/>
        </w:rPr>
      </w:pPr>
      <w:r w:rsidRPr="00A33551">
        <w:rPr>
          <w:rFonts w:ascii="Times New Roman" w:eastAsia="Calibri" w:hAnsi="Times New Roman" w:cs="Times New Roman"/>
          <w:b/>
          <w:bCs/>
          <w:sz w:val="24"/>
          <w:szCs w:val="24"/>
        </w:rPr>
        <w:t>Общ доход на лице от домакинството</w:t>
      </w:r>
    </w:p>
    <w:p w:rsidR="00D9247A" w:rsidRPr="00A33551" w:rsidRDefault="00D9247A" w:rsidP="00263FBC">
      <w:pPr>
        <w:tabs>
          <w:tab w:val="left" w:pos="708"/>
        </w:tabs>
        <w:spacing w:after="0" w:line="360" w:lineRule="auto"/>
        <w:ind w:left="426"/>
        <w:jc w:val="both"/>
        <w:rPr>
          <w:rFonts w:ascii="Times New Roman" w:eastAsia="Times New Roman" w:hAnsi="Times New Roman"/>
          <w:bCs/>
          <w:sz w:val="24"/>
          <w:szCs w:val="24"/>
          <w:lang w:eastAsia="bg-BG"/>
        </w:rPr>
      </w:pPr>
      <w:r w:rsidRPr="00A33551">
        <w:rPr>
          <w:rFonts w:ascii="Times New Roman" w:eastAsia="Times New Roman" w:hAnsi="Times New Roman"/>
          <w:bCs/>
          <w:sz w:val="24"/>
          <w:szCs w:val="24"/>
          <w:lang w:eastAsia="bg-BG"/>
        </w:rPr>
        <w:tab/>
        <w:t>Информационната осигуреност на индикатора е по данни на НСИ.</w:t>
      </w:r>
      <w:r w:rsidRPr="00A33551">
        <w:rPr>
          <w:rFonts w:ascii="Times New Roman" w:eastAsia="Times New Roman" w:hAnsi="Times New Roman"/>
          <w:bCs/>
          <w:sz w:val="24"/>
          <w:szCs w:val="24"/>
          <w:lang w:eastAsia="bg-BG"/>
        </w:rPr>
        <w:tab/>
      </w:r>
    </w:p>
    <w:p w:rsidR="00D9247A" w:rsidRPr="00A33551" w:rsidRDefault="00D9247A" w:rsidP="00263FBC">
      <w:pPr>
        <w:spacing w:after="0" w:line="360" w:lineRule="auto"/>
        <w:ind w:firstLine="709"/>
        <w:jc w:val="both"/>
        <w:rPr>
          <w:rFonts w:ascii="Times New Roman" w:eastAsia="Calibri" w:hAnsi="Times New Roman" w:cs="Times New Roman"/>
          <w:sz w:val="24"/>
          <w:szCs w:val="24"/>
        </w:rPr>
      </w:pPr>
      <w:r w:rsidRPr="00A33551">
        <w:rPr>
          <w:rFonts w:ascii="Times New Roman" w:eastAsia="Calibri" w:hAnsi="Times New Roman" w:cs="Times New Roman"/>
          <w:sz w:val="24"/>
          <w:szCs w:val="24"/>
        </w:rPr>
        <w:t xml:space="preserve">Общият доход на лице от домакинството в ЮЗР през 2014 г. е по-висок от средния за страната (5 018 лв.) и възлиза на </w:t>
      </w:r>
      <w:r w:rsidRPr="007D15C6">
        <w:rPr>
          <w:rFonts w:ascii="Times New Roman" w:eastAsia="Calibri" w:hAnsi="Times New Roman" w:cs="Times New Roman"/>
          <w:b/>
          <w:sz w:val="24"/>
          <w:szCs w:val="24"/>
        </w:rPr>
        <w:t>5 819 лв.</w:t>
      </w:r>
      <w:r w:rsidRPr="00A33551">
        <w:rPr>
          <w:rFonts w:ascii="Times New Roman" w:eastAsia="Calibri" w:hAnsi="Times New Roman" w:cs="Times New Roman"/>
          <w:sz w:val="24"/>
          <w:szCs w:val="24"/>
        </w:rPr>
        <w:t xml:space="preserve"> На годишна база спрямо 2013 г. обаче в </w:t>
      </w:r>
      <w:r w:rsidRPr="00A33551">
        <w:rPr>
          <w:rFonts w:ascii="Times New Roman" w:eastAsia="Calibri" w:hAnsi="Times New Roman" w:cs="Times New Roman"/>
          <w:sz w:val="24"/>
          <w:szCs w:val="24"/>
        </w:rPr>
        <w:lastRenderedPageBreak/>
        <w:t xml:space="preserve">района се отчита намаление с 4,3%, като тенденцията за страната е също за намаление (минимално с 1,5%). Намалението на общия доход на лице от домакинството през 2014 г. в ЮЗР се дължи на област София </w:t>
      </w:r>
      <w:r w:rsidRPr="00A33551">
        <w:rPr>
          <w:rFonts w:ascii="Times New Roman" w:eastAsia="Calibri" w:hAnsi="Times New Roman" w:cs="Times New Roman"/>
          <w:sz w:val="24"/>
          <w:szCs w:val="24"/>
          <w:lang w:val="en-US"/>
        </w:rPr>
        <w:t>(</w:t>
      </w:r>
      <w:r w:rsidRPr="00A33551">
        <w:rPr>
          <w:rFonts w:ascii="Times New Roman" w:eastAsia="Calibri" w:hAnsi="Times New Roman" w:cs="Times New Roman"/>
          <w:sz w:val="24"/>
          <w:szCs w:val="24"/>
        </w:rPr>
        <w:t>столица</w:t>
      </w:r>
      <w:r w:rsidRPr="00A33551">
        <w:rPr>
          <w:rFonts w:ascii="Times New Roman" w:eastAsia="Calibri" w:hAnsi="Times New Roman" w:cs="Times New Roman"/>
          <w:sz w:val="24"/>
          <w:szCs w:val="24"/>
          <w:lang w:val="en-US"/>
        </w:rPr>
        <w:t>)</w:t>
      </w:r>
      <w:r w:rsidRPr="00A33551">
        <w:rPr>
          <w:rFonts w:ascii="Times New Roman" w:eastAsia="Calibri" w:hAnsi="Times New Roman" w:cs="Times New Roman"/>
          <w:sz w:val="24"/>
          <w:szCs w:val="24"/>
        </w:rPr>
        <w:t xml:space="preserve"> – от 7 441 лв</w:t>
      </w:r>
      <w:r w:rsidR="00D02BE7">
        <w:rPr>
          <w:rFonts w:ascii="Times New Roman" w:eastAsia="Calibri" w:hAnsi="Times New Roman" w:cs="Times New Roman"/>
          <w:sz w:val="24"/>
          <w:szCs w:val="24"/>
        </w:rPr>
        <w:t>.</w:t>
      </w:r>
      <w:r w:rsidRPr="00A33551">
        <w:rPr>
          <w:rFonts w:ascii="Times New Roman" w:eastAsia="Calibri" w:hAnsi="Times New Roman" w:cs="Times New Roman"/>
          <w:sz w:val="24"/>
          <w:szCs w:val="24"/>
        </w:rPr>
        <w:t xml:space="preserve"> за 2013 г. на 6 890 лв. за 2014 г.</w:t>
      </w:r>
      <w:r w:rsidRPr="00A33551">
        <w:t xml:space="preserve"> </w:t>
      </w:r>
      <w:r w:rsidRPr="00A33551">
        <w:rPr>
          <w:rFonts w:ascii="Times New Roman" w:hAnsi="Times New Roman" w:cs="Times New Roman"/>
          <w:sz w:val="24"/>
          <w:szCs w:val="24"/>
        </w:rPr>
        <w:t>П</w:t>
      </w:r>
      <w:r w:rsidRPr="00A33551">
        <w:rPr>
          <w:rFonts w:ascii="Times New Roman" w:eastAsia="Calibri" w:hAnsi="Times New Roman" w:cs="Times New Roman"/>
          <w:sz w:val="24"/>
          <w:szCs w:val="24"/>
        </w:rPr>
        <w:t xml:space="preserve">ри всички останали области се наблюдава минимално увеличение на стойностите на годишна база спрямо 2013 г., като най-голямо е в област Кюстендил – 10,4%. </w:t>
      </w:r>
    </w:p>
    <w:p w:rsidR="00D9247A" w:rsidRPr="00A33551" w:rsidRDefault="00D9247A" w:rsidP="00263FBC">
      <w:pPr>
        <w:spacing w:after="0" w:line="360" w:lineRule="auto"/>
        <w:ind w:firstLine="709"/>
        <w:jc w:val="both"/>
        <w:rPr>
          <w:rFonts w:ascii="Times New Roman" w:eastAsia="Calibri" w:hAnsi="Times New Roman" w:cs="Times New Roman"/>
          <w:sz w:val="24"/>
          <w:szCs w:val="24"/>
        </w:rPr>
      </w:pPr>
      <w:r w:rsidRPr="00A33551">
        <w:rPr>
          <w:rFonts w:ascii="Times New Roman" w:eastAsia="Calibri" w:hAnsi="Times New Roman" w:cs="Times New Roman"/>
          <w:sz w:val="24"/>
          <w:szCs w:val="24"/>
        </w:rPr>
        <w:t xml:space="preserve">На територията на ЮЗР, през 2014 г. най-висок е общият доход на лице от домакинството в област София (столица) – 6 890 лв., следвана от област Перник – 5 941 лв., а най-нисък – в Софийска област – 3 771 лв. и област Кюстендил – 3 966 лв. (въпреки най-голямото процентно нарастване). </w:t>
      </w:r>
    </w:p>
    <w:p w:rsidR="00D9247A" w:rsidRPr="00A33551" w:rsidRDefault="00D9247A" w:rsidP="00263FBC">
      <w:pPr>
        <w:spacing w:after="0" w:line="360" w:lineRule="auto"/>
        <w:jc w:val="both"/>
        <w:rPr>
          <w:rFonts w:ascii="Times New Roman" w:eastAsia="Times New Roman" w:hAnsi="Times New Roman" w:cs="ArialNarrow"/>
          <w:b/>
          <w:sz w:val="24"/>
          <w:szCs w:val="24"/>
          <w:lang w:eastAsia="bg-BG"/>
        </w:rPr>
      </w:pPr>
    </w:p>
    <w:p w:rsidR="00D9247A" w:rsidRPr="00A33551" w:rsidRDefault="00D9247A" w:rsidP="00263FBC">
      <w:pPr>
        <w:spacing w:after="0" w:line="360" w:lineRule="auto"/>
        <w:jc w:val="both"/>
        <w:rPr>
          <w:rFonts w:ascii="Times New Roman" w:eastAsia="Times New Roman" w:hAnsi="Times New Roman" w:cs="ArialNarrow"/>
          <w:i/>
          <w:sz w:val="24"/>
          <w:szCs w:val="24"/>
          <w:lang w:eastAsia="bg-BG"/>
        </w:rPr>
      </w:pPr>
      <w:r w:rsidRPr="00A33551">
        <w:rPr>
          <w:rFonts w:ascii="Times New Roman" w:eastAsia="Times New Roman" w:hAnsi="Times New Roman" w:cs="ArialNarrow"/>
          <w:b/>
          <w:sz w:val="24"/>
          <w:szCs w:val="24"/>
          <w:lang w:eastAsia="bg-BG"/>
        </w:rPr>
        <w:t xml:space="preserve">    Фигура 8.</w:t>
      </w:r>
      <w:r w:rsidRPr="00A33551">
        <w:rPr>
          <w:rFonts w:ascii="Times New Roman" w:eastAsia="Times New Roman" w:hAnsi="Times New Roman" w:cs="ArialNarrow"/>
          <w:sz w:val="24"/>
          <w:szCs w:val="24"/>
          <w:lang w:eastAsia="bg-BG"/>
        </w:rPr>
        <w:t xml:space="preserve"> </w:t>
      </w:r>
      <w:r w:rsidRPr="00A33551">
        <w:rPr>
          <w:rFonts w:ascii="Times New Roman" w:eastAsia="Times New Roman" w:hAnsi="Times New Roman" w:cs="ArialNarrow"/>
          <w:i/>
          <w:sz w:val="24"/>
          <w:szCs w:val="24"/>
          <w:lang w:eastAsia="bg-BG"/>
        </w:rPr>
        <w:t>Общ доход на лице от домакинството за периода 2013-2014 г. (лв</w:t>
      </w:r>
      <w:r w:rsidR="00D02BE7">
        <w:rPr>
          <w:rFonts w:ascii="Times New Roman" w:eastAsia="Times New Roman" w:hAnsi="Times New Roman" w:cs="ArialNarrow"/>
          <w:i/>
          <w:sz w:val="24"/>
          <w:szCs w:val="24"/>
          <w:lang w:eastAsia="bg-BG"/>
        </w:rPr>
        <w:t>.</w:t>
      </w:r>
      <w:r w:rsidRPr="00A33551">
        <w:rPr>
          <w:rFonts w:ascii="Times New Roman" w:eastAsia="Times New Roman" w:hAnsi="Times New Roman" w:cs="ArialNarrow"/>
          <w:i/>
          <w:sz w:val="24"/>
          <w:szCs w:val="24"/>
          <w:lang w:eastAsia="bg-BG"/>
        </w:rPr>
        <w:t>)</w:t>
      </w:r>
    </w:p>
    <w:p w:rsidR="00D9247A" w:rsidRPr="00A33551" w:rsidRDefault="00D9247A" w:rsidP="00263FBC">
      <w:pPr>
        <w:autoSpaceDE w:val="0"/>
        <w:autoSpaceDN w:val="0"/>
        <w:adjustRightInd w:val="0"/>
        <w:spacing w:after="0" w:line="360" w:lineRule="auto"/>
        <w:jc w:val="center"/>
        <w:rPr>
          <w:rFonts w:ascii="Times New Roman" w:eastAsia="Times New Roman" w:hAnsi="Times New Roman" w:cs="Times New Roman"/>
          <w:sz w:val="24"/>
          <w:szCs w:val="24"/>
        </w:rPr>
      </w:pPr>
      <w:r w:rsidRPr="00A33551">
        <w:rPr>
          <w:noProof/>
          <w:lang w:eastAsia="bg-BG"/>
        </w:rPr>
        <w:drawing>
          <wp:inline distT="0" distB="0" distL="0" distR="0" wp14:anchorId="697C028B" wp14:editId="557A6FAD">
            <wp:extent cx="5895975" cy="2495550"/>
            <wp:effectExtent l="38100" t="38100" r="85725" b="95250"/>
            <wp:docPr id="8" name="Ди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9247A" w:rsidRPr="00371ED5" w:rsidRDefault="00D9247A" w:rsidP="00263FBC">
      <w:pPr>
        <w:autoSpaceDE w:val="0"/>
        <w:autoSpaceDN w:val="0"/>
        <w:adjustRightInd w:val="0"/>
        <w:spacing w:after="0" w:line="360" w:lineRule="auto"/>
        <w:ind w:firstLine="709"/>
        <w:jc w:val="center"/>
        <w:rPr>
          <w:rFonts w:ascii="Times New Roman" w:eastAsia="Times New Roman" w:hAnsi="Times New Roman" w:cs="Times New Roman"/>
          <w:sz w:val="24"/>
          <w:szCs w:val="24"/>
        </w:rPr>
      </w:pPr>
      <w:r w:rsidRPr="00A33551">
        <w:rPr>
          <w:rFonts w:ascii="Times New Roman" w:eastAsia="Times New Roman" w:hAnsi="Times New Roman" w:cs="Times New Roman"/>
          <w:i/>
          <w:lang w:eastAsia="bg-BG"/>
        </w:rPr>
        <w:t>Източник: Национален статистически институт</w:t>
      </w:r>
    </w:p>
    <w:p w:rsidR="00D9247A" w:rsidRPr="00D9247A" w:rsidRDefault="00D9247A" w:rsidP="00263FBC">
      <w:pPr>
        <w:tabs>
          <w:tab w:val="left" w:pos="708"/>
        </w:tabs>
        <w:spacing w:after="0" w:line="360" w:lineRule="auto"/>
        <w:jc w:val="both"/>
        <w:rPr>
          <w:rFonts w:ascii="Times New Roman" w:eastAsia="Times New Roman" w:hAnsi="Times New Roman" w:cs="Times New Roman"/>
          <w:sz w:val="24"/>
          <w:szCs w:val="24"/>
          <w:lang w:val="en-US" w:eastAsia="bg-BG"/>
        </w:rPr>
      </w:pPr>
    </w:p>
    <w:p w:rsidR="00090018" w:rsidRPr="00023D71" w:rsidRDefault="007139BB" w:rsidP="00023D71">
      <w:pPr>
        <w:pStyle w:val="Heading2"/>
        <w:spacing w:before="0" w:line="360" w:lineRule="auto"/>
        <w:jc w:val="both"/>
        <w:rPr>
          <w:rFonts w:ascii="Times New Roman" w:eastAsia="Times New Roman" w:hAnsi="Times New Roman" w:cs="Times New Roman"/>
          <w:color w:val="auto"/>
          <w:sz w:val="24"/>
          <w:szCs w:val="24"/>
        </w:rPr>
      </w:pPr>
      <w:bookmarkStart w:id="43" w:name="_Toc453679628"/>
      <w:bookmarkStart w:id="44" w:name="_Toc453679925"/>
      <w:bookmarkStart w:id="45" w:name="_Toc453680208"/>
      <w:bookmarkStart w:id="46" w:name="_Toc453680552"/>
      <w:r w:rsidRPr="00023D71">
        <w:rPr>
          <w:rFonts w:ascii="Times New Roman" w:hAnsi="Times New Roman" w:cs="Times New Roman"/>
          <w:color w:val="auto"/>
          <w:sz w:val="24"/>
          <w:szCs w:val="24"/>
        </w:rPr>
        <w:t>2.</w:t>
      </w:r>
      <w:r w:rsidR="00090018" w:rsidRPr="00023D71">
        <w:rPr>
          <w:rFonts w:ascii="Times New Roman" w:eastAsia="Times New Roman" w:hAnsi="Times New Roman" w:cs="Times New Roman"/>
          <w:color w:val="auto"/>
          <w:sz w:val="24"/>
          <w:szCs w:val="24"/>
        </w:rPr>
        <w:t>Анализ на изменението на индикаторите по отношение на Стратегия “Eвропа 2020”.</w:t>
      </w:r>
      <w:bookmarkEnd w:id="43"/>
      <w:bookmarkEnd w:id="44"/>
      <w:bookmarkEnd w:id="45"/>
      <w:bookmarkEnd w:id="46"/>
    </w:p>
    <w:tbl>
      <w:tblPr>
        <w:tblpPr w:leftFromText="180" w:rightFromText="180" w:vertAnchor="text" w:horzAnchor="margin" w:tblpXSpec="center" w:tblpY="174"/>
        <w:tblW w:w="93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0"/>
        <w:gridCol w:w="3406"/>
        <w:gridCol w:w="989"/>
        <w:gridCol w:w="176"/>
        <w:gridCol w:w="977"/>
        <w:gridCol w:w="1153"/>
        <w:gridCol w:w="1126"/>
        <w:gridCol w:w="1126"/>
      </w:tblGrid>
      <w:tr w:rsidR="00090018" w:rsidRPr="00090018" w:rsidTr="00D9247A">
        <w:trPr>
          <w:trHeight w:val="255"/>
          <w:tblHeader/>
        </w:trPr>
        <w:tc>
          <w:tcPr>
            <w:tcW w:w="350" w:type="dxa"/>
            <w:vMerge w:val="restart"/>
            <w:shd w:val="clear" w:color="auto" w:fill="92CDDC" w:themeFill="accent5" w:themeFillTint="99"/>
          </w:tcPr>
          <w:p w:rsidR="00090018" w:rsidRPr="00090018" w:rsidRDefault="00090018" w:rsidP="00263FBC">
            <w:pPr>
              <w:spacing w:after="0" w:line="360" w:lineRule="auto"/>
              <w:rPr>
                <w:rFonts w:ascii="Times New Roman" w:eastAsia="Times New Roman" w:hAnsi="Times New Roman" w:cs="Times New Roman"/>
                <w:b/>
                <w:bCs/>
                <w:sz w:val="20"/>
                <w:szCs w:val="20"/>
              </w:rPr>
            </w:pPr>
            <w:bookmarkStart w:id="47" w:name="_Toc345003323"/>
            <w:r w:rsidRPr="00090018">
              <w:rPr>
                <w:rFonts w:ascii="Times New Roman" w:eastAsia="Times New Roman" w:hAnsi="Times New Roman" w:cs="Times New Roman"/>
                <w:sz w:val="20"/>
                <w:szCs w:val="20"/>
              </w:rPr>
              <w:t> </w:t>
            </w:r>
          </w:p>
        </w:tc>
        <w:tc>
          <w:tcPr>
            <w:tcW w:w="3406" w:type="dxa"/>
            <w:shd w:val="clear" w:color="auto" w:fill="92CDDC" w:themeFill="accent5" w:themeFillTint="99"/>
            <w:noWrap/>
          </w:tcPr>
          <w:p w:rsidR="00090018" w:rsidRPr="00090018" w:rsidRDefault="00090018" w:rsidP="00263FBC">
            <w:pPr>
              <w:keepNext/>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ИНДИКАТОРИ</w:t>
            </w:r>
          </w:p>
        </w:tc>
        <w:tc>
          <w:tcPr>
            <w:tcW w:w="3295" w:type="dxa"/>
            <w:gridSpan w:val="4"/>
            <w:shd w:val="clear" w:color="auto" w:fill="92CDDC" w:themeFill="accent5" w:themeFillTint="99"/>
          </w:tcPr>
          <w:p w:rsidR="00090018" w:rsidRPr="00090018" w:rsidRDefault="00090018" w:rsidP="00263FBC">
            <w:pPr>
              <w:keepNext/>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 xml:space="preserve">Стойности </w:t>
            </w:r>
          </w:p>
        </w:tc>
        <w:tc>
          <w:tcPr>
            <w:tcW w:w="1126" w:type="dxa"/>
            <w:vMerge w:val="restart"/>
            <w:shd w:val="clear" w:color="auto" w:fill="92CDDC" w:themeFill="accent5" w:themeFillTint="99"/>
          </w:tcPr>
          <w:p w:rsidR="00090018" w:rsidRPr="00090018" w:rsidRDefault="00090018" w:rsidP="00263FBC">
            <w:pPr>
              <w:keepNext/>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Периодичност на събиране на инф.</w:t>
            </w:r>
          </w:p>
        </w:tc>
        <w:tc>
          <w:tcPr>
            <w:tcW w:w="1126" w:type="dxa"/>
            <w:vMerge w:val="restart"/>
            <w:shd w:val="clear" w:color="auto" w:fill="92CDDC" w:themeFill="accent5" w:themeFillTint="99"/>
          </w:tcPr>
          <w:p w:rsidR="00090018" w:rsidRPr="00090018" w:rsidRDefault="00090018" w:rsidP="00263FBC">
            <w:pPr>
              <w:keepNext/>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Източник на инф.</w:t>
            </w:r>
          </w:p>
        </w:tc>
      </w:tr>
      <w:tr w:rsidR="00090018" w:rsidRPr="00090018" w:rsidTr="00D9247A">
        <w:trPr>
          <w:trHeight w:val="255"/>
          <w:tblHeader/>
        </w:trPr>
        <w:tc>
          <w:tcPr>
            <w:tcW w:w="350" w:type="dxa"/>
            <w:vMerge/>
            <w:shd w:val="clear" w:color="auto" w:fill="31849B"/>
            <w:noWrap/>
          </w:tcPr>
          <w:p w:rsidR="00090018" w:rsidRPr="00090018" w:rsidRDefault="00090018" w:rsidP="00263FBC">
            <w:pPr>
              <w:spacing w:after="0" w:line="360" w:lineRule="auto"/>
              <w:rPr>
                <w:rFonts w:ascii="Times New Roman" w:eastAsia="Times New Roman" w:hAnsi="Times New Roman" w:cs="Times New Roman"/>
                <w:color w:val="FFFFFF"/>
                <w:sz w:val="20"/>
                <w:szCs w:val="20"/>
              </w:rPr>
            </w:pPr>
          </w:p>
        </w:tc>
        <w:tc>
          <w:tcPr>
            <w:tcW w:w="3406"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ЦЕЛИ НА СТРАТЕГИЯТА „ЕВРОПА 2020”</w:t>
            </w:r>
          </w:p>
        </w:tc>
        <w:tc>
          <w:tcPr>
            <w:tcW w:w="989"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 xml:space="preserve">Изходни </w:t>
            </w:r>
          </w:p>
        </w:tc>
        <w:tc>
          <w:tcPr>
            <w:tcW w:w="1153" w:type="dxa"/>
            <w:gridSpan w:val="2"/>
            <w:shd w:val="clear" w:color="auto" w:fill="92CDDC" w:themeFill="accent5" w:themeFillTint="99"/>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Междинни (2015)</w:t>
            </w:r>
          </w:p>
        </w:tc>
        <w:tc>
          <w:tcPr>
            <w:tcW w:w="1153"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Целеви (2020)</w:t>
            </w:r>
          </w:p>
        </w:tc>
        <w:tc>
          <w:tcPr>
            <w:tcW w:w="1126" w:type="dxa"/>
            <w:vMerge/>
          </w:tcPr>
          <w:p w:rsidR="00090018" w:rsidRPr="00090018" w:rsidRDefault="00090018" w:rsidP="00263FBC">
            <w:pPr>
              <w:spacing w:after="0" w:line="360" w:lineRule="auto"/>
              <w:rPr>
                <w:rFonts w:ascii="Times New Roman" w:eastAsia="Times New Roman" w:hAnsi="Times New Roman" w:cs="Times New Roman"/>
                <w:b/>
                <w:bCs/>
                <w:color w:val="FFFFFF"/>
                <w:sz w:val="20"/>
                <w:szCs w:val="20"/>
              </w:rPr>
            </w:pPr>
          </w:p>
        </w:tc>
        <w:tc>
          <w:tcPr>
            <w:tcW w:w="1126" w:type="dxa"/>
            <w:vMerge/>
          </w:tcPr>
          <w:p w:rsidR="00090018" w:rsidRPr="00090018" w:rsidRDefault="00090018" w:rsidP="00263FBC">
            <w:pPr>
              <w:spacing w:after="0" w:line="360" w:lineRule="auto"/>
              <w:rPr>
                <w:rFonts w:ascii="Times New Roman" w:eastAsia="Times New Roman" w:hAnsi="Times New Roman" w:cs="Times New Roman"/>
                <w:b/>
                <w:bCs/>
                <w:color w:val="FFFFFF"/>
                <w:sz w:val="20"/>
                <w:szCs w:val="20"/>
              </w:rPr>
            </w:pPr>
          </w:p>
        </w:tc>
      </w:tr>
      <w:tr w:rsidR="00090018" w:rsidRPr="00090018" w:rsidTr="00D9247A">
        <w:trPr>
          <w:trHeight w:val="900"/>
        </w:trPr>
        <w:tc>
          <w:tcPr>
            <w:tcW w:w="350"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1</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Коефициент на заетост на населението на възраст 20-64 навършени години - %</w:t>
            </w:r>
          </w:p>
        </w:tc>
        <w:tc>
          <w:tcPr>
            <w:tcW w:w="989"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71,2</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sz w:val="20"/>
                <w:szCs w:val="20"/>
                <w:lang w:eastAsia="bg-BG"/>
              </w:rPr>
              <w:t>(</w:t>
            </w:r>
            <w:r w:rsidRPr="00090018">
              <w:rPr>
                <w:rFonts w:ascii="Times New Roman" w:eastAsia="Times New Roman" w:hAnsi="Times New Roman" w:cs="Times New Roman"/>
                <w:i/>
                <w:sz w:val="20"/>
                <w:szCs w:val="20"/>
                <w:lang w:eastAsia="bg-BG"/>
              </w:rPr>
              <w:t>2011 г.)</w:t>
            </w:r>
          </w:p>
        </w:tc>
        <w:tc>
          <w:tcPr>
            <w:tcW w:w="1153" w:type="dxa"/>
            <w:gridSpan w:val="2"/>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74</w:t>
            </w:r>
          </w:p>
        </w:tc>
        <w:tc>
          <w:tcPr>
            <w:tcW w:w="1153"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80</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Ежегодно</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НСИ, Евростат</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p>
        </w:tc>
        <w:tc>
          <w:tcPr>
            <w:tcW w:w="3406"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 xml:space="preserve">- Коефициент на заетост на </w:t>
            </w:r>
            <w:r w:rsidRPr="00090018">
              <w:rPr>
                <w:rFonts w:ascii="Times New Roman" w:eastAsia="Times New Roman" w:hAnsi="Times New Roman" w:cs="Times New Roman"/>
                <w:sz w:val="20"/>
                <w:szCs w:val="20"/>
                <w:lang w:eastAsia="bg-BG"/>
              </w:rPr>
              <w:lastRenderedPageBreak/>
              <w:t>населението на възраст 55-64 г.</w:t>
            </w:r>
          </w:p>
        </w:tc>
        <w:tc>
          <w:tcPr>
            <w:tcW w:w="989" w:type="dxa"/>
            <w:noWrap/>
            <w:vAlign w:val="center"/>
          </w:tcPr>
          <w:p w:rsidR="00090018" w:rsidRPr="00090018" w:rsidRDefault="00090018" w:rsidP="00263FBC">
            <w:pPr>
              <w:spacing w:before="40" w:after="4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lastRenderedPageBreak/>
              <w:t>49,2</w:t>
            </w:r>
          </w:p>
          <w:p w:rsidR="00090018" w:rsidRPr="00090018" w:rsidRDefault="00090018" w:rsidP="00263FBC">
            <w:pPr>
              <w:spacing w:before="40" w:after="4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lastRenderedPageBreak/>
              <w:t>(2011 г.)</w:t>
            </w:r>
          </w:p>
        </w:tc>
        <w:tc>
          <w:tcPr>
            <w:tcW w:w="1153" w:type="dxa"/>
            <w:gridSpan w:val="2"/>
            <w:vAlign w:val="center"/>
          </w:tcPr>
          <w:p w:rsidR="00090018" w:rsidRPr="00090018" w:rsidRDefault="00090018" w:rsidP="00263FBC">
            <w:pPr>
              <w:spacing w:before="40" w:after="4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lastRenderedPageBreak/>
              <w:t>51,5</w:t>
            </w:r>
          </w:p>
        </w:tc>
        <w:tc>
          <w:tcPr>
            <w:tcW w:w="1153" w:type="dxa"/>
            <w:noWrap/>
            <w:vAlign w:val="center"/>
          </w:tcPr>
          <w:p w:rsidR="00090018" w:rsidRPr="00090018" w:rsidRDefault="00090018" w:rsidP="00263FBC">
            <w:pPr>
              <w:spacing w:before="40" w:after="4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55</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before="40" w:after="40" w:line="360" w:lineRule="auto"/>
              <w:jc w:val="center"/>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Евростат</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lastRenderedPageBreak/>
              <w:t>2</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Инвестиции в научноизследователска и развойна дейност - % от БВП</w:t>
            </w:r>
          </w:p>
        </w:tc>
        <w:tc>
          <w:tcPr>
            <w:tcW w:w="989"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1,03</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(2010 г.)</w:t>
            </w:r>
          </w:p>
        </w:tc>
        <w:tc>
          <w:tcPr>
            <w:tcW w:w="1153" w:type="dxa"/>
            <w:gridSpan w:val="2"/>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1,6</w:t>
            </w:r>
          </w:p>
        </w:tc>
        <w:tc>
          <w:tcPr>
            <w:tcW w:w="1153"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2,5</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Ежегодно</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НСИ</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3</w:t>
            </w:r>
          </w:p>
        </w:tc>
        <w:tc>
          <w:tcPr>
            <w:tcW w:w="8953" w:type="dxa"/>
            <w:gridSpan w:val="7"/>
            <w:vAlign w:val="center"/>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Цели „20/20/20” по отношение на климата/ енергията:</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 </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   съкращаване на емисиите на СО2</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ru-RU" w:eastAsia="bg-BG"/>
              </w:rPr>
            </w:pPr>
            <w:r w:rsidRPr="00090018">
              <w:rPr>
                <w:rFonts w:ascii="Times New Roman" w:eastAsia="Times New Roman" w:hAnsi="Times New Roman" w:cs="Times New Roman"/>
                <w:b/>
                <w:sz w:val="20"/>
                <w:szCs w:val="20"/>
                <w:lang w:val="ru-RU" w:eastAsia="bg-BG"/>
              </w:rPr>
              <w:t>-</w:t>
            </w: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w:t>
            </w:r>
          </w:p>
        </w:tc>
        <w:tc>
          <w:tcPr>
            <w:tcW w:w="1153"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20</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eastAsia="bg-BG"/>
              </w:rPr>
            </w:pPr>
            <w:r w:rsidRPr="00090018">
              <w:rPr>
                <w:rFonts w:ascii="Times New Roman" w:eastAsia="Times New Roman" w:hAnsi="Times New Roman" w:cs="Times New Roman"/>
                <w:sz w:val="20"/>
                <w:szCs w:val="20"/>
                <w:lang w:eastAsia="bg-BG"/>
              </w:rPr>
              <w:t>Ежегодно</w:t>
            </w:r>
          </w:p>
        </w:tc>
        <w:tc>
          <w:tcPr>
            <w:tcW w:w="1126"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НСИ,</w:t>
            </w:r>
          </w:p>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ИАОС</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 </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    дял на ВЕИ в брутното крайно потребление на енергия - %</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val="en-GB" w:eastAsia="bg-BG"/>
              </w:rPr>
            </w:pPr>
            <w:r w:rsidRPr="00090018">
              <w:rPr>
                <w:rFonts w:ascii="Times New Roman" w:eastAsia="Times New Roman" w:hAnsi="Times New Roman" w:cs="Times New Roman"/>
                <w:b/>
                <w:sz w:val="20"/>
                <w:szCs w:val="20"/>
                <w:lang w:val="en-GB" w:eastAsia="bg-BG"/>
              </w:rPr>
              <w:t>n/a</w:t>
            </w: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15,5</w:t>
            </w:r>
          </w:p>
        </w:tc>
        <w:tc>
          <w:tcPr>
            <w:tcW w:w="1153" w:type="dxa"/>
            <w:shd w:val="clear" w:color="auto" w:fill="auto"/>
            <w:noWrap/>
            <w:vAlign w:val="center"/>
          </w:tcPr>
          <w:p w:rsidR="00090018" w:rsidRPr="00090018" w:rsidRDefault="00090018" w:rsidP="00263FBC">
            <w:pPr>
              <w:spacing w:after="0" w:line="360" w:lineRule="auto"/>
              <w:jc w:val="center"/>
              <w:rPr>
                <w:rFonts w:ascii="Times New Roman" w:eastAsia="Times New Roman" w:hAnsi="Times New Roman" w:cs="Times New Roman"/>
                <w:b/>
                <w:sz w:val="20"/>
                <w:szCs w:val="20"/>
              </w:rPr>
            </w:pPr>
            <w:r w:rsidRPr="00090018">
              <w:rPr>
                <w:rFonts w:ascii="Times New Roman" w:eastAsia="Times New Roman" w:hAnsi="Times New Roman" w:cs="Times New Roman"/>
                <w:b/>
                <w:sz w:val="20"/>
                <w:szCs w:val="20"/>
              </w:rPr>
              <w:t>18</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НСИ, АУЕР</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 </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iCs/>
                <w:color w:val="000000"/>
                <w:sz w:val="20"/>
                <w:szCs w:val="20"/>
                <w:lang w:eastAsia="bg-BG"/>
              </w:rPr>
            </w:pPr>
            <w:r w:rsidRPr="00090018">
              <w:rPr>
                <w:rFonts w:ascii="Times New Roman" w:eastAsia="Times New Roman" w:hAnsi="Times New Roman" w:cs="Times New Roman"/>
                <w:iCs/>
                <w:color w:val="000000"/>
                <w:sz w:val="20"/>
                <w:szCs w:val="20"/>
                <w:lang w:eastAsia="bg-BG"/>
              </w:rPr>
              <w:t>-     повишаване на енергийната ефективност - %</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eastAsia="bg-BG"/>
              </w:rPr>
            </w:pP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eastAsia="bg-BG"/>
              </w:rPr>
            </w:pPr>
          </w:p>
        </w:tc>
        <w:tc>
          <w:tcPr>
            <w:tcW w:w="1153" w:type="dxa"/>
            <w:shd w:val="clear" w:color="auto" w:fill="auto"/>
            <w:noWrap/>
            <w:vAlign w:val="center"/>
          </w:tcPr>
          <w:p w:rsidR="00090018" w:rsidRPr="00090018" w:rsidRDefault="00090018" w:rsidP="00263FBC">
            <w:pPr>
              <w:spacing w:after="0" w:line="360" w:lineRule="auto"/>
              <w:jc w:val="center"/>
              <w:rPr>
                <w:rFonts w:ascii="Times New Roman" w:eastAsia="Times New Roman" w:hAnsi="Times New Roman" w:cs="Times New Roman"/>
                <w:b/>
                <w:sz w:val="20"/>
                <w:szCs w:val="20"/>
              </w:rPr>
            </w:pPr>
            <w:r w:rsidRPr="00090018">
              <w:rPr>
                <w:rFonts w:ascii="Times New Roman" w:eastAsia="Times New Roman" w:hAnsi="Times New Roman" w:cs="Times New Roman"/>
                <w:b/>
                <w:sz w:val="20"/>
                <w:szCs w:val="20"/>
              </w:rPr>
              <w:t>27</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НСИ, АУЕР</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p>
        </w:tc>
        <w:tc>
          <w:tcPr>
            <w:tcW w:w="3406" w:type="dxa"/>
          </w:tcPr>
          <w:p w:rsidR="00090018" w:rsidRPr="00090018" w:rsidRDefault="00090018" w:rsidP="00263FBC">
            <w:pPr>
              <w:spacing w:before="20" w:after="20" w:line="360" w:lineRule="auto"/>
              <w:rPr>
                <w:rFonts w:ascii="Times New Roman" w:eastAsia="Times New Roman" w:hAnsi="Times New Roman" w:cs="Times New Roman"/>
                <w:iCs/>
                <w:color w:val="000000"/>
                <w:sz w:val="20"/>
                <w:szCs w:val="20"/>
                <w:lang w:eastAsia="bg-BG"/>
              </w:rPr>
            </w:pPr>
            <w:r w:rsidRPr="00090018">
              <w:rPr>
                <w:rFonts w:ascii="Times New Roman" w:eastAsia="Times New Roman" w:hAnsi="Times New Roman" w:cs="Times New Roman"/>
                <w:iCs/>
                <w:color w:val="000000"/>
                <w:sz w:val="20"/>
                <w:szCs w:val="20"/>
                <w:lang w:eastAsia="bg-BG"/>
              </w:rPr>
              <w:t>-   намаляване на енергийната интензивност на БВП - %</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eastAsia="bg-BG"/>
              </w:rPr>
            </w:pP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color w:val="A6A6A6"/>
                <w:sz w:val="20"/>
                <w:szCs w:val="20"/>
                <w:lang w:eastAsia="bg-BG"/>
              </w:rPr>
            </w:pPr>
          </w:p>
        </w:tc>
        <w:tc>
          <w:tcPr>
            <w:tcW w:w="1153" w:type="dxa"/>
            <w:shd w:val="clear" w:color="auto" w:fill="auto"/>
            <w:noWrap/>
            <w:vAlign w:val="center"/>
          </w:tcPr>
          <w:p w:rsidR="00090018" w:rsidRPr="00090018" w:rsidRDefault="00090018" w:rsidP="00263FBC">
            <w:pPr>
              <w:spacing w:after="0" w:line="360" w:lineRule="auto"/>
              <w:jc w:val="center"/>
              <w:rPr>
                <w:rFonts w:ascii="Times New Roman" w:eastAsia="Times New Roman" w:hAnsi="Times New Roman" w:cs="Times New Roman"/>
                <w:b/>
                <w:sz w:val="20"/>
                <w:szCs w:val="20"/>
              </w:rPr>
            </w:pPr>
            <w:r w:rsidRPr="00090018">
              <w:rPr>
                <w:rFonts w:ascii="Times New Roman" w:eastAsia="Times New Roman" w:hAnsi="Times New Roman" w:cs="Times New Roman"/>
                <w:b/>
                <w:sz w:val="20"/>
                <w:szCs w:val="20"/>
              </w:rPr>
              <w:t>55</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 xml:space="preserve">НСИ, </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4</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Дял на преждевременно напусналите образователната система (на възраст 18-24 г.) - %</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3,6</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(2011 г.)</w:t>
            </w: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3,55</w:t>
            </w:r>
          </w:p>
        </w:tc>
        <w:tc>
          <w:tcPr>
            <w:tcW w:w="1153"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3,5</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НСИ</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 </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Дял на 30-34 годишните със завършено висше образование - %</w:t>
            </w:r>
          </w:p>
        </w:tc>
        <w:tc>
          <w:tcPr>
            <w:tcW w:w="1165" w:type="dxa"/>
            <w:gridSpan w:val="2"/>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41</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(2010 г.)</w:t>
            </w:r>
          </w:p>
        </w:tc>
        <w:tc>
          <w:tcPr>
            <w:tcW w:w="97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45</w:t>
            </w:r>
          </w:p>
        </w:tc>
        <w:tc>
          <w:tcPr>
            <w:tcW w:w="1153"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50</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НСИ</w:t>
            </w:r>
          </w:p>
        </w:tc>
      </w:tr>
      <w:tr w:rsidR="00090018" w:rsidRPr="00090018" w:rsidTr="00D9247A">
        <w:trPr>
          <w:trHeight w:val="255"/>
        </w:trPr>
        <w:tc>
          <w:tcPr>
            <w:tcW w:w="350"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5</w:t>
            </w:r>
          </w:p>
        </w:tc>
        <w:tc>
          <w:tcPr>
            <w:tcW w:w="3406"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Население в риск от бедност или социално изключване – хил. души</w:t>
            </w:r>
          </w:p>
        </w:tc>
        <w:tc>
          <w:tcPr>
            <w:tcW w:w="1165" w:type="dxa"/>
            <w:gridSpan w:val="2"/>
            <w:noWrap/>
            <w:vAlign w:val="center"/>
          </w:tcPr>
          <w:p w:rsidR="00090018" w:rsidRPr="00090018" w:rsidRDefault="00090018" w:rsidP="00263FBC">
            <w:pPr>
              <w:spacing w:after="0" w:line="360" w:lineRule="auto"/>
              <w:jc w:val="center"/>
              <w:rPr>
                <w:rFonts w:ascii="Times New Roman" w:eastAsia="Times New Roman" w:hAnsi="Times New Roman" w:cs="Times New Roman"/>
                <w:b/>
                <w:sz w:val="20"/>
                <w:szCs w:val="20"/>
                <w:lang w:val="en-US"/>
              </w:rPr>
            </w:pPr>
            <w:r w:rsidRPr="00090018">
              <w:rPr>
                <w:rFonts w:ascii="Times New Roman" w:eastAsia="Times New Roman" w:hAnsi="Times New Roman" w:cs="Times New Roman"/>
                <w:b/>
                <w:sz w:val="20"/>
                <w:szCs w:val="20"/>
                <w:lang w:val="en-US"/>
              </w:rPr>
              <w:t>744,6</w:t>
            </w:r>
          </w:p>
          <w:p w:rsidR="00090018" w:rsidRPr="00090018" w:rsidRDefault="00090018" w:rsidP="00263FBC">
            <w:pPr>
              <w:spacing w:after="0" w:line="360" w:lineRule="auto"/>
              <w:jc w:val="center"/>
              <w:rPr>
                <w:rFonts w:ascii="Times New Roman" w:eastAsia="Times New Roman" w:hAnsi="Times New Roman" w:cs="Times New Roman"/>
                <w:b/>
                <w:sz w:val="20"/>
                <w:szCs w:val="20"/>
              </w:rPr>
            </w:pPr>
            <w:r w:rsidRPr="00090018">
              <w:rPr>
                <w:rFonts w:ascii="Times New Roman" w:eastAsia="Times New Roman" w:hAnsi="Times New Roman" w:cs="Times New Roman"/>
                <w:i/>
                <w:sz w:val="20"/>
                <w:szCs w:val="20"/>
              </w:rPr>
              <w:t>(2010 г.)</w:t>
            </w:r>
          </w:p>
        </w:tc>
        <w:tc>
          <w:tcPr>
            <w:tcW w:w="977" w:type="dxa"/>
            <w:vAlign w:val="center"/>
          </w:tcPr>
          <w:p w:rsidR="00090018" w:rsidRPr="00090018" w:rsidRDefault="00090018" w:rsidP="00263FBC">
            <w:pPr>
              <w:spacing w:after="0" w:line="360" w:lineRule="auto"/>
              <w:jc w:val="center"/>
              <w:rPr>
                <w:rFonts w:ascii="Times New Roman" w:eastAsia="Times New Roman" w:hAnsi="Times New Roman" w:cs="Times New Roman"/>
                <w:b/>
                <w:sz w:val="20"/>
                <w:szCs w:val="20"/>
                <w:lang w:val="en-US"/>
              </w:rPr>
            </w:pPr>
            <w:r w:rsidRPr="00090018">
              <w:rPr>
                <w:rFonts w:ascii="Times New Roman" w:eastAsia="Times New Roman" w:hAnsi="Times New Roman" w:cs="Times New Roman"/>
                <w:b/>
                <w:sz w:val="20"/>
                <w:szCs w:val="20"/>
                <w:lang w:val="en-US"/>
              </w:rPr>
              <w:t>718,5</w:t>
            </w:r>
          </w:p>
        </w:tc>
        <w:tc>
          <w:tcPr>
            <w:tcW w:w="1153" w:type="dxa"/>
            <w:noWrap/>
            <w:vAlign w:val="center"/>
          </w:tcPr>
          <w:p w:rsidR="00090018" w:rsidRPr="00090018" w:rsidRDefault="00090018" w:rsidP="00263FBC">
            <w:pPr>
              <w:spacing w:after="0" w:line="360" w:lineRule="auto"/>
              <w:rPr>
                <w:rFonts w:ascii="Times New Roman" w:eastAsia="Times New Roman" w:hAnsi="Times New Roman" w:cs="Times New Roman"/>
                <w:b/>
                <w:sz w:val="20"/>
                <w:szCs w:val="20"/>
                <w:lang w:val="en-US"/>
              </w:rPr>
            </w:pPr>
            <w:r w:rsidRPr="00090018">
              <w:rPr>
                <w:rFonts w:ascii="Times New Roman" w:eastAsia="Times New Roman" w:hAnsi="Times New Roman" w:cs="Times New Roman"/>
                <w:b/>
                <w:sz w:val="20"/>
                <w:szCs w:val="20"/>
                <w:lang w:val="en-US"/>
              </w:rPr>
              <w:t xml:space="preserve">     670,1</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Ежегодно</w:t>
            </w:r>
          </w:p>
        </w:tc>
        <w:tc>
          <w:tcPr>
            <w:tcW w:w="1126" w:type="dxa"/>
            <w:vAlign w:val="center"/>
          </w:tcPr>
          <w:p w:rsidR="00090018" w:rsidRPr="00090018" w:rsidRDefault="00090018" w:rsidP="00263FBC">
            <w:pPr>
              <w:spacing w:after="0" w:line="360" w:lineRule="auto"/>
              <w:jc w:val="center"/>
              <w:rPr>
                <w:rFonts w:ascii="Times New Roman" w:eastAsia="Times New Roman" w:hAnsi="Times New Roman" w:cs="Times New Roman"/>
                <w:sz w:val="20"/>
                <w:szCs w:val="20"/>
              </w:rPr>
            </w:pPr>
            <w:r w:rsidRPr="00090018">
              <w:rPr>
                <w:rFonts w:ascii="Times New Roman" w:eastAsia="Times New Roman" w:hAnsi="Times New Roman" w:cs="Times New Roman"/>
                <w:sz w:val="20"/>
                <w:szCs w:val="20"/>
              </w:rPr>
              <w:t>НСИ</w:t>
            </w:r>
          </w:p>
        </w:tc>
      </w:tr>
      <w:bookmarkEnd w:id="47"/>
    </w:tbl>
    <w:p w:rsidR="00090018" w:rsidRDefault="00090018" w:rsidP="00263FBC">
      <w:pPr>
        <w:autoSpaceDE w:val="0"/>
        <w:autoSpaceDN w:val="0"/>
        <w:adjustRightInd w:val="0"/>
        <w:spacing w:after="0" w:line="360" w:lineRule="auto"/>
        <w:ind w:firstLine="709"/>
        <w:jc w:val="both"/>
        <w:rPr>
          <w:rFonts w:ascii="Times New Roman" w:eastAsia="Times New Roman" w:hAnsi="Times New Roman" w:cs="Times New Roman"/>
          <w:b/>
          <w:sz w:val="24"/>
          <w:szCs w:val="24"/>
          <w:u w:val="single"/>
        </w:rPr>
      </w:pPr>
    </w:p>
    <w:p w:rsidR="003E0760" w:rsidRPr="0057337E" w:rsidRDefault="003E0760" w:rsidP="001F3E09">
      <w:pPr>
        <w:pStyle w:val="ListParagraph"/>
        <w:numPr>
          <w:ilvl w:val="0"/>
          <w:numId w:val="6"/>
        </w:numPr>
        <w:tabs>
          <w:tab w:val="clear" w:pos="1428"/>
          <w:tab w:val="num" w:pos="709"/>
        </w:tabs>
        <w:autoSpaceDE w:val="0"/>
        <w:autoSpaceDN w:val="0"/>
        <w:adjustRightInd w:val="0"/>
        <w:spacing w:after="0" w:line="360" w:lineRule="auto"/>
        <w:ind w:left="709" w:hanging="425"/>
        <w:jc w:val="both"/>
        <w:rPr>
          <w:rFonts w:ascii="Times New Roman" w:hAnsi="Times New Roman"/>
          <w:b/>
          <w:sz w:val="24"/>
          <w:szCs w:val="24"/>
        </w:rPr>
      </w:pPr>
      <w:r w:rsidRPr="0057337E">
        <w:rPr>
          <w:rFonts w:ascii="Times New Roman" w:hAnsi="Times New Roman"/>
          <w:b/>
          <w:sz w:val="24"/>
          <w:szCs w:val="24"/>
          <w:lang w:val="bg-BG"/>
        </w:rPr>
        <w:t>Коефициент на заетост на населението</w:t>
      </w:r>
      <w:r w:rsidRPr="0057337E">
        <w:rPr>
          <w:rFonts w:ascii="Times New Roman" w:hAnsi="Times New Roman"/>
          <w:b/>
          <w:sz w:val="24"/>
          <w:szCs w:val="24"/>
        </w:rPr>
        <w:t xml:space="preserve"> на </w:t>
      </w:r>
      <w:r w:rsidRPr="0057337E">
        <w:rPr>
          <w:rFonts w:ascii="Times New Roman" w:hAnsi="Times New Roman"/>
          <w:b/>
          <w:sz w:val="24"/>
          <w:szCs w:val="24"/>
          <w:lang w:val="bg-BG"/>
        </w:rPr>
        <w:t>възраст 20-64 навършени години</w:t>
      </w:r>
      <w:r w:rsidRPr="0057337E">
        <w:rPr>
          <w:rFonts w:ascii="Times New Roman" w:hAnsi="Times New Roman"/>
          <w:b/>
          <w:sz w:val="24"/>
          <w:szCs w:val="24"/>
        </w:rPr>
        <w:t xml:space="preserve"> </w:t>
      </w:r>
    </w:p>
    <w:p w:rsidR="003E0760" w:rsidRPr="0057337E"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57337E">
        <w:rPr>
          <w:rFonts w:ascii="Times New Roman" w:eastAsia="Times New Roman" w:hAnsi="Times New Roman" w:cs="Times New Roman"/>
          <w:sz w:val="24"/>
          <w:szCs w:val="24"/>
          <w:lang w:eastAsia="bg-BG"/>
        </w:rPr>
        <w:tab/>
        <w:t xml:space="preserve">Информационната осигуреност на индикатора е по данни на НСИ. </w:t>
      </w:r>
    </w:p>
    <w:p w:rsidR="003E0760" w:rsidRPr="00AB3865"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57337E">
        <w:rPr>
          <w:rFonts w:ascii="Times New Roman" w:eastAsia="Times New Roman" w:hAnsi="Times New Roman" w:cs="Times New Roman"/>
          <w:sz w:val="24"/>
          <w:szCs w:val="24"/>
          <w:lang w:eastAsia="bg-BG"/>
        </w:rPr>
        <w:tab/>
      </w:r>
      <w:r w:rsidR="00ED1C69" w:rsidRPr="0057337E">
        <w:rPr>
          <w:rFonts w:ascii="Times New Roman" w:eastAsia="Times New Roman" w:hAnsi="Times New Roman" w:cs="Times New Roman"/>
          <w:sz w:val="24"/>
          <w:szCs w:val="24"/>
          <w:lang w:eastAsia="bg-BG"/>
        </w:rPr>
        <w:t>Стартиралото през 2014 г. нарастване на коефициента</w:t>
      </w:r>
      <w:r w:rsidRPr="0057337E">
        <w:rPr>
          <w:rFonts w:ascii="Times New Roman" w:eastAsia="Times New Roman" w:hAnsi="Times New Roman" w:cs="Times New Roman"/>
          <w:sz w:val="24"/>
          <w:szCs w:val="24"/>
          <w:lang w:eastAsia="bg-BG"/>
        </w:rPr>
        <w:t xml:space="preserve"> на заетост на населението на възраст 20-64 г. в Югозападния район</w:t>
      </w:r>
      <w:r w:rsidR="00ED1C69" w:rsidRPr="0057337E">
        <w:rPr>
          <w:rFonts w:ascii="Times New Roman" w:eastAsia="Times New Roman" w:hAnsi="Times New Roman" w:cs="Times New Roman"/>
          <w:sz w:val="24"/>
          <w:szCs w:val="24"/>
          <w:lang w:eastAsia="bg-BG"/>
        </w:rPr>
        <w:t xml:space="preserve"> продължава и през 2015 г. Увеличението през 2015 г. на годишна база възлиза на 2,1%, в резултат на което коефициентът достига стойност от </w:t>
      </w:r>
      <w:r w:rsidR="00ED1C69" w:rsidRPr="007D15C6">
        <w:rPr>
          <w:rFonts w:ascii="Times New Roman" w:eastAsia="Times New Roman" w:hAnsi="Times New Roman" w:cs="Times New Roman"/>
          <w:b/>
          <w:sz w:val="24"/>
          <w:szCs w:val="24"/>
          <w:lang w:eastAsia="bg-BG"/>
        </w:rPr>
        <w:t>72,2%</w:t>
      </w:r>
      <w:r w:rsidR="00ED1C69" w:rsidRPr="0057337E">
        <w:rPr>
          <w:rFonts w:ascii="Times New Roman" w:eastAsia="Times New Roman" w:hAnsi="Times New Roman" w:cs="Times New Roman"/>
          <w:sz w:val="24"/>
          <w:szCs w:val="24"/>
          <w:lang w:eastAsia="bg-BG"/>
        </w:rPr>
        <w:t>.</w:t>
      </w:r>
      <w:r w:rsidR="0057337E">
        <w:rPr>
          <w:rFonts w:ascii="Times New Roman" w:eastAsia="Times New Roman" w:hAnsi="Times New Roman" w:cs="Times New Roman"/>
          <w:sz w:val="24"/>
          <w:szCs w:val="24"/>
          <w:lang w:eastAsia="bg-BG"/>
        </w:rPr>
        <w:t xml:space="preserve"> Коефициентът на заетост средно за страната през 2015 г. спрямо 2014 г. също регистрира нарастване – с 2%</w:t>
      </w:r>
      <w:r w:rsidR="007A400E">
        <w:rPr>
          <w:rFonts w:ascii="Times New Roman" w:eastAsia="Times New Roman" w:hAnsi="Times New Roman" w:cs="Times New Roman"/>
          <w:sz w:val="24"/>
          <w:szCs w:val="24"/>
          <w:lang w:eastAsia="bg-BG"/>
        </w:rPr>
        <w:t xml:space="preserve"> и възлиза на 67,1%</w:t>
      </w:r>
      <w:r w:rsidR="0057337E">
        <w:rPr>
          <w:rFonts w:ascii="Times New Roman" w:eastAsia="Times New Roman" w:hAnsi="Times New Roman" w:cs="Times New Roman"/>
          <w:sz w:val="24"/>
          <w:szCs w:val="24"/>
          <w:lang w:eastAsia="bg-BG"/>
        </w:rPr>
        <w:t>.</w:t>
      </w:r>
    </w:p>
    <w:p w:rsidR="003E0760" w:rsidRPr="00AB3865" w:rsidRDefault="003E0760" w:rsidP="00263FBC">
      <w:pPr>
        <w:tabs>
          <w:tab w:val="left" w:pos="720"/>
        </w:tabs>
        <w:spacing w:after="0" w:line="360" w:lineRule="auto"/>
        <w:jc w:val="both"/>
        <w:rPr>
          <w:rFonts w:ascii="Times New Roman" w:eastAsia="Times New Roman" w:hAnsi="Times New Roman" w:cs="Times New Roman"/>
          <w:sz w:val="24"/>
          <w:szCs w:val="24"/>
          <w:lang w:eastAsia="bg-BG"/>
        </w:rPr>
      </w:pPr>
    </w:p>
    <w:p w:rsidR="003E0760" w:rsidRPr="0057337E" w:rsidRDefault="003E0760" w:rsidP="001F3E09">
      <w:pPr>
        <w:pStyle w:val="ListParagraph"/>
        <w:numPr>
          <w:ilvl w:val="0"/>
          <w:numId w:val="6"/>
        </w:numPr>
        <w:tabs>
          <w:tab w:val="left" w:pos="720"/>
        </w:tabs>
        <w:spacing w:after="0" w:line="360" w:lineRule="auto"/>
        <w:ind w:hanging="1144"/>
        <w:jc w:val="both"/>
        <w:rPr>
          <w:rFonts w:ascii="Times New Roman" w:eastAsia="Times New Roman" w:hAnsi="Times New Roman"/>
          <w:b/>
          <w:sz w:val="24"/>
          <w:szCs w:val="24"/>
          <w:lang w:val="bg-BG" w:eastAsia="bg-BG"/>
        </w:rPr>
      </w:pPr>
      <w:r w:rsidRPr="0057337E">
        <w:rPr>
          <w:rFonts w:ascii="Times New Roman" w:eastAsia="Times New Roman" w:hAnsi="Times New Roman"/>
          <w:b/>
          <w:sz w:val="24"/>
          <w:szCs w:val="24"/>
          <w:lang w:val="bg-BG" w:eastAsia="bg-BG"/>
        </w:rPr>
        <w:t xml:space="preserve">Коефициент на заетост на населението на възраст 55-64 навършени години </w:t>
      </w:r>
    </w:p>
    <w:p w:rsidR="003E0760" w:rsidRPr="0057337E"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57337E">
        <w:rPr>
          <w:rFonts w:ascii="Times New Roman" w:eastAsia="Times New Roman" w:hAnsi="Times New Roman" w:cs="Times New Roman"/>
          <w:sz w:val="24"/>
          <w:szCs w:val="24"/>
          <w:lang w:eastAsia="bg-BG"/>
        </w:rPr>
        <w:tab/>
        <w:t>Информационната осигуреност на индикатора е по данни на НСИ.</w:t>
      </w:r>
    </w:p>
    <w:p w:rsidR="00CA7174" w:rsidRDefault="003E0760" w:rsidP="00263FBC">
      <w:pPr>
        <w:tabs>
          <w:tab w:val="left" w:pos="709"/>
        </w:tabs>
        <w:spacing w:after="0" w:line="360" w:lineRule="auto"/>
        <w:jc w:val="both"/>
        <w:rPr>
          <w:rFonts w:ascii="Times New Roman" w:eastAsia="Times New Roman" w:hAnsi="Times New Roman"/>
          <w:sz w:val="24"/>
          <w:szCs w:val="24"/>
          <w:highlight w:val="green"/>
          <w:lang w:eastAsia="bg-BG"/>
        </w:rPr>
      </w:pPr>
      <w:r w:rsidRPr="0057337E">
        <w:rPr>
          <w:rFonts w:ascii="Times New Roman" w:eastAsia="Times New Roman" w:hAnsi="Times New Roman"/>
          <w:sz w:val="24"/>
          <w:szCs w:val="24"/>
          <w:lang w:eastAsia="bg-BG"/>
        </w:rPr>
        <w:tab/>
        <w:t xml:space="preserve">Коефициентът на заетост на населението на възраст 55-64 навършени години в ЮЗР за 2015 г. – </w:t>
      </w:r>
      <w:r w:rsidRPr="007D15C6">
        <w:rPr>
          <w:rFonts w:ascii="Times New Roman" w:eastAsia="Times New Roman" w:hAnsi="Times New Roman"/>
          <w:b/>
          <w:sz w:val="24"/>
          <w:szCs w:val="24"/>
          <w:lang w:eastAsia="bg-BG"/>
        </w:rPr>
        <w:t>57,4%</w:t>
      </w:r>
      <w:r w:rsidRPr="0057337E">
        <w:rPr>
          <w:rFonts w:ascii="Times New Roman" w:eastAsia="Times New Roman" w:hAnsi="Times New Roman"/>
          <w:sz w:val="24"/>
          <w:szCs w:val="24"/>
          <w:lang w:eastAsia="bg-BG"/>
        </w:rPr>
        <w:t xml:space="preserve">, е по-висок от средния за страната през същата година – 53%. Спрямо 2014 г., за района се регистрира нарастване на коефициента с 2,4%, което е по-ниско от нарастването средно за страната - 3%. </w:t>
      </w:r>
      <w:r w:rsidRPr="00CA7174">
        <w:rPr>
          <w:rFonts w:ascii="Times New Roman" w:eastAsia="Times New Roman" w:hAnsi="Times New Roman"/>
          <w:sz w:val="24"/>
          <w:szCs w:val="24"/>
          <w:lang w:eastAsia="bg-BG"/>
        </w:rPr>
        <w:t>На областно ниво</w:t>
      </w:r>
      <w:r w:rsidR="007A400E">
        <w:rPr>
          <w:rFonts w:ascii="Times New Roman" w:eastAsia="Times New Roman" w:hAnsi="Times New Roman"/>
          <w:sz w:val="24"/>
          <w:szCs w:val="24"/>
          <w:lang w:eastAsia="bg-BG"/>
        </w:rPr>
        <w:t>,</w:t>
      </w:r>
      <w:r w:rsidR="00CA7174" w:rsidRPr="00CA7174">
        <w:rPr>
          <w:rFonts w:ascii="Times New Roman" w:eastAsia="Times New Roman" w:hAnsi="Times New Roman"/>
          <w:sz w:val="24"/>
          <w:szCs w:val="24"/>
          <w:lang w:eastAsia="bg-BG"/>
        </w:rPr>
        <w:t xml:space="preserve"> през 2015 г. </w:t>
      </w:r>
      <w:r w:rsidRPr="00CA7174">
        <w:rPr>
          <w:rFonts w:ascii="Times New Roman" w:eastAsia="Times New Roman" w:hAnsi="Times New Roman"/>
          <w:sz w:val="24"/>
          <w:szCs w:val="24"/>
          <w:lang w:eastAsia="bg-BG"/>
        </w:rPr>
        <w:t>се открояват различия в стойността на коефициента, като с по-висок</w:t>
      </w:r>
      <w:r w:rsidR="00CA7174" w:rsidRPr="00CA7174">
        <w:rPr>
          <w:rFonts w:ascii="Times New Roman" w:eastAsia="Times New Roman" w:hAnsi="Times New Roman"/>
          <w:sz w:val="24"/>
          <w:szCs w:val="24"/>
          <w:lang w:eastAsia="bg-BG"/>
        </w:rPr>
        <w:t>а</w:t>
      </w:r>
      <w:r w:rsidRPr="00CA7174">
        <w:rPr>
          <w:rFonts w:ascii="Times New Roman" w:eastAsia="Times New Roman" w:hAnsi="Times New Roman"/>
          <w:sz w:val="24"/>
          <w:szCs w:val="24"/>
          <w:lang w:eastAsia="bg-BG"/>
        </w:rPr>
        <w:t xml:space="preserve"> стойност</w:t>
      </w:r>
      <w:r w:rsidR="00CA7174" w:rsidRPr="00CA7174">
        <w:rPr>
          <w:rFonts w:ascii="Times New Roman" w:eastAsia="Times New Roman" w:hAnsi="Times New Roman"/>
          <w:sz w:val="24"/>
          <w:szCs w:val="24"/>
          <w:lang w:eastAsia="bg-BG"/>
        </w:rPr>
        <w:t xml:space="preserve"> от средната </w:t>
      </w:r>
      <w:r w:rsidR="00CA7174" w:rsidRPr="00CA7174">
        <w:rPr>
          <w:rFonts w:ascii="Times New Roman" w:eastAsia="Times New Roman" w:hAnsi="Times New Roman"/>
          <w:sz w:val="24"/>
          <w:szCs w:val="24"/>
          <w:lang w:eastAsia="bg-BG"/>
        </w:rPr>
        <w:lastRenderedPageBreak/>
        <w:t>за района</w:t>
      </w:r>
      <w:r w:rsidRPr="00CA7174">
        <w:rPr>
          <w:rFonts w:ascii="Times New Roman" w:eastAsia="Times New Roman" w:hAnsi="Times New Roman"/>
          <w:sz w:val="24"/>
          <w:szCs w:val="24"/>
          <w:lang w:eastAsia="bg-BG"/>
        </w:rPr>
        <w:t xml:space="preserve"> </w:t>
      </w:r>
      <w:r w:rsidR="00CA7174" w:rsidRPr="00CA7174">
        <w:rPr>
          <w:rFonts w:ascii="Times New Roman" w:eastAsia="Times New Roman" w:hAnsi="Times New Roman"/>
          <w:sz w:val="24"/>
          <w:szCs w:val="24"/>
          <w:lang w:eastAsia="bg-BG"/>
        </w:rPr>
        <w:t>е</w:t>
      </w:r>
      <w:r w:rsidRPr="00CA7174">
        <w:rPr>
          <w:rFonts w:ascii="Times New Roman" w:eastAsia="Times New Roman" w:hAnsi="Times New Roman"/>
          <w:sz w:val="24"/>
          <w:szCs w:val="24"/>
          <w:lang w:eastAsia="bg-BG"/>
        </w:rPr>
        <w:t xml:space="preserve"> област София (столица) – 62,5% (нарастване от 3,1% спрямо 2014 г.)</w:t>
      </w:r>
      <w:r w:rsidR="00CA7174" w:rsidRPr="00CA7174">
        <w:rPr>
          <w:rFonts w:ascii="Times New Roman" w:eastAsia="Times New Roman" w:hAnsi="Times New Roman"/>
          <w:sz w:val="24"/>
          <w:szCs w:val="24"/>
          <w:lang w:eastAsia="bg-BG"/>
        </w:rPr>
        <w:t xml:space="preserve"> Област Благоевград е с по-ниска стойност от средната за района, но по-висока от средната за страната – 56,6% (намаление с 1,1% спрямо 2014 г.) Останалите три области са с по-ниски стойности от средните за района и за страната, съответно – област Софийска – 49,1% (нарастване от 3,8% спрямо 2014 г.), област Перник – 46,1% (понижение с 1,9%) и област Кюстендил – 43,2% (</w:t>
      </w:r>
      <w:r w:rsidR="00CA7174">
        <w:rPr>
          <w:rFonts w:ascii="Times New Roman" w:eastAsia="Times New Roman" w:hAnsi="Times New Roman"/>
          <w:sz w:val="24"/>
          <w:szCs w:val="24"/>
          <w:lang w:eastAsia="bg-BG"/>
        </w:rPr>
        <w:t>най-значителното нарастване от всички области в района -</w:t>
      </w:r>
      <w:r w:rsidR="00CA7174" w:rsidRPr="00CA7174">
        <w:rPr>
          <w:rFonts w:ascii="Times New Roman" w:eastAsia="Times New Roman" w:hAnsi="Times New Roman"/>
          <w:sz w:val="24"/>
          <w:szCs w:val="24"/>
          <w:lang w:eastAsia="bg-BG"/>
        </w:rPr>
        <w:t xml:space="preserve"> със 7,2%)</w:t>
      </w:r>
      <w:r w:rsidR="00CA7174">
        <w:rPr>
          <w:rFonts w:ascii="Times New Roman" w:eastAsia="Times New Roman" w:hAnsi="Times New Roman"/>
          <w:sz w:val="24"/>
          <w:szCs w:val="24"/>
          <w:lang w:eastAsia="bg-BG"/>
        </w:rPr>
        <w:t>.</w:t>
      </w:r>
    </w:p>
    <w:p w:rsidR="00CA7174" w:rsidRPr="00B040E2" w:rsidRDefault="00CA7174" w:rsidP="00263FBC">
      <w:pPr>
        <w:tabs>
          <w:tab w:val="left" w:pos="709"/>
        </w:tabs>
        <w:spacing w:after="0" w:line="360" w:lineRule="auto"/>
        <w:jc w:val="both"/>
        <w:rPr>
          <w:rFonts w:ascii="Times New Roman" w:eastAsia="Times New Roman" w:hAnsi="Times New Roman"/>
          <w:sz w:val="24"/>
          <w:szCs w:val="24"/>
          <w:lang w:eastAsia="bg-BG"/>
        </w:rPr>
      </w:pPr>
    </w:p>
    <w:p w:rsidR="003E0760" w:rsidRPr="00B040E2" w:rsidRDefault="003E0760" w:rsidP="001F3E09">
      <w:pPr>
        <w:pStyle w:val="ListParagraph"/>
        <w:numPr>
          <w:ilvl w:val="0"/>
          <w:numId w:val="6"/>
        </w:numPr>
        <w:tabs>
          <w:tab w:val="clear" w:pos="1428"/>
          <w:tab w:val="num" w:pos="709"/>
        </w:tabs>
        <w:spacing w:after="0" w:line="360" w:lineRule="auto"/>
        <w:ind w:hanging="1144"/>
        <w:jc w:val="both"/>
        <w:rPr>
          <w:rFonts w:ascii="Times New Roman" w:eastAsia="Times New Roman" w:hAnsi="Times New Roman"/>
          <w:b/>
          <w:sz w:val="24"/>
          <w:szCs w:val="24"/>
          <w:lang w:val="bg-BG" w:eastAsia="bg-BG"/>
        </w:rPr>
      </w:pPr>
      <w:r w:rsidRPr="00B040E2">
        <w:rPr>
          <w:rFonts w:ascii="Times New Roman" w:eastAsia="Times New Roman" w:hAnsi="Times New Roman"/>
          <w:b/>
          <w:sz w:val="24"/>
          <w:szCs w:val="24"/>
          <w:lang w:val="bg-BG" w:eastAsia="bg-BG"/>
        </w:rPr>
        <w:t>Инвестиции в научно-изследователска и развойна дейност (% от БВП)</w:t>
      </w:r>
    </w:p>
    <w:p w:rsidR="00B040E2" w:rsidRPr="00281996"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B040E2">
        <w:rPr>
          <w:rFonts w:ascii="Times New Roman" w:eastAsia="Times New Roman" w:hAnsi="Times New Roman" w:cs="Times New Roman"/>
          <w:sz w:val="24"/>
          <w:szCs w:val="24"/>
          <w:lang w:eastAsia="bg-BG"/>
        </w:rPr>
        <w:tab/>
      </w:r>
      <w:r w:rsidR="00B040E2" w:rsidRPr="00B040E2">
        <w:rPr>
          <w:rFonts w:ascii="Times New Roman" w:eastAsia="Times New Roman" w:hAnsi="Times New Roman" w:cs="Times New Roman"/>
          <w:sz w:val="24"/>
          <w:szCs w:val="24"/>
          <w:lang w:eastAsia="bg-BG"/>
        </w:rPr>
        <w:t>Информационната</w:t>
      </w:r>
      <w:r w:rsidR="00B040E2" w:rsidRPr="00281996">
        <w:rPr>
          <w:rFonts w:ascii="Times New Roman" w:eastAsia="Times New Roman" w:hAnsi="Times New Roman" w:cs="Times New Roman"/>
          <w:sz w:val="24"/>
          <w:szCs w:val="24"/>
          <w:lang w:eastAsia="bg-BG"/>
        </w:rPr>
        <w:t xml:space="preserve"> осигуреност на индикатора е по данни на НСИ. </w:t>
      </w:r>
    </w:p>
    <w:p w:rsidR="00B040E2" w:rsidRPr="00C7253E" w:rsidRDefault="00B040E2" w:rsidP="00263FBC">
      <w:pPr>
        <w:tabs>
          <w:tab w:val="left" w:pos="709"/>
        </w:tabs>
        <w:spacing w:after="0" w:line="360" w:lineRule="auto"/>
        <w:jc w:val="both"/>
        <w:rPr>
          <w:rFonts w:ascii="Times New Roman" w:eastAsia="Times New Roman" w:hAnsi="Times New Roman" w:cs="Times New Roman"/>
          <w:sz w:val="24"/>
          <w:szCs w:val="24"/>
          <w:highlight w:val="green"/>
          <w:lang w:val="en-US" w:eastAsia="bg-BG"/>
        </w:rPr>
      </w:pPr>
      <w:r w:rsidRPr="00281996">
        <w:rPr>
          <w:rFonts w:ascii="Times New Roman" w:eastAsia="Times New Roman" w:hAnsi="Times New Roman" w:cs="Times New Roman"/>
          <w:sz w:val="24"/>
          <w:szCs w:val="24"/>
          <w:lang w:eastAsia="bg-BG"/>
        </w:rPr>
        <w:tab/>
        <w:t xml:space="preserve">Делът на инвестициите в НИРД от БВП на ЮЗР през 2014 г. е </w:t>
      </w:r>
      <w:r w:rsidRPr="007D15C6">
        <w:rPr>
          <w:rFonts w:ascii="Times New Roman" w:eastAsia="Times New Roman" w:hAnsi="Times New Roman" w:cs="Times New Roman"/>
          <w:b/>
          <w:sz w:val="24"/>
          <w:szCs w:val="24"/>
          <w:lang w:eastAsia="bg-BG"/>
        </w:rPr>
        <w:t>1,</w:t>
      </w:r>
      <w:r w:rsidRPr="007D15C6">
        <w:rPr>
          <w:rFonts w:ascii="Times New Roman" w:eastAsia="Times New Roman" w:hAnsi="Times New Roman" w:cs="Times New Roman"/>
          <w:b/>
          <w:sz w:val="24"/>
          <w:szCs w:val="24"/>
          <w:lang w:val="en-US" w:eastAsia="bg-BG"/>
        </w:rPr>
        <w:t>4</w:t>
      </w:r>
      <w:r w:rsidRPr="007D15C6">
        <w:rPr>
          <w:rFonts w:ascii="Times New Roman" w:eastAsia="Times New Roman" w:hAnsi="Times New Roman" w:cs="Times New Roman"/>
          <w:b/>
          <w:sz w:val="24"/>
          <w:szCs w:val="24"/>
          <w:lang w:eastAsia="bg-BG"/>
        </w:rPr>
        <w:t>%</w:t>
      </w:r>
      <w:r w:rsidRPr="00281996">
        <w:rPr>
          <w:rFonts w:ascii="Times New Roman" w:eastAsia="Times New Roman" w:hAnsi="Times New Roman" w:cs="Times New Roman"/>
          <w:sz w:val="24"/>
          <w:szCs w:val="24"/>
          <w:lang w:eastAsia="bg-BG"/>
        </w:rPr>
        <w:t>. Отчита се</w:t>
      </w:r>
      <w:r w:rsidRPr="00281996">
        <w:rPr>
          <w:rFonts w:ascii="Times New Roman" w:eastAsia="Times New Roman" w:hAnsi="Times New Roman" w:cs="Times New Roman"/>
          <w:sz w:val="24"/>
          <w:szCs w:val="24"/>
          <w:lang w:val="en-US" w:eastAsia="bg-BG"/>
        </w:rPr>
        <w:t xml:space="preserve"> </w:t>
      </w:r>
      <w:r w:rsidRPr="00281996">
        <w:rPr>
          <w:rFonts w:ascii="Times New Roman" w:eastAsia="Times New Roman" w:hAnsi="Times New Roman" w:cs="Times New Roman"/>
          <w:sz w:val="24"/>
          <w:szCs w:val="24"/>
          <w:lang w:eastAsia="bg-BG"/>
        </w:rPr>
        <w:t>нарастване на показателя спрямо предходната година от 0,</w:t>
      </w:r>
      <w:r w:rsidRPr="00281996">
        <w:rPr>
          <w:rFonts w:ascii="Times New Roman" w:eastAsia="Times New Roman" w:hAnsi="Times New Roman" w:cs="Times New Roman"/>
          <w:sz w:val="24"/>
          <w:szCs w:val="24"/>
          <w:lang w:val="en-US" w:eastAsia="bg-BG"/>
        </w:rPr>
        <w:t>3</w:t>
      </w:r>
      <w:r w:rsidRPr="00281996">
        <w:rPr>
          <w:rFonts w:ascii="Times New Roman" w:eastAsia="Times New Roman" w:hAnsi="Times New Roman" w:cs="Times New Roman"/>
          <w:sz w:val="24"/>
          <w:szCs w:val="24"/>
          <w:lang w:eastAsia="bg-BG"/>
        </w:rPr>
        <w:t>% (за 2013 г. – 1,1%). За</w:t>
      </w:r>
      <w:r w:rsidRPr="008E3027">
        <w:rPr>
          <w:rFonts w:ascii="Times New Roman" w:eastAsia="Times New Roman" w:hAnsi="Times New Roman" w:cs="Times New Roman"/>
          <w:sz w:val="24"/>
          <w:szCs w:val="24"/>
          <w:lang w:eastAsia="bg-BG"/>
        </w:rPr>
        <w:t xml:space="preserve"> сравнение, средно за страната делът на инвестициите в НИРД от националния  БВП през 2014 г. е 0,7</w:t>
      </w:r>
      <w:r>
        <w:rPr>
          <w:rFonts w:ascii="Times New Roman" w:eastAsia="Times New Roman" w:hAnsi="Times New Roman" w:cs="Times New Roman"/>
          <w:sz w:val="24"/>
          <w:szCs w:val="24"/>
          <w:lang w:eastAsia="bg-BG"/>
        </w:rPr>
        <w:t>9</w:t>
      </w:r>
      <w:r w:rsidRPr="008E3027">
        <w:rPr>
          <w:rFonts w:ascii="Times New Roman" w:eastAsia="Times New Roman" w:hAnsi="Times New Roman" w:cs="Times New Roman"/>
          <w:sz w:val="24"/>
          <w:szCs w:val="24"/>
          <w:lang w:eastAsia="bg-BG"/>
        </w:rPr>
        <w:t>% (нарастване от 0,1</w:t>
      </w:r>
      <w:r>
        <w:rPr>
          <w:rFonts w:ascii="Times New Roman" w:eastAsia="Times New Roman" w:hAnsi="Times New Roman" w:cs="Times New Roman"/>
          <w:sz w:val="24"/>
          <w:szCs w:val="24"/>
          <w:lang w:eastAsia="bg-BG"/>
        </w:rPr>
        <w:t>5</w:t>
      </w:r>
      <w:r w:rsidRPr="008E3027">
        <w:rPr>
          <w:rFonts w:ascii="Times New Roman" w:eastAsia="Times New Roman" w:hAnsi="Times New Roman" w:cs="Times New Roman"/>
          <w:sz w:val="24"/>
          <w:szCs w:val="24"/>
          <w:lang w:eastAsia="bg-BG"/>
        </w:rPr>
        <w:t xml:space="preserve">% спрямо 2013 г. – 0,64%). </w:t>
      </w:r>
    </w:p>
    <w:p w:rsidR="003E0760" w:rsidRPr="00AB3865"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p>
    <w:p w:rsidR="003E0760" w:rsidRPr="00FE3109" w:rsidRDefault="003E0760" w:rsidP="001F3E09">
      <w:pPr>
        <w:pStyle w:val="ListParagraph"/>
        <w:numPr>
          <w:ilvl w:val="0"/>
          <w:numId w:val="6"/>
        </w:numPr>
        <w:tabs>
          <w:tab w:val="left" w:pos="720"/>
        </w:tabs>
        <w:spacing w:after="0" w:line="360" w:lineRule="auto"/>
        <w:ind w:hanging="1144"/>
        <w:jc w:val="both"/>
        <w:rPr>
          <w:rFonts w:ascii="Times New Roman" w:eastAsia="Times New Roman" w:hAnsi="Times New Roman"/>
          <w:b/>
          <w:sz w:val="24"/>
          <w:szCs w:val="24"/>
          <w:lang w:val="bg-BG" w:eastAsia="bg-BG"/>
        </w:rPr>
      </w:pPr>
      <w:r w:rsidRPr="00FE3109">
        <w:rPr>
          <w:rFonts w:ascii="Times New Roman" w:eastAsia="Times New Roman" w:hAnsi="Times New Roman"/>
          <w:b/>
          <w:sz w:val="24"/>
          <w:szCs w:val="24"/>
          <w:lang w:val="bg-BG" w:eastAsia="bg-BG"/>
        </w:rPr>
        <w:t>Индикатори по отношение на климата/енергията</w:t>
      </w:r>
    </w:p>
    <w:p w:rsidR="003E0760" w:rsidRPr="00AB3865"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Pr="00AB3865">
        <w:rPr>
          <w:rFonts w:ascii="Times New Roman" w:eastAsia="Times New Roman" w:hAnsi="Times New Roman" w:cs="Times New Roman"/>
          <w:sz w:val="24"/>
          <w:szCs w:val="24"/>
          <w:lang w:eastAsia="bg-BG"/>
        </w:rPr>
        <w:t xml:space="preserve">Националният статистически институт и институциите, отговорни за провеждане на политиката в секторите </w:t>
      </w:r>
      <w:r>
        <w:rPr>
          <w:rFonts w:ascii="Times New Roman" w:eastAsia="Times New Roman" w:hAnsi="Times New Roman" w:cs="Times New Roman"/>
          <w:sz w:val="24"/>
          <w:szCs w:val="24"/>
          <w:lang w:eastAsia="bg-BG"/>
        </w:rPr>
        <w:t xml:space="preserve">околна среда, </w:t>
      </w:r>
      <w:r w:rsidRPr="00AB3865">
        <w:rPr>
          <w:rFonts w:ascii="Times New Roman" w:eastAsia="Times New Roman" w:hAnsi="Times New Roman" w:cs="Times New Roman"/>
          <w:sz w:val="24"/>
          <w:szCs w:val="24"/>
          <w:lang w:eastAsia="bg-BG"/>
        </w:rPr>
        <w:t>възобновяема енергия и енергийна ефективност (респективно свързани със съкращаването на емисиите на парникови газове) – Агенцията за устойчиво енергийно развитие и Изпълнителната агенция по околна среда, не поддържат данни по дефинираните показатели (емисии на парникови газове, дял на ВЕ в брутното крайно потребление на енергия, повишаване на енергийната ефективност и енергийна интензивност на БВП) на регионално, областно и местно ниво. Разполагаемата информация на съответните ведомства е на национално ниво. Поради тази причина обективно проследяване на съответните индикатори на ниво ЮЗР не е възможно и представените по-долу данни са за цялата страна.</w:t>
      </w:r>
    </w:p>
    <w:p w:rsidR="003E0760" w:rsidRPr="00AB3865" w:rsidRDefault="003E0760" w:rsidP="00263FBC">
      <w:pPr>
        <w:tabs>
          <w:tab w:val="left" w:pos="720"/>
        </w:tabs>
        <w:spacing w:after="0" w:line="360" w:lineRule="auto"/>
        <w:jc w:val="both"/>
        <w:rPr>
          <w:rFonts w:ascii="Times New Roman" w:eastAsia="Times New Roman" w:hAnsi="Times New Roman" w:cs="Times New Roman"/>
          <w:sz w:val="24"/>
          <w:szCs w:val="24"/>
          <w:lang w:eastAsia="bg-BG"/>
        </w:rPr>
      </w:pPr>
      <w:r w:rsidRPr="00AB3865">
        <w:rPr>
          <w:rFonts w:ascii="Times New Roman" w:eastAsia="Times New Roman" w:hAnsi="Times New Roman" w:cs="Times New Roman"/>
          <w:sz w:val="24"/>
          <w:szCs w:val="24"/>
          <w:lang w:eastAsia="bg-BG"/>
        </w:rPr>
        <w:t xml:space="preserve"> </w:t>
      </w:r>
    </w:p>
    <w:p w:rsidR="003E0760" w:rsidRPr="008D311C" w:rsidRDefault="003E0760" w:rsidP="001F3E09">
      <w:pPr>
        <w:pStyle w:val="ListParagraph"/>
        <w:numPr>
          <w:ilvl w:val="0"/>
          <w:numId w:val="11"/>
        </w:numPr>
        <w:tabs>
          <w:tab w:val="left" w:pos="709"/>
        </w:tabs>
        <w:spacing w:after="0" w:line="360" w:lineRule="auto"/>
        <w:jc w:val="both"/>
        <w:rPr>
          <w:rFonts w:ascii="Times New Roman" w:eastAsia="Times New Roman" w:hAnsi="Times New Roman"/>
          <w:b/>
          <w:sz w:val="24"/>
          <w:szCs w:val="24"/>
          <w:lang w:val="bg-BG" w:eastAsia="bg-BG"/>
        </w:rPr>
      </w:pPr>
      <w:r w:rsidRPr="008D311C">
        <w:rPr>
          <w:rFonts w:ascii="Times New Roman" w:eastAsia="Times New Roman" w:hAnsi="Times New Roman"/>
          <w:b/>
          <w:sz w:val="24"/>
          <w:szCs w:val="24"/>
          <w:lang w:val="bg-BG" w:eastAsia="bg-BG"/>
        </w:rPr>
        <w:t>Съкращаване на емисиите на парникови газове (приравнени към CO2 еквивалент и без сектор Земеползване, промяна в земеползването и горско стопанство)</w:t>
      </w:r>
    </w:p>
    <w:p w:rsidR="003E0760" w:rsidRDefault="003E0760" w:rsidP="00263FBC">
      <w:pPr>
        <w:tabs>
          <w:tab w:val="left" w:pos="720"/>
        </w:tabs>
        <w:spacing w:after="0" w:line="360" w:lineRule="auto"/>
        <w:jc w:val="both"/>
        <w:rPr>
          <w:rFonts w:ascii="Times New Roman" w:eastAsia="Times New Roman" w:hAnsi="Times New Roman" w:cs="Times New Roman"/>
          <w:sz w:val="24"/>
          <w:szCs w:val="24"/>
          <w:lang w:eastAsia="bg-BG"/>
        </w:rPr>
      </w:pPr>
      <w:r w:rsidRPr="008D311C">
        <w:rPr>
          <w:rFonts w:ascii="Times New Roman" w:eastAsia="Times New Roman" w:hAnsi="Times New Roman" w:cs="Times New Roman"/>
          <w:sz w:val="24"/>
          <w:szCs w:val="24"/>
          <w:lang w:eastAsia="bg-BG"/>
        </w:rPr>
        <w:tab/>
        <w:t>През 2014 г.</w:t>
      </w:r>
      <w:r w:rsidR="006E533D">
        <w:rPr>
          <w:rFonts w:ascii="Times New Roman" w:eastAsia="Times New Roman" w:hAnsi="Times New Roman" w:cs="Times New Roman"/>
          <w:sz w:val="24"/>
          <w:szCs w:val="24"/>
          <w:lang w:eastAsia="bg-BG"/>
        </w:rPr>
        <w:t>,</w:t>
      </w:r>
      <w:r w:rsidRPr="008D311C">
        <w:rPr>
          <w:rFonts w:ascii="Times New Roman" w:eastAsia="Times New Roman" w:hAnsi="Times New Roman" w:cs="Times New Roman"/>
          <w:sz w:val="24"/>
          <w:szCs w:val="24"/>
          <w:lang w:eastAsia="bg-BG"/>
        </w:rPr>
        <w:t xml:space="preserve"> по предварителни данни на ИАОС</w:t>
      </w:r>
      <w:r w:rsidR="006E533D">
        <w:rPr>
          <w:rFonts w:ascii="Times New Roman" w:eastAsia="Times New Roman" w:hAnsi="Times New Roman" w:cs="Times New Roman"/>
          <w:sz w:val="24"/>
          <w:szCs w:val="24"/>
          <w:lang w:eastAsia="bg-BG"/>
        </w:rPr>
        <w:t>,</w:t>
      </w:r>
      <w:r w:rsidRPr="008D311C">
        <w:rPr>
          <w:rFonts w:ascii="Times New Roman" w:eastAsia="Times New Roman" w:hAnsi="Times New Roman" w:cs="Times New Roman"/>
          <w:sz w:val="24"/>
          <w:szCs w:val="24"/>
          <w:lang w:eastAsia="bg-BG"/>
        </w:rPr>
        <w:t xml:space="preserve"> емисиите на парникови газове за България</w:t>
      </w:r>
      <w:r w:rsidR="006E533D">
        <w:rPr>
          <w:rFonts w:ascii="Times New Roman" w:eastAsia="Times New Roman" w:hAnsi="Times New Roman" w:cs="Times New Roman"/>
          <w:sz w:val="24"/>
          <w:szCs w:val="24"/>
          <w:lang w:eastAsia="bg-BG"/>
        </w:rPr>
        <w:t>, изчислени по новото ръководство (в сила от 2015 г.)</w:t>
      </w:r>
      <w:r w:rsidRPr="008D311C">
        <w:rPr>
          <w:rFonts w:ascii="Times New Roman" w:eastAsia="Times New Roman" w:hAnsi="Times New Roman" w:cs="Times New Roman"/>
          <w:sz w:val="24"/>
          <w:szCs w:val="24"/>
          <w:lang w:eastAsia="bg-BG"/>
        </w:rPr>
        <w:t xml:space="preserve"> </w:t>
      </w:r>
      <w:r w:rsidR="006E533D">
        <w:rPr>
          <w:rFonts w:ascii="Times New Roman" w:eastAsia="Times New Roman" w:hAnsi="Times New Roman" w:cs="Times New Roman"/>
          <w:sz w:val="24"/>
          <w:szCs w:val="24"/>
          <w:lang w:eastAsia="bg-BG"/>
        </w:rPr>
        <w:t xml:space="preserve">и съгласно задължението на България за предоставяне информация съгласно Конвенцията за трансгранично </w:t>
      </w:r>
      <w:r w:rsidR="006E533D">
        <w:rPr>
          <w:rFonts w:ascii="Times New Roman" w:eastAsia="Times New Roman" w:hAnsi="Times New Roman" w:cs="Times New Roman"/>
          <w:sz w:val="24"/>
          <w:szCs w:val="24"/>
          <w:lang w:eastAsia="bg-BG"/>
        </w:rPr>
        <w:lastRenderedPageBreak/>
        <w:t xml:space="preserve">замърсяване на въздуха на далечни разстояния, </w:t>
      </w:r>
      <w:r w:rsidRPr="008D311C">
        <w:rPr>
          <w:rFonts w:ascii="Times New Roman" w:eastAsia="Times New Roman" w:hAnsi="Times New Roman" w:cs="Times New Roman"/>
          <w:sz w:val="24"/>
          <w:szCs w:val="24"/>
          <w:lang w:eastAsia="bg-BG"/>
        </w:rPr>
        <w:t>са в размер на 57 303,7 кт. CO2-екв. спрямо 55 060,2 кт. CO2-екв. за 2013 г. Увеличението на годишна база е 4%.</w:t>
      </w:r>
    </w:p>
    <w:p w:rsidR="003E0760" w:rsidRPr="00AB3865" w:rsidRDefault="003E0760" w:rsidP="00263FBC">
      <w:pPr>
        <w:tabs>
          <w:tab w:val="left" w:pos="720"/>
        </w:tabs>
        <w:spacing w:after="0" w:line="360" w:lineRule="auto"/>
        <w:jc w:val="both"/>
        <w:rPr>
          <w:rFonts w:ascii="Times New Roman" w:eastAsia="Times New Roman" w:hAnsi="Times New Roman" w:cs="Times New Roman"/>
          <w:sz w:val="24"/>
          <w:szCs w:val="24"/>
          <w:lang w:eastAsia="bg-BG"/>
        </w:rPr>
      </w:pPr>
    </w:p>
    <w:p w:rsidR="003E0760" w:rsidRPr="008D311C" w:rsidRDefault="003E0760" w:rsidP="001F3E09">
      <w:pPr>
        <w:pStyle w:val="ListParagraph"/>
        <w:numPr>
          <w:ilvl w:val="0"/>
          <w:numId w:val="11"/>
        </w:numPr>
        <w:tabs>
          <w:tab w:val="left" w:pos="720"/>
        </w:tabs>
        <w:spacing w:after="0" w:line="360" w:lineRule="auto"/>
        <w:jc w:val="both"/>
        <w:rPr>
          <w:rFonts w:ascii="Times New Roman" w:eastAsia="Times New Roman" w:hAnsi="Times New Roman"/>
          <w:b/>
          <w:sz w:val="24"/>
          <w:szCs w:val="24"/>
          <w:lang w:val="bg-BG" w:eastAsia="bg-BG"/>
        </w:rPr>
      </w:pPr>
      <w:r w:rsidRPr="008D311C">
        <w:rPr>
          <w:rFonts w:ascii="Times New Roman" w:eastAsia="Times New Roman" w:hAnsi="Times New Roman"/>
          <w:b/>
          <w:sz w:val="24"/>
          <w:szCs w:val="24"/>
          <w:lang w:val="bg-BG" w:eastAsia="bg-BG"/>
        </w:rPr>
        <w:t>Дял на ВЕ в брутното крайно потребление на енергия</w:t>
      </w:r>
    </w:p>
    <w:p w:rsidR="003E0760" w:rsidRPr="008D311C" w:rsidRDefault="003E0760" w:rsidP="00263FBC">
      <w:pPr>
        <w:tabs>
          <w:tab w:val="left" w:pos="0"/>
        </w:tabs>
        <w:spacing w:after="0" w:line="360" w:lineRule="auto"/>
        <w:ind w:firstLine="720"/>
        <w:jc w:val="both"/>
        <w:rPr>
          <w:rFonts w:ascii="Times New Roman" w:eastAsia="Times New Roman" w:hAnsi="Times New Roman" w:cs="Times New Roman"/>
          <w:sz w:val="24"/>
          <w:szCs w:val="24"/>
          <w:lang w:eastAsia="bg-BG"/>
        </w:rPr>
      </w:pPr>
      <w:r w:rsidRPr="008D311C">
        <w:rPr>
          <w:rFonts w:ascii="Times New Roman" w:eastAsia="Times New Roman" w:hAnsi="Times New Roman" w:cs="Times New Roman"/>
          <w:sz w:val="24"/>
          <w:szCs w:val="24"/>
          <w:lang w:eastAsia="bg-BG"/>
        </w:rPr>
        <w:t>Според данни на НСИ и АУЕР делът на енергията от възобновяеми източници в крайното потребление на енергия в страната през 2014 г. отчита лек спад</w:t>
      </w:r>
      <w:r w:rsidR="008D311C" w:rsidRPr="008D311C">
        <w:rPr>
          <w:rFonts w:ascii="Times New Roman" w:eastAsia="Times New Roman" w:hAnsi="Times New Roman" w:cs="Times New Roman"/>
          <w:sz w:val="24"/>
          <w:szCs w:val="24"/>
          <w:lang w:eastAsia="bg-BG"/>
        </w:rPr>
        <w:t xml:space="preserve"> от 1% спрямо 2013 г. </w:t>
      </w:r>
      <w:r w:rsidRPr="008D311C">
        <w:rPr>
          <w:rFonts w:ascii="Times New Roman" w:eastAsia="Times New Roman" w:hAnsi="Times New Roman" w:cs="Times New Roman"/>
          <w:sz w:val="24"/>
          <w:szCs w:val="24"/>
          <w:lang w:eastAsia="bg-BG"/>
        </w:rPr>
        <w:t xml:space="preserve">, достигайки 18%. </w:t>
      </w:r>
    </w:p>
    <w:p w:rsidR="003E0760" w:rsidRPr="00C343F3" w:rsidRDefault="003E0760" w:rsidP="00263FBC">
      <w:pPr>
        <w:tabs>
          <w:tab w:val="left" w:pos="720"/>
        </w:tabs>
        <w:spacing w:after="0" w:line="360" w:lineRule="auto"/>
        <w:contextualSpacing/>
        <w:jc w:val="both"/>
        <w:rPr>
          <w:rFonts w:ascii="Times New Roman" w:eastAsia="Times New Roman" w:hAnsi="Times New Roman" w:cs="Times New Roman"/>
          <w:b/>
          <w:sz w:val="24"/>
          <w:szCs w:val="24"/>
          <w:highlight w:val="green"/>
          <w:lang w:eastAsia="bg-BG"/>
        </w:rPr>
      </w:pPr>
    </w:p>
    <w:p w:rsidR="003E0760" w:rsidRPr="00523460" w:rsidRDefault="003E0760" w:rsidP="001F3E09">
      <w:pPr>
        <w:pStyle w:val="ListParagraph"/>
        <w:numPr>
          <w:ilvl w:val="0"/>
          <w:numId w:val="11"/>
        </w:numPr>
        <w:tabs>
          <w:tab w:val="left" w:pos="720"/>
        </w:tabs>
        <w:spacing w:after="0" w:line="360" w:lineRule="auto"/>
        <w:jc w:val="both"/>
        <w:rPr>
          <w:rFonts w:ascii="Times New Roman" w:eastAsia="Times New Roman" w:hAnsi="Times New Roman"/>
          <w:b/>
          <w:sz w:val="24"/>
          <w:szCs w:val="24"/>
          <w:lang w:val="bg-BG" w:eastAsia="bg-BG"/>
        </w:rPr>
      </w:pPr>
      <w:r w:rsidRPr="00523460">
        <w:rPr>
          <w:rFonts w:ascii="Times New Roman" w:eastAsia="Times New Roman" w:hAnsi="Times New Roman"/>
          <w:b/>
          <w:sz w:val="24"/>
          <w:szCs w:val="24"/>
          <w:lang w:val="bg-BG" w:eastAsia="bg-BG"/>
        </w:rPr>
        <w:t>Енергийна интензивност на БВП</w:t>
      </w:r>
    </w:p>
    <w:p w:rsidR="003E0760" w:rsidRPr="00C343F3" w:rsidRDefault="003E0760" w:rsidP="00263FBC">
      <w:pPr>
        <w:tabs>
          <w:tab w:val="left" w:pos="720"/>
        </w:tabs>
        <w:spacing w:after="0" w:line="360" w:lineRule="auto"/>
        <w:jc w:val="both"/>
        <w:rPr>
          <w:rFonts w:ascii="Times New Roman" w:eastAsia="Times New Roman" w:hAnsi="Times New Roman" w:cs="Times New Roman"/>
          <w:sz w:val="24"/>
          <w:szCs w:val="24"/>
          <w:highlight w:val="green"/>
          <w:lang w:eastAsia="bg-BG"/>
        </w:rPr>
      </w:pPr>
      <w:r w:rsidRPr="00523460">
        <w:rPr>
          <w:rFonts w:ascii="Times New Roman" w:eastAsia="Times New Roman" w:hAnsi="Times New Roman" w:cs="Times New Roman"/>
          <w:sz w:val="24"/>
          <w:szCs w:val="24"/>
          <w:lang w:eastAsia="bg-BG"/>
        </w:rPr>
        <w:tab/>
        <w:t xml:space="preserve">Следва да се отбележи, че това е основният показател, който се използва от отговорните институции за измерване на нивото на енергийна ефективност. През 2014 г. по данни на НСИ и АУЕР стойността му за страната </w:t>
      </w:r>
      <w:r w:rsidR="00523460" w:rsidRPr="00523460">
        <w:rPr>
          <w:rFonts w:ascii="Times New Roman" w:eastAsia="Times New Roman" w:hAnsi="Times New Roman" w:cs="Times New Roman"/>
          <w:sz w:val="24"/>
          <w:szCs w:val="24"/>
          <w:lang w:eastAsia="bg-BG"/>
        </w:rPr>
        <w:t>възлиза на 0,608 т.н.е. за 1000 евро БВП и минимално се увеличава спрямо 2013 г. – с 0,8% (</w:t>
      </w:r>
      <w:r w:rsidRPr="00523460">
        <w:rPr>
          <w:rFonts w:ascii="Times New Roman" w:eastAsia="Times New Roman" w:hAnsi="Times New Roman" w:cs="Times New Roman"/>
          <w:sz w:val="24"/>
          <w:szCs w:val="24"/>
          <w:lang w:eastAsia="bg-BG"/>
        </w:rPr>
        <w:t>0,603 т.н.е. за 1000 евро БВП</w:t>
      </w:r>
      <w:r w:rsidR="00523460" w:rsidRPr="00523460">
        <w:rPr>
          <w:rFonts w:ascii="Times New Roman" w:eastAsia="Times New Roman" w:hAnsi="Times New Roman" w:cs="Times New Roman"/>
          <w:sz w:val="24"/>
          <w:szCs w:val="24"/>
          <w:lang w:eastAsia="bg-BG"/>
        </w:rPr>
        <w:t xml:space="preserve"> за 2013 г.)</w:t>
      </w:r>
    </w:p>
    <w:p w:rsidR="003E0760" w:rsidRPr="00C343F3" w:rsidRDefault="003E0760" w:rsidP="00263FBC">
      <w:pPr>
        <w:tabs>
          <w:tab w:val="left" w:pos="720"/>
        </w:tabs>
        <w:spacing w:after="0" w:line="360" w:lineRule="auto"/>
        <w:jc w:val="both"/>
        <w:rPr>
          <w:rFonts w:ascii="Times New Roman" w:eastAsia="Times New Roman" w:hAnsi="Times New Roman" w:cs="Times New Roman"/>
          <w:b/>
          <w:sz w:val="24"/>
          <w:szCs w:val="24"/>
          <w:highlight w:val="green"/>
          <w:lang w:eastAsia="bg-BG"/>
        </w:rPr>
      </w:pPr>
    </w:p>
    <w:p w:rsidR="003E0760" w:rsidRPr="0050431F" w:rsidRDefault="003E0760" w:rsidP="001F3E09">
      <w:pPr>
        <w:pStyle w:val="ListParagraph"/>
        <w:numPr>
          <w:ilvl w:val="0"/>
          <w:numId w:val="6"/>
        </w:numPr>
        <w:tabs>
          <w:tab w:val="clear" w:pos="1428"/>
          <w:tab w:val="num" w:pos="709"/>
        </w:tabs>
        <w:spacing w:after="0" w:line="360" w:lineRule="auto"/>
        <w:ind w:left="709" w:hanging="283"/>
        <w:jc w:val="both"/>
        <w:rPr>
          <w:rFonts w:ascii="Times New Roman" w:eastAsia="Times New Roman" w:hAnsi="Times New Roman"/>
          <w:b/>
          <w:sz w:val="24"/>
          <w:szCs w:val="24"/>
          <w:lang w:val="bg-BG" w:eastAsia="bg-BG"/>
        </w:rPr>
      </w:pPr>
      <w:r w:rsidRPr="0050431F">
        <w:rPr>
          <w:rFonts w:ascii="Times New Roman" w:eastAsia="Times New Roman" w:hAnsi="Times New Roman"/>
          <w:b/>
          <w:sz w:val="24"/>
          <w:szCs w:val="24"/>
          <w:lang w:val="bg-BG" w:eastAsia="bg-BG"/>
        </w:rPr>
        <w:t>Дял на преждевременно напусналите образователната система на възраст 18-24 г.</w:t>
      </w:r>
    </w:p>
    <w:p w:rsidR="003E0760" w:rsidRPr="0050431F" w:rsidRDefault="003E0760" w:rsidP="00263FBC">
      <w:pPr>
        <w:tabs>
          <w:tab w:val="left" w:pos="709"/>
        </w:tabs>
        <w:spacing w:after="0" w:line="360" w:lineRule="auto"/>
        <w:ind w:left="709"/>
        <w:jc w:val="both"/>
        <w:rPr>
          <w:rFonts w:ascii="Times New Roman" w:eastAsia="Times New Roman" w:hAnsi="Times New Roman" w:cs="Times New Roman"/>
          <w:sz w:val="24"/>
          <w:szCs w:val="24"/>
          <w:lang w:eastAsia="bg-BG"/>
        </w:rPr>
      </w:pPr>
      <w:r w:rsidRPr="0050431F">
        <w:rPr>
          <w:rFonts w:ascii="Times New Roman" w:eastAsia="Times New Roman" w:hAnsi="Times New Roman" w:cs="Times New Roman"/>
          <w:sz w:val="24"/>
          <w:szCs w:val="24"/>
          <w:lang w:eastAsia="bg-BG"/>
        </w:rPr>
        <w:t>Информационната осигуреност на индикатора е по данни на НСИ.</w:t>
      </w:r>
    </w:p>
    <w:p w:rsidR="003E0760" w:rsidRPr="0050431F" w:rsidRDefault="003E0760" w:rsidP="00263FBC">
      <w:pPr>
        <w:tabs>
          <w:tab w:val="left" w:pos="0"/>
        </w:tabs>
        <w:spacing w:after="0" w:line="360" w:lineRule="auto"/>
        <w:ind w:firstLine="709"/>
        <w:jc w:val="both"/>
        <w:rPr>
          <w:rFonts w:ascii="Times New Roman" w:eastAsia="Times New Roman" w:hAnsi="Times New Roman" w:cs="Times New Roman"/>
          <w:sz w:val="24"/>
          <w:szCs w:val="24"/>
          <w:lang w:eastAsia="bg-BG"/>
        </w:rPr>
      </w:pPr>
      <w:r w:rsidRPr="0050431F">
        <w:rPr>
          <w:rFonts w:ascii="Times New Roman" w:eastAsia="Times New Roman" w:hAnsi="Times New Roman" w:cs="Times New Roman"/>
          <w:sz w:val="24"/>
          <w:szCs w:val="24"/>
          <w:lang w:eastAsia="bg-BG"/>
        </w:rPr>
        <w:t>Относителният дял на рано напусналите образование и обучение (на 18-24 навършени години) за ЮЗР през 201</w:t>
      </w:r>
      <w:r w:rsidRPr="0050431F">
        <w:rPr>
          <w:rFonts w:ascii="Times New Roman" w:eastAsia="Times New Roman" w:hAnsi="Times New Roman" w:cs="Times New Roman"/>
          <w:sz w:val="24"/>
          <w:szCs w:val="24"/>
          <w:lang w:val="en-US" w:eastAsia="bg-BG"/>
        </w:rPr>
        <w:t>5</w:t>
      </w:r>
      <w:r w:rsidRPr="0050431F">
        <w:rPr>
          <w:rFonts w:ascii="Times New Roman" w:eastAsia="Times New Roman" w:hAnsi="Times New Roman" w:cs="Times New Roman"/>
          <w:sz w:val="24"/>
          <w:szCs w:val="24"/>
          <w:lang w:eastAsia="bg-BG"/>
        </w:rPr>
        <w:t xml:space="preserve"> г. е </w:t>
      </w:r>
      <w:r w:rsidRPr="007D15C6">
        <w:rPr>
          <w:rFonts w:ascii="Times New Roman" w:eastAsia="Times New Roman" w:hAnsi="Times New Roman" w:cs="Times New Roman"/>
          <w:b/>
          <w:sz w:val="24"/>
          <w:szCs w:val="24"/>
          <w:lang w:eastAsia="bg-BG"/>
        </w:rPr>
        <w:t>5,</w:t>
      </w:r>
      <w:r w:rsidRPr="007D15C6">
        <w:rPr>
          <w:rFonts w:ascii="Times New Roman" w:eastAsia="Times New Roman" w:hAnsi="Times New Roman" w:cs="Times New Roman"/>
          <w:b/>
          <w:sz w:val="24"/>
          <w:szCs w:val="24"/>
          <w:lang w:val="en-US" w:eastAsia="bg-BG"/>
        </w:rPr>
        <w:t>7</w:t>
      </w:r>
      <w:r w:rsidRPr="007D15C6">
        <w:rPr>
          <w:rFonts w:ascii="Times New Roman" w:eastAsia="Times New Roman" w:hAnsi="Times New Roman" w:cs="Times New Roman"/>
          <w:b/>
          <w:sz w:val="24"/>
          <w:szCs w:val="24"/>
          <w:lang w:eastAsia="bg-BG"/>
        </w:rPr>
        <w:t>%</w:t>
      </w:r>
      <w:r w:rsidRPr="0050431F">
        <w:rPr>
          <w:rFonts w:ascii="Times New Roman" w:eastAsia="Times New Roman" w:hAnsi="Times New Roman" w:cs="Times New Roman"/>
          <w:sz w:val="24"/>
          <w:szCs w:val="24"/>
          <w:lang w:eastAsia="bg-BG"/>
        </w:rPr>
        <w:t xml:space="preserve">. В сравнение с предходната година се отчита </w:t>
      </w:r>
      <w:r w:rsidR="007A400E">
        <w:rPr>
          <w:rFonts w:ascii="Times New Roman" w:eastAsia="Times New Roman" w:hAnsi="Times New Roman" w:cs="Times New Roman"/>
          <w:sz w:val="24"/>
          <w:szCs w:val="24"/>
          <w:lang w:eastAsia="bg-BG"/>
        </w:rPr>
        <w:t xml:space="preserve">незначително </w:t>
      </w:r>
      <w:r w:rsidRPr="0050431F">
        <w:rPr>
          <w:rFonts w:ascii="Times New Roman" w:eastAsia="Times New Roman" w:hAnsi="Times New Roman" w:cs="Times New Roman"/>
          <w:sz w:val="24"/>
          <w:szCs w:val="24"/>
          <w:lang w:eastAsia="bg-BG"/>
        </w:rPr>
        <w:t xml:space="preserve">намаление </w:t>
      </w:r>
      <w:r w:rsidR="007A400E">
        <w:rPr>
          <w:rFonts w:ascii="Times New Roman" w:eastAsia="Times New Roman" w:hAnsi="Times New Roman" w:cs="Times New Roman"/>
          <w:sz w:val="24"/>
          <w:szCs w:val="24"/>
          <w:lang w:eastAsia="bg-BG"/>
        </w:rPr>
        <w:t>от</w:t>
      </w:r>
      <w:r w:rsidRPr="0050431F">
        <w:rPr>
          <w:rFonts w:ascii="Times New Roman" w:eastAsia="Times New Roman" w:hAnsi="Times New Roman" w:cs="Times New Roman"/>
          <w:sz w:val="24"/>
          <w:szCs w:val="24"/>
          <w:lang w:eastAsia="bg-BG"/>
        </w:rPr>
        <w:t xml:space="preserve"> 0,2% (за 2014 г. – 5,9%). Средният показател за страната е значително по-висок – 13,4% за 2015 г.</w:t>
      </w:r>
      <w:r w:rsidR="007A400E">
        <w:rPr>
          <w:rFonts w:ascii="Times New Roman" w:eastAsia="Times New Roman" w:hAnsi="Times New Roman" w:cs="Times New Roman"/>
          <w:sz w:val="24"/>
          <w:szCs w:val="24"/>
          <w:lang w:eastAsia="bg-BG"/>
        </w:rPr>
        <w:t>, което представлява изменение в негативен аспект - нарастване с 0,5% спрямо предходната година (</w:t>
      </w:r>
      <w:r w:rsidRPr="0050431F">
        <w:rPr>
          <w:rFonts w:ascii="Times New Roman" w:eastAsia="Times New Roman" w:hAnsi="Times New Roman" w:cs="Times New Roman"/>
          <w:sz w:val="24"/>
          <w:szCs w:val="24"/>
          <w:lang w:eastAsia="bg-BG"/>
        </w:rPr>
        <w:t>12,9% за 2014 г.</w:t>
      </w:r>
      <w:r w:rsidR="007A400E">
        <w:rPr>
          <w:rFonts w:ascii="Times New Roman" w:eastAsia="Times New Roman" w:hAnsi="Times New Roman" w:cs="Times New Roman"/>
          <w:sz w:val="24"/>
          <w:szCs w:val="24"/>
          <w:lang w:eastAsia="bg-BG"/>
        </w:rPr>
        <w:t>)</w:t>
      </w:r>
    </w:p>
    <w:p w:rsidR="003E0760" w:rsidRPr="00E20120" w:rsidRDefault="003E0760" w:rsidP="00263FBC">
      <w:pPr>
        <w:tabs>
          <w:tab w:val="left" w:pos="720"/>
        </w:tabs>
        <w:spacing w:after="0" w:line="360" w:lineRule="auto"/>
        <w:jc w:val="both"/>
        <w:rPr>
          <w:rFonts w:ascii="Times New Roman" w:eastAsia="Times New Roman" w:hAnsi="Times New Roman" w:cs="Times New Roman"/>
          <w:sz w:val="24"/>
          <w:szCs w:val="24"/>
          <w:highlight w:val="green"/>
          <w:lang w:eastAsia="bg-BG"/>
        </w:rPr>
      </w:pPr>
    </w:p>
    <w:p w:rsidR="003E0760" w:rsidRPr="0050431F" w:rsidRDefault="003E0760" w:rsidP="001F3E09">
      <w:pPr>
        <w:pStyle w:val="ListParagraph"/>
        <w:numPr>
          <w:ilvl w:val="0"/>
          <w:numId w:val="6"/>
        </w:numPr>
        <w:tabs>
          <w:tab w:val="clear" w:pos="1428"/>
          <w:tab w:val="left" w:pos="720"/>
          <w:tab w:val="num" w:pos="993"/>
        </w:tabs>
        <w:spacing w:after="0" w:line="360" w:lineRule="auto"/>
        <w:ind w:hanging="1002"/>
        <w:jc w:val="both"/>
        <w:rPr>
          <w:rFonts w:ascii="Times New Roman" w:eastAsia="Times New Roman" w:hAnsi="Times New Roman"/>
          <w:b/>
          <w:sz w:val="24"/>
          <w:szCs w:val="24"/>
          <w:lang w:val="bg-BG" w:eastAsia="bg-BG"/>
        </w:rPr>
      </w:pPr>
      <w:r w:rsidRPr="0050431F">
        <w:rPr>
          <w:rFonts w:ascii="Times New Roman" w:eastAsia="Times New Roman" w:hAnsi="Times New Roman"/>
          <w:b/>
          <w:sz w:val="24"/>
          <w:szCs w:val="24"/>
          <w:lang w:val="bg-BG" w:eastAsia="bg-BG"/>
        </w:rPr>
        <w:t>Дял на 30-34 годишните със завършено висше образование</w:t>
      </w:r>
    </w:p>
    <w:p w:rsidR="003E0760" w:rsidRPr="0050431F" w:rsidRDefault="003E0760" w:rsidP="00263FBC">
      <w:pPr>
        <w:tabs>
          <w:tab w:val="left" w:pos="709"/>
        </w:tabs>
        <w:spacing w:after="0" w:line="360" w:lineRule="auto"/>
        <w:ind w:left="709" w:hanging="283"/>
        <w:jc w:val="both"/>
        <w:rPr>
          <w:rFonts w:ascii="Times New Roman" w:eastAsia="Times New Roman" w:hAnsi="Times New Roman" w:cs="Times New Roman"/>
          <w:sz w:val="24"/>
          <w:szCs w:val="24"/>
          <w:lang w:eastAsia="bg-BG"/>
        </w:rPr>
      </w:pPr>
      <w:r w:rsidRPr="0050431F">
        <w:rPr>
          <w:rFonts w:ascii="Times New Roman" w:eastAsia="Times New Roman" w:hAnsi="Times New Roman" w:cs="Times New Roman"/>
          <w:sz w:val="24"/>
          <w:szCs w:val="24"/>
          <w:lang w:eastAsia="bg-BG"/>
        </w:rPr>
        <w:tab/>
        <w:t>Информационната осигуреност на индикатора е по данни на НСИ.</w:t>
      </w:r>
    </w:p>
    <w:p w:rsidR="003E0760" w:rsidRPr="00B22253"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50431F">
        <w:rPr>
          <w:rFonts w:ascii="Times New Roman" w:eastAsia="Times New Roman" w:hAnsi="Times New Roman" w:cs="Times New Roman"/>
          <w:sz w:val="24"/>
          <w:szCs w:val="24"/>
          <w:lang w:eastAsia="bg-BG"/>
        </w:rPr>
        <w:tab/>
        <w:t xml:space="preserve">Относителният дял на населението на възраст 30-34 навършени години със завършено висше образование в ЮЗР през 2015 г. е </w:t>
      </w:r>
      <w:r w:rsidRPr="007D15C6">
        <w:rPr>
          <w:rFonts w:ascii="Times New Roman" w:eastAsia="Times New Roman" w:hAnsi="Times New Roman" w:cs="Times New Roman"/>
          <w:b/>
          <w:sz w:val="24"/>
          <w:szCs w:val="24"/>
          <w:lang w:eastAsia="bg-BG"/>
        </w:rPr>
        <w:t>44,5%</w:t>
      </w:r>
      <w:r w:rsidRPr="0050431F">
        <w:rPr>
          <w:rFonts w:ascii="Times New Roman" w:eastAsia="Times New Roman" w:hAnsi="Times New Roman" w:cs="Times New Roman"/>
          <w:sz w:val="24"/>
          <w:szCs w:val="24"/>
          <w:lang w:eastAsia="bg-BG"/>
        </w:rPr>
        <w:t>. Регистрира се увеличение от 1,5% на годишна база (за 2014 г. – 43,0%). Средната стойност за страната е сравнително по-ниска – 32,1% за 2015 г., което е увеличение от 1,2% спрямо предходната година – 30,9% за 2014 г.</w:t>
      </w:r>
    </w:p>
    <w:p w:rsidR="003E0760" w:rsidRPr="001C65EE" w:rsidRDefault="003E0760" w:rsidP="00263FBC">
      <w:pPr>
        <w:tabs>
          <w:tab w:val="left" w:pos="720"/>
        </w:tabs>
        <w:spacing w:after="0" w:line="360" w:lineRule="auto"/>
        <w:jc w:val="both"/>
        <w:rPr>
          <w:rFonts w:ascii="Times New Roman" w:eastAsia="Times New Roman" w:hAnsi="Times New Roman" w:cs="Times New Roman"/>
          <w:sz w:val="24"/>
          <w:szCs w:val="24"/>
          <w:lang w:eastAsia="bg-BG"/>
        </w:rPr>
      </w:pPr>
    </w:p>
    <w:p w:rsidR="003E0760" w:rsidRPr="005B19DF" w:rsidRDefault="003E0760" w:rsidP="001F3E09">
      <w:pPr>
        <w:pStyle w:val="ListParagraph"/>
        <w:numPr>
          <w:ilvl w:val="0"/>
          <w:numId w:val="6"/>
        </w:numPr>
        <w:tabs>
          <w:tab w:val="left" w:pos="720"/>
          <w:tab w:val="left" w:pos="993"/>
        </w:tabs>
        <w:spacing w:after="0" w:line="360" w:lineRule="auto"/>
        <w:ind w:hanging="1002"/>
        <w:jc w:val="both"/>
        <w:rPr>
          <w:rFonts w:ascii="Times New Roman" w:eastAsia="Times New Roman" w:hAnsi="Times New Roman"/>
          <w:b/>
          <w:sz w:val="24"/>
          <w:szCs w:val="24"/>
          <w:lang w:val="bg-BG" w:eastAsia="bg-BG"/>
        </w:rPr>
      </w:pPr>
      <w:r w:rsidRPr="005B19DF">
        <w:rPr>
          <w:rFonts w:ascii="Times New Roman" w:eastAsia="Times New Roman" w:hAnsi="Times New Roman"/>
          <w:b/>
          <w:sz w:val="24"/>
          <w:szCs w:val="24"/>
          <w:lang w:val="bg-BG" w:eastAsia="bg-BG"/>
        </w:rPr>
        <w:t>Население в риск от бедност или социално изключване</w:t>
      </w:r>
    </w:p>
    <w:p w:rsidR="003E0760"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sidRPr="0012670A">
        <w:rPr>
          <w:rFonts w:ascii="Times New Roman" w:eastAsia="Times New Roman" w:hAnsi="Times New Roman" w:cs="Times New Roman"/>
          <w:sz w:val="24"/>
          <w:szCs w:val="24"/>
          <w:lang w:eastAsia="bg-BG"/>
        </w:rPr>
        <w:lastRenderedPageBreak/>
        <w:tab/>
      </w:r>
      <w:r w:rsidRPr="00ED3006">
        <w:rPr>
          <w:rFonts w:ascii="Times New Roman" w:eastAsia="Times New Roman" w:hAnsi="Times New Roman" w:cs="Times New Roman"/>
          <w:sz w:val="24"/>
          <w:szCs w:val="24"/>
          <w:lang w:eastAsia="bg-BG"/>
        </w:rPr>
        <w:t xml:space="preserve">Информационното осигуряване на индикатора е </w:t>
      </w:r>
      <w:r>
        <w:rPr>
          <w:rFonts w:ascii="Times New Roman" w:eastAsia="Times New Roman" w:hAnsi="Times New Roman" w:cs="Times New Roman"/>
          <w:sz w:val="24"/>
          <w:szCs w:val="24"/>
          <w:lang w:eastAsia="bg-BG"/>
        </w:rPr>
        <w:t>по</w:t>
      </w:r>
      <w:r w:rsidRPr="00ED3006">
        <w:rPr>
          <w:rFonts w:ascii="Times New Roman" w:eastAsia="Times New Roman" w:hAnsi="Times New Roman" w:cs="Times New Roman"/>
          <w:sz w:val="24"/>
          <w:szCs w:val="24"/>
          <w:lang w:eastAsia="bg-BG"/>
        </w:rPr>
        <w:t xml:space="preserve"> данни на НСИ. </w:t>
      </w:r>
    </w:p>
    <w:p w:rsidR="003E0760" w:rsidRPr="0012670A"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Pr="00626B62">
        <w:rPr>
          <w:rFonts w:ascii="Times New Roman" w:eastAsia="Times New Roman" w:hAnsi="Times New Roman" w:cs="Times New Roman"/>
          <w:sz w:val="24"/>
          <w:szCs w:val="24"/>
          <w:lang w:eastAsia="bg-BG"/>
        </w:rPr>
        <w:t>Населението в риск от бедност или социално изключване в ЮЗР през 201</w:t>
      </w:r>
      <w:r w:rsidRPr="00626B62">
        <w:rPr>
          <w:rFonts w:ascii="Times New Roman" w:eastAsia="Times New Roman" w:hAnsi="Times New Roman" w:cs="Times New Roman"/>
          <w:sz w:val="24"/>
          <w:szCs w:val="24"/>
          <w:lang w:val="en-US" w:eastAsia="bg-BG"/>
        </w:rPr>
        <w:t>4</w:t>
      </w:r>
      <w:r w:rsidRPr="00626B62">
        <w:rPr>
          <w:rFonts w:ascii="Times New Roman" w:eastAsia="Times New Roman" w:hAnsi="Times New Roman" w:cs="Times New Roman"/>
          <w:sz w:val="24"/>
          <w:szCs w:val="24"/>
          <w:lang w:eastAsia="bg-BG"/>
        </w:rPr>
        <w:t xml:space="preserve"> г. наброява </w:t>
      </w:r>
      <w:r w:rsidRPr="007D15C6">
        <w:rPr>
          <w:rFonts w:ascii="Times New Roman" w:eastAsia="Times New Roman" w:hAnsi="Times New Roman" w:cs="Times New Roman"/>
          <w:b/>
          <w:sz w:val="24"/>
          <w:szCs w:val="24"/>
          <w:lang w:val="en-US" w:eastAsia="bg-BG"/>
        </w:rPr>
        <w:t>677</w:t>
      </w:r>
      <w:r w:rsidRPr="007D15C6">
        <w:rPr>
          <w:rFonts w:ascii="Times New Roman" w:eastAsia="Times New Roman" w:hAnsi="Times New Roman" w:cs="Times New Roman"/>
          <w:b/>
          <w:sz w:val="24"/>
          <w:szCs w:val="24"/>
          <w:lang w:eastAsia="bg-BG"/>
        </w:rPr>
        <w:t>,</w:t>
      </w:r>
      <w:r w:rsidRPr="007D15C6">
        <w:rPr>
          <w:rFonts w:ascii="Times New Roman" w:eastAsia="Times New Roman" w:hAnsi="Times New Roman" w:cs="Times New Roman"/>
          <w:b/>
          <w:sz w:val="24"/>
          <w:szCs w:val="24"/>
          <w:lang w:val="en-US" w:eastAsia="bg-BG"/>
        </w:rPr>
        <w:t>5</w:t>
      </w:r>
      <w:r w:rsidRPr="007D15C6">
        <w:rPr>
          <w:rFonts w:ascii="Times New Roman" w:eastAsia="Times New Roman" w:hAnsi="Times New Roman" w:cs="Times New Roman"/>
          <w:b/>
          <w:sz w:val="24"/>
          <w:szCs w:val="24"/>
          <w:lang w:eastAsia="bg-BG"/>
        </w:rPr>
        <w:t xml:space="preserve"> хил. лица или 31,8%</w:t>
      </w:r>
      <w:r w:rsidRPr="00626B62">
        <w:rPr>
          <w:rFonts w:ascii="Times New Roman" w:eastAsia="Times New Roman" w:hAnsi="Times New Roman" w:cs="Times New Roman"/>
          <w:sz w:val="24"/>
          <w:szCs w:val="24"/>
          <w:lang w:eastAsia="bg-BG"/>
        </w:rPr>
        <w:t xml:space="preserve"> </w:t>
      </w:r>
      <w:r w:rsidRPr="007D15C6">
        <w:rPr>
          <w:rFonts w:ascii="Times New Roman" w:eastAsia="Times New Roman" w:hAnsi="Times New Roman" w:cs="Times New Roman"/>
          <w:b/>
          <w:sz w:val="24"/>
          <w:szCs w:val="24"/>
          <w:lang w:eastAsia="bg-BG"/>
        </w:rPr>
        <w:t>от населението на района</w:t>
      </w:r>
      <w:r w:rsidRPr="00626B62">
        <w:rPr>
          <w:rFonts w:ascii="Times New Roman" w:eastAsia="Times New Roman" w:hAnsi="Times New Roman" w:cs="Times New Roman"/>
          <w:sz w:val="24"/>
          <w:szCs w:val="24"/>
          <w:lang w:eastAsia="bg-BG"/>
        </w:rPr>
        <w:t>. Индикаторът регистрира намаление на годишна база от 8,3% (201</w:t>
      </w:r>
      <w:r w:rsidRPr="00626B62">
        <w:rPr>
          <w:rFonts w:ascii="Times New Roman" w:eastAsia="Times New Roman" w:hAnsi="Times New Roman" w:cs="Times New Roman"/>
          <w:sz w:val="24"/>
          <w:szCs w:val="24"/>
          <w:lang w:val="en-US" w:eastAsia="bg-BG"/>
        </w:rPr>
        <w:t>3</w:t>
      </w:r>
      <w:r w:rsidRPr="00626B62">
        <w:rPr>
          <w:rFonts w:ascii="Times New Roman" w:eastAsia="Times New Roman" w:hAnsi="Times New Roman" w:cs="Times New Roman"/>
          <w:sz w:val="24"/>
          <w:szCs w:val="24"/>
          <w:lang w:eastAsia="bg-BG"/>
        </w:rPr>
        <w:t xml:space="preserve"> г. - 8</w:t>
      </w:r>
      <w:r w:rsidRPr="00626B62">
        <w:rPr>
          <w:rFonts w:ascii="Times New Roman" w:eastAsia="Times New Roman" w:hAnsi="Times New Roman" w:cs="Times New Roman"/>
          <w:sz w:val="24"/>
          <w:szCs w:val="24"/>
          <w:lang w:val="en-US" w:eastAsia="bg-BG"/>
        </w:rPr>
        <w:t>52</w:t>
      </w:r>
      <w:r w:rsidRPr="00626B62">
        <w:rPr>
          <w:rFonts w:ascii="Times New Roman" w:eastAsia="Times New Roman" w:hAnsi="Times New Roman" w:cs="Times New Roman"/>
          <w:sz w:val="24"/>
          <w:szCs w:val="24"/>
          <w:lang w:eastAsia="bg-BG"/>
        </w:rPr>
        <w:t>,</w:t>
      </w:r>
      <w:r w:rsidRPr="00626B62">
        <w:rPr>
          <w:rFonts w:ascii="Times New Roman" w:eastAsia="Times New Roman" w:hAnsi="Times New Roman" w:cs="Times New Roman"/>
          <w:sz w:val="24"/>
          <w:szCs w:val="24"/>
          <w:lang w:val="en-US" w:eastAsia="bg-BG"/>
        </w:rPr>
        <w:t>1</w:t>
      </w:r>
      <w:r w:rsidRPr="00626B62">
        <w:rPr>
          <w:rFonts w:ascii="Times New Roman" w:eastAsia="Times New Roman" w:hAnsi="Times New Roman" w:cs="Times New Roman"/>
          <w:sz w:val="24"/>
          <w:szCs w:val="24"/>
          <w:lang w:eastAsia="bg-BG"/>
        </w:rPr>
        <w:t xml:space="preserve"> хил. лица). Средно за страната през 2014 г. населението в риск от бедност е 40,1%</w:t>
      </w:r>
      <w:r w:rsidR="00626B62" w:rsidRPr="00626B62">
        <w:rPr>
          <w:rFonts w:ascii="Times New Roman" w:eastAsia="Times New Roman" w:hAnsi="Times New Roman" w:cs="Times New Roman"/>
          <w:sz w:val="24"/>
          <w:szCs w:val="24"/>
          <w:lang w:eastAsia="bg-BG"/>
        </w:rPr>
        <w:t xml:space="preserve"> (2 908,6 лица)</w:t>
      </w:r>
      <w:r w:rsidRPr="00626B62">
        <w:rPr>
          <w:rFonts w:ascii="Times New Roman" w:eastAsia="Times New Roman" w:hAnsi="Times New Roman" w:cs="Times New Roman"/>
          <w:sz w:val="24"/>
          <w:szCs w:val="24"/>
          <w:lang w:eastAsia="bg-BG"/>
        </w:rPr>
        <w:t>, като също се регистрира спад спрямо 2013 г.</w:t>
      </w:r>
      <w:r w:rsidR="00626B62" w:rsidRPr="00626B62">
        <w:rPr>
          <w:rFonts w:ascii="Times New Roman" w:eastAsia="Times New Roman" w:hAnsi="Times New Roman" w:cs="Times New Roman"/>
          <w:sz w:val="24"/>
          <w:szCs w:val="24"/>
          <w:lang w:eastAsia="bg-BG"/>
        </w:rPr>
        <w:t xml:space="preserve"> - със</w:t>
      </w:r>
      <w:r w:rsidRPr="00626B62">
        <w:rPr>
          <w:rFonts w:ascii="Times New Roman" w:eastAsia="Times New Roman" w:hAnsi="Times New Roman" w:cs="Times New Roman"/>
          <w:sz w:val="24"/>
          <w:szCs w:val="24"/>
          <w:lang w:eastAsia="bg-BG"/>
        </w:rPr>
        <w:t xml:space="preserve"> 7,9% (48,0%).</w:t>
      </w:r>
      <w:r>
        <w:rPr>
          <w:rFonts w:ascii="Times New Roman" w:eastAsia="Times New Roman" w:hAnsi="Times New Roman" w:cs="Times New Roman"/>
          <w:sz w:val="24"/>
          <w:szCs w:val="24"/>
          <w:lang w:eastAsia="bg-BG"/>
        </w:rPr>
        <w:t xml:space="preserve"> </w:t>
      </w:r>
    </w:p>
    <w:p w:rsidR="003E0760" w:rsidRDefault="003E0760" w:rsidP="00263FBC">
      <w:pPr>
        <w:tabs>
          <w:tab w:val="left" w:pos="709"/>
        </w:tabs>
        <w:spacing w:after="0" w:line="360" w:lineRule="auto"/>
        <w:jc w:val="both"/>
        <w:rPr>
          <w:rFonts w:ascii="Times New Roman" w:eastAsia="Times New Roman" w:hAnsi="Times New Roman" w:cs="Times New Roman"/>
          <w:sz w:val="24"/>
          <w:szCs w:val="24"/>
          <w:lang w:val="en-US" w:eastAsia="bg-BG"/>
        </w:rPr>
      </w:pPr>
      <w:r w:rsidRPr="0012670A">
        <w:rPr>
          <w:rFonts w:ascii="Times New Roman" w:eastAsia="Times New Roman" w:hAnsi="Times New Roman" w:cs="Times New Roman"/>
          <w:b/>
          <w:sz w:val="24"/>
          <w:szCs w:val="24"/>
          <w:lang w:eastAsia="bg-BG"/>
        </w:rPr>
        <w:tab/>
      </w:r>
      <w:r w:rsidR="00626B62">
        <w:rPr>
          <w:rFonts w:ascii="Times New Roman" w:eastAsia="Times New Roman" w:hAnsi="Times New Roman" w:cs="Times New Roman"/>
          <w:sz w:val="24"/>
          <w:szCs w:val="24"/>
          <w:lang w:eastAsia="bg-BG"/>
        </w:rPr>
        <w:t xml:space="preserve">На вътрешнорегионално ниво, </w:t>
      </w:r>
      <w:r w:rsidR="00DC1540">
        <w:rPr>
          <w:rFonts w:ascii="Times New Roman" w:eastAsia="Times New Roman" w:hAnsi="Times New Roman" w:cs="Times New Roman"/>
          <w:sz w:val="24"/>
          <w:szCs w:val="24"/>
          <w:lang w:eastAsia="bg-BG"/>
        </w:rPr>
        <w:t xml:space="preserve">през 2014 г. </w:t>
      </w:r>
      <w:r w:rsidR="00626B62">
        <w:rPr>
          <w:rFonts w:ascii="Times New Roman" w:eastAsia="Times New Roman" w:hAnsi="Times New Roman" w:cs="Times New Roman"/>
          <w:sz w:val="24"/>
          <w:szCs w:val="24"/>
          <w:lang w:eastAsia="bg-BG"/>
        </w:rPr>
        <w:t xml:space="preserve">във всички области в района се регистрира намаление на </w:t>
      </w:r>
      <w:r w:rsidR="00DC1540">
        <w:rPr>
          <w:rFonts w:ascii="Times New Roman" w:eastAsia="Times New Roman" w:hAnsi="Times New Roman" w:cs="Times New Roman"/>
          <w:sz w:val="24"/>
          <w:szCs w:val="24"/>
          <w:lang w:eastAsia="bg-BG"/>
        </w:rPr>
        <w:t>броя на населението в риск от бедност или социално изключване</w:t>
      </w:r>
      <w:r w:rsidR="00626B62">
        <w:rPr>
          <w:rFonts w:ascii="Times New Roman" w:eastAsia="Times New Roman" w:hAnsi="Times New Roman" w:cs="Times New Roman"/>
          <w:sz w:val="24"/>
          <w:szCs w:val="24"/>
          <w:lang w:eastAsia="bg-BG"/>
        </w:rPr>
        <w:t>. И</w:t>
      </w:r>
      <w:r w:rsidRPr="00626B62">
        <w:rPr>
          <w:rFonts w:ascii="Times New Roman" w:eastAsia="Times New Roman" w:hAnsi="Times New Roman" w:cs="Times New Roman"/>
          <w:sz w:val="24"/>
          <w:szCs w:val="24"/>
          <w:lang w:eastAsia="bg-BG"/>
        </w:rPr>
        <w:t xml:space="preserve">ндикаторът е </w:t>
      </w:r>
      <w:r w:rsidR="00626B62">
        <w:rPr>
          <w:rFonts w:ascii="Times New Roman" w:eastAsia="Times New Roman" w:hAnsi="Times New Roman" w:cs="Times New Roman"/>
          <w:sz w:val="24"/>
          <w:szCs w:val="24"/>
          <w:lang w:eastAsia="bg-BG"/>
        </w:rPr>
        <w:t xml:space="preserve">най-висок </w:t>
      </w:r>
      <w:r w:rsidRPr="00626B62">
        <w:rPr>
          <w:rFonts w:ascii="Times New Roman" w:eastAsia="Times New Roman" w:hAnsi="Times New Roman" w:cs="Times New Roman"/>
          <w:sz w:val="24"/>
          <w:szCs w:val="24"/>
          <w:lang w:eastAsia="bg-BG"/>
        </w:rPr>
        <w:t xml:space="preserve">за област </w:t>
      </w:r>
      <w:r w:rsidR="00626B62" w:rsidRPr="00626B62">
        <w:rPr>
          <w:rFonts w:ascii="Times New Roman" w:eastAsia="Times New Roman" w:hAnsi="Times New Roman" w:cs="Times New Roman"/>
          <w:sz w:val="24"/>
          <w:szCs w:val="24"/>
          <w:lang w:eastAsia="bg-BG"/>
        </w:rPr>
        <w:t>Софийска</w:t>
      </w:r>
      <w:r w:rsidRPr="00626B62">
        <w:rPr>
          <w:rFonts w:ascii="Times New Roman" w:eastAsia="Times New Roman" w:hAnsi="Times New Roman" w:cs="Times New Roman"/>
          <w:sz w:val="24"/>
          <w:szCs w:val="24"/>
          <w:lang w:eastAsia="bg-BG"/>
        </w:rPr>
        <w:t xml:space="preserve"> – през 2014 г. 45,1% от населението на областта живее в риск от бедност, като се </w:t>
      </w:r>
      <w:r w:rsidR="003F218C">
        <w:rPr>
          <w:rFonts w:ascii="Times New Roman" w:eastAsia="Times New Roman" w:hAnsi="Times New Roman" w:cs="Times New Roman"/>
          <w:sz w:val="24"/>
          <w:szCs w:val="24"/>
          <w:lang w:eastAsia="bg-BG"/>
        </w:rPr>
        <w:t>отбелязва</w:t>
      </w:r>
      <w:r w:rsidRPr="00626B62">
        <w:rPr>
          <w:rFonts w:ascii="Times New Roman" w:eastAsia="Times New Roman" w:hAnsi="Times New Roman" w:cs="Times New Roman"/>
          <w:sz w:val="24"/>
          <w:szCs w:val="24"/>
          <w:lang w:eastAsia="bg-BG"/>
        </w:rPr>
        <w:t xml:space="preserve"> намаление с 4,3% спрямо 2013 г. (49,4%). По-ниски са стойностите на индикатора за област Перник - 38,7% за 2014 г. (</w:t>
      </w:r>
      <w:r w:rsidR="00626B62">
        <w:rPr>
          <w:rFonts w:ascii="Times New Roman" w:eastAsia="Times New Roman" w:hAnsi="Times New Roman" w:cs="Times New Roman"/>
          <w:sz w:val="24"/>
          <w:szCs w:val="24"/>
          <w:lang w:eastAsia="bg-BG"/>
        </w:rPr>
        <w:t xml:space="preserve">най-голямото </w:t>
      </w:r>
      <w:r w:rsidRPr="00626B62">
        <w:rPr>
          <w:rFonts w:ascii="Times New Roman" w:eastAsia="Times New Roman" w:hAnsi="Times New Roman" w:cs="Times New Roman"/>
          <w:sz w:val="24"/>
          <w:szCs w:val="24"/>
          <w:lang w:eastAsia="bg-BG"/>
        </w:rPr>
        <w:t>намал</w:t>
      </w:r>
      <w:r w:rsidR="00626B62" w:rsidRPr="00626B62">
        <w:rPr>
          <w:rFonts w:ascii="Times New Roman" w:eastAsia="Times New Roman" w:hAnsi="Times New Roman" w:cs="Times New Roman"/>
          <w:sz w:val="24"/>
          <w:szCs w:val="24"/>
          <w:lang w:eastAsia="bg-BG"/>
        </w:rPr>
        <w:t>ение</w:t>
      </w:r>
      <w:r w:rsidRPr="00626B62">
        <w:rPr>
          <w:rFonts w:ascii="Times New Roman" w:eastAsia="Times New Roman" w:hAnsi="Times New Roman" w:cs="Times New Roman"/>
          <w:sz w:val="24"/>
          <w:szCs w:val="24"/>
          <w:lang w:eastAsia="bg-BG"/>
        </w:rPr>
        <w:t xml:space="preserve"> </w:t>
      </w:r>
      <w:r w:rsidR="00626B62">
        <w:rPr>
          <w:rFonts w:ascii="Times New Roman" w:eastAsia="Times New Roman" w:hAnsi="Times New Roman" w:cs="Times New Roman"/>
          <w:sz w:val="24"/>
          <w:szCs w:val="24"/>
          <w:lang w:eastAsia="bg-BG"/>
        </w:rPr>
        <w:t xml:space="preserve">сред областите в ЮЗР - </w:t>
      </w:r>
      <w:r w:rsidRPr="00626B62">
        <w:rPr>
          <w:rFonts w:ascii="Times New Roman" w:eastAsia="Times New Roman" w:hAnsi="Times New Roman" w:cs="Times New Roman"/>
          <w:sz w:val="24"/>
          <w:szCs w:val="24"/>
          <w:lang w:eastAsia="bg-BG"/>
        </w:rPr>
        <w:t>с</w:t>
      </w:r>
      <w:r w:rsidR="00626B62" w:rsidRPr="00626B62">
        <w:rPr>
          <w:rFonts w:ascii="Times New Roman" w:eastAsia="Times New Roman" w:hAnsi="Times New Roman" w:cs="Times New Roman"/>
          <w:sz w:val="24"/>
          <w:szCs w:val="24"/>
          <w:lang w:eastAsia="bg-BG"/>
        </w:rPr>
        <w:t>ъс</w:t>
      </w:r>
      <w:r w:rsidRPr="00626B62">
        <w:rPr>
          <w:rFonts w:ascii="Times New Roman" w:eastAsia="Times New Roman" w:hAnsi="Times New Roman" w:cs="Times New Roman"/>
          <w:sz w:val="24"/>
          <w:szCs w:val="24"/>
          <w:lang w:eastAsia="bg-BG"/>
        </w:rPr>
        <w:t xml:space="preserve"> 17,8% спрямо 2013 г.) и област Кюстендил - 34,1% (намаление с 10% спрямо 2013 г.) През 2014 г. в ЮЗР най-нисък е делът на населението в риск от бедност или социално изключване в област Благоевград – 27,0% (намаление с 9,4% спрямо 2013 г.) и област София (столица) – 28,7% (</w:t>
      </w:r>
      <w:r w:rsidR="00626B62" w:rsidRPr="00626B62">
        <w:rPr>
          <w:rFonts w:ascii="Times New Roman" w:eastAsia="Times New Roman" w:hAnsi="Times New Roman" w:cs="Times New Roman"/>
          <w:sz w:val="24"/>
          <w:szCs w:val="24"/>
          <w:lang w:eastAsia="bg-BG"/>
        </w:rPr>
        <w:t>намаление</w:t>
      </w:r>
      <w:r w:rsidRPr="00626B62">
        <w:rPr>
          <w:rFonts w:ascii="Times New Roman" w:eastAsia="Times New Roman" w:hAnsi="Times New Roman" w:cs="Times New Roman"/>
          <w:sz w:val="24"/>
          <w:szCs w:val="24"/>
          <w:lang w:eastAsia="bg-BG"/>
        </w:rPr>
        <w:t xml:space="preserve"> с 10,3% спрямо 2013 г.)</w:t>
      </w:r>
      <w:r>
        <w:rPr>
          <w:rFonts w:ascii="Times New Roman" w:eastAsia="Times New Roman" w:hAnsi="Times New Roman" w:cs="Times New Roman"/>
          <w:sz w:val="24"/>
          <w:szCs w:val="24"/>
          <w:lang w:eastAsia="bg-BG"/>
        </w:rPr>
        <w:tab/>
      </w:r>
    </w:p>
    <w:p w:rsidR="003E0760"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p>
    <w:p w:rsidR="003E0760" w:rsidRDefault="003E0760" w:rsidP="00263FBC">
      <w:pPr>
        <w:tabs>
          <w:tab w:val="left" w:pos="709"/>
        </w:tabs>
        <w:spacing w:after="0" w:line="360" w:lineRule="auto"/>
        <w:jc w:val="both"/>
        <w:rPr>
          <w:rFonts w:ascii="Times New Roman" w:eastAsia="Times New Roman" w:hAnsi="Times New Roman" w:cs="Times New Roman"/>
          <w:sz w:val="24"/>
          <w:szCs w:val="24"/>
          <w:lang w:eastAsia="bg-BG"/>
        </w:rPr>
      </w:pPr>
      <w:r>
        <w:rPr>
          <w:rFonts w:ascii="Times New Roman" w:eastAsia="Calibri" w:hAnsi="Times New Roman" w:cs="Times New Roman"/>
          <w:b/>
          <w:sz w:val="24"/>
          <w:szCs w:val="24"/>
          <w:lang w:eastAsia="bg-BG"/>
        </w:rPr>
        <w:t xml:space="preserve">Таблица 10. </w:t>
      </w:r>
      <w:r w:rsidRPr="00517DAB">
        <w:rPr>
          <w:rFonts w:ascii="Times New Roman" w:eastAsia="Calibri" w:hAnsi="Times New Roman" w:cs="Times New Roman"/>
          <w:i/>
          <w:sz w:val="24"/>
          <w:szCs w:val="24"/>
          <w:lang w:eastAsia="bg-BG"/>
        </w:rPr>
        <w:t xml:space="preserve">Население в риск от бедност или социално изключване по райони от ниво 2 и </w:t>
      </w:r>
      <w:r w:rsidRPr="00C75737">
        <w:rPr>
          <w:rFonts w:ascii="Times New Roman" w:eastAsia="Calibri" w:hAnsi="Times New Roman" w:cs="Times New Roman"/>
          <w:i/>
          <w:sz w:val="24"/>
          <w:szCs w:val="24"/>
          <w:lang w:eastAsia="bg-BG"/>
        </w:rPr>
        <w:t>области на ЮЗР за периода 201</w:t>
      </w:r>
      <w:r w:rsidR="00DC1540">
        <w:rPr>
          <w:rFonts w:ascii="Times New Roman" w:eastAsia="Calibri" w:hAnsi="Times New Roman" w:cs="Times New Roman"/>
          <w:i/>
          <w:sz w:val="24"/>
          <w:szCs w:val="24"/>
          <w:lang w:eastAsia="bg-BG"/>
        </w:rPr>
        <w:t>3</w:t>
      </w:r>
      <w:r w:rsidRPr="00C75737">
        <w:rPr>
          <w:rFonts w:ascii="Times New Roman" w:eastAsia="Calibri" w:hAnsi="Times New Roman" w:cs="Times New Roman"/>
          <w:i/>
          <w:sz w:val="24"/>
          <w:szCs w:val="24"/>
          <w:lang w:eastAsia="bg-BG"/>
        </w:rPr>
        <w:t>-201</w:t>
      </w:r>
      <w:r w:rsidR="00DC1540">
        <w:rPr>
          <w:rFonts w:ascii="Times New Roman" w:eastAsia="Calibri" w:hAnsi="Times New Roman" w:cs="Times New Roman"/>
          <w:i/>
          <w:sz w:val="24"/>
          <w:szCs w:val="24"/>
          <w:lang w:eastAsia="bg-BG"/>
        </w:rPr>
        <w:t>4</w:t>
      </w:r>
      <w:r w:rsidRPr="00C75737">
        <w:rPr>
          <w:rFonts w:ascii="Times New Roman" w:eastAsia="Calibri" w:hAnsi="Times New Roman" w:cs="Times New Roman"/>
          <w:i/>
          <w:sz w:val="24"/>
          <w:szCs w:val="24"/>
          <w:lang w:eastAsia="bg-BG"/>
        </w:rPr>
        <w:t xml:space="preserve"> г.</w:t>
      </w:r>
      <w:r>
        <w:rPr>
          <w:rFonts w:ascii="Times New Roman" w:eastAsia="Calibri" w:hAnsi="Times New Roman" w:cs="Times New Roman"/>
          <w:i/>
          <w:sz w:val="24"/>
          <w:szCs w:val="24"/>
          <w:lang w:eastAsia="bg-BG"/>
        </w:rPr>
        <w:t xml:space="preserve"> (хил. души и % от съвкупността)</w:t>
      </w:r>
      <w:r w:rsidRPr="00C75737">
        <w:rPr>
          <w:rFonts w:ascii="Times New Roman" w:eastAsia="Calibri" w:hAnsi="Times New Roman" w:cs="Times New Roman"/>
          <w:i/>
          <w:sz w:val="24"/>
          <w:szCs w:val="24"/>
          <w:lang w:eastAsia="bg-BG"/>
        </w:rPr>
        <w:t xml:space="preserve">               </w:t>
      </w:r>
    </w:p>
    <w:tbl>
      <w:tblPr>
        <w:tblStyle w:val="TableGrid2"/>
        <w:tblW w:w="0" w:type="auto"/>
        <w:jc w:val="center"/>
        <w:tblInd w:w="67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002"/>
        <w:gridCol w:w="1393"/>
        <w:gridCol w:w="1275"/>
        <w:gridCol w:w="1276"/>
        <w:gridCol w:w="1276"/>
      </w:tblGrid>
      <w:tr w:rsidR="003E0760" w:rsidRPr="008A27CE" w:rsidTr="00C11474">
        <w:trPr>
          <w:trHeight w:val="691"/>
          <w:jc w:val="center"/>
        </w:trPr>
        <w:tc>
          <w:tcPr>
            <w:tcW w:w="3002" w:type="dxa"/>
            <w:vMerge w:val="restart"/>
            <w:shd w:val="clear" w:color="auto" w:fill="92CDDC" w:themeFill="accent5" w:themeFillTint="99"/>
            <w:hideMark/>
          </w:tcPr>
          <w:p w:rsidR="003E0760" w:rsidRPr="008A27CE" w:rsidRDefault="003E0760" w:rsidP="00263FBC">
            <w:pPr>
              <w:spacing w:line="360" w:lineRule="auto"/>
              <w:jc w:val="both"/>
              <w:rPr>
                <w:rFonts w:ascii="Times New Roman" w:eastAsia="Calibri" w:hAnsi="Times New Roman" w:cs="Times New Roman"/>
                <w:b/>
                <w:lang w:eastAsia="bg-BG"/>
              </w:rPr>
            </w:pPr>
            <w:r w:rsidRPr="008A27CE">
              <w:rPr>
                <w:rFonts w:ascii="Times New Roman" w:eastAsia="Calibri" w:hAnsi="Times New Roman" w:cs="Times New Roman"/>
                <w:b/>
                <w:lang w:eastAsia="bg-BG"/>
              </w:rPr>
              <w:t xml:space="preserve">Статистически райони и области </w:t>
            </w:r>
          </w:p>
        </w:tc>
        <w:tc>
          <w:tcPr>
            <w:tcW w:w="5220" w:type="dxa"/>
            <w:gridSpan w:val="4"/>
            <w:shd w:val="clear" w:color="auto" w:fill="92CDDC" w:themeFill="accent5" w:themeFillTint="99"/>
          </w:tcPr>
          <w:p w:rsidR="003E0760" w:rsidRPr="008A27CE" w:rsidRDefault="003E0760" w:rsidP="00263FBC">
            <w:pPr>
              <w:spacing w:line="360" w:lineRule="auto"/>
              <w:jc w:val="center"/>
              <w:rPr>
                <w:rFonts w:ascii="Times New Roman" w:eastAsia="Calibri" w:hAnsi="Times New Roman" w:cs="Times New Roman"/>
                <w:b/>
                <w:lang w:eastAsia="bg-BG"/>
              </w:rPr>
            </w:pPr>
            <w:r w:rsidRPr="008A27CE">
              <w:rPr>
                <w:rFonts w:ascii="Times New Roman" w:eastAsia="Calibri" w:hAnsi="Times New Roman" w:cs="Times New Roman"/>
                <w:b/>
                <w:lang w:eastAsia="bg-BG"/>
              </w:rPr>
              <w:t>Население в риск от бедност или социално изключване</w:t>
            </w:r>
          </w:p>
        </w:tc>
      </w:tr>
      <w:tr w:rsidR="003E0760" w:rsidRPr="008A27CE" w:rsidTr="00C11474">
        <w:trPr>
          <w:trHeight w:val="275"/>
          <w:jc w:val="center"/>
        </w:trPr>
        <w:tc>
          <w:tcPr>
            <w:tcW w:w="3002" w:type="dxa"/>
            <w:vMerge/>
            <w:shd w:val="clear" w:color="auto" w:fill="92CDDC" w:themeFill="accent5" w:themeFillTint="99"/>
          </w:tcPr>
          <w:p w:rsidR="003E0760" w:rsidRPr="008A27CE" w:rsidRDefault="003E0760" w:rsidP="00263FBC">
            <w:pPr>
              <w:spacing w:line="360" w:lineRule="auto"/>
              <w:jc w:val="both"/>
              <w:rPr>
                <w:rFonts w:ascii="Times New Roman" w:eastAsia="Calibri" w:hAnsi="Times New Roman" w:cs="Times New Roman"/>
                <w:b/>
                <w:lang w:eastAsia="bg-BG"/>
              </w:rPr>
            </w:pPr>
          </w:p>
        </w:tc>
        <w:tc>
          <w:tcPr>
            <w:tcW w:w="2668" w:type="dxa"/>
            <w:gridSpan w:val="2"/>
            <w:shd w:val="clear" w:color="auto" w:fill="92CDDC" w:themeFill="accent5" w:themeFillTint="99"/>
          </w:tcPr>
          <w:p w:rsidR="003E0760" w:rsidRPr="008A27CE" w:rsidRDefault="003E0760" w:rsidP="00263FBC">
            <w:pPr>
              <w:spacing w:line="360" w:lineRule="auto"/>
              <w:jc w:val="center"/>
              <w:rPr>
                <w:rFonts w:ascii="Times New Roman" w:eastAsia="Calibri" w:hAnsi="Times New Roman" w:cs="Times New Roman"/>
                <w:b/>
                <w:lang w:eastAsia="bg-BG"/>
              </w:rPr>
            </w:pPr>
            <w:r w:rsidRPr="008A27CE">
              <w:rPr>
                <w:rFonts w:ascii="Times New Roman" w:eastAsia="Calibri" w:hAnsi="Times New Roman" w:cs="Times New Roman"/>
                <w:b/>
                <w:lang w:eastAsia="bg-BG"/>
              </w:rPr>
              <w:t>201</w:t>
            </w:r>
            <w:r>
              <w:rPr>
                <w:rFonts w:ascii="Times New Roman" w:eastAsia="Calibri" w:hAnsi="Times New Roman" w:cs="Times New Roman"/>
                <w:b/>
                <w:lang w:eastAsia="bg-BG"/>
              </w:rPr>
              <w:t>3</w:t>
            </w:r>
            <w:r w:rsidRPr="008A27CE">
              <w:rPr>
                <w:rFonts w:ascii="Times New Roman" w:eastAsia="Calibri" w:hAnsi="Times New Roman" w:cs="Times New Roman"/>
                <w:b/>
                <w:lang w:eastAsia="bg-BG"/>
              </w:rPr>
              <w:t xml:space="preserve"> г.</w:t>
            </w:r>
          </w:p>
        </w:tc>
        <w:tc>
          <w:tcPr>
            <w:tcW w:w="2552" w:type="dxa"/>
            <w:gridSpan w:val="2"/>
            <w:shd w:val="clear" w:color="auto" w:fill="92CDDC" w:themeFill="accent5" w:themeFillTint="99"/>
          </w:tcPr>
          <w:p w:rsidR="003E0760" w:rsidRPr="008A27CE" w:rsidRDefault="003E0760" w:rsidP="00263FBC">
            <w:pPr>
              <w:spacing w:line="360" w:lineRule="auto"/>
              <w:jc w:val="center"/>
              <w:rPr>
                <w:rFonts w:ascii="Times New Roman" w:eastAsia="Calibri" w:hAnsi="Times New Roman" w:cs="Times New Roman"/>
                <w:b/>
                <w:lang w:eastAsia="bg-BG"/>
              </w:rPr>
            </w:pPr>
            <w:r w:rsidRPr="008A27CE">
              <w:rPr>
                <w:rFonts w:ascii="Times New Roman" w:eastAsia="Calibri" w:hAnsi="Times New Roman" w:cs="Times New Roman"/>
                <w:b/>
                <w:lang w:eastAsia="bg-BG"/>
              </w:rPr>
              <w:t>201</w:t>
            </w:r>
            <w:r>
              <w:rPr>
                <w:rFonts w:ascii="Times New Roman" w:eastAsia="Calibri" w:hAnsi="Times New Roman" w:cs="Times New Roman"/>
                <w:b/>
                <w:lang w:eastAsia="bg-BG"/>
              </w:rPr>
              <w:t>4</w:t>
            </w:r>
            <w:r w:rsidRPr="008A27CE">
              <w:rPr>
                <w:rFonts w:ascii="Times New Roman" w:eastAsia="Calibri" w:hAnsi="Times New Roman" w:cs="Times New Roman"/>
                <w:b/>
                <w:lang w:eastAsia="bg-BG"/>
              </w:rPr>
              <w:t xml:space="preserve"> г.</w:t>
            </w:r>
          </w:p>
        </w:tc>
      </w:tr>
      <w:tr w:rsidR="003E0760" w:rsidRPr="008A27CE" w:rsidTr="00C11474">
        <w:trPr>
          <w:trHeight w:val="255"/>
          <w:jc w:val="center"/>
        </w:trPr>
        <w:tc>
          <w:tcPr>
            <w:tcW w:w="3002" w:type="dxa"/>
            <w:shd w:val="clear" w:color="auto" w:fill="BFBFBF" w:themeFill="background1" w:themeFillShade="BF"/>
          </w:tcPr>
          <w:p w:rsidR="003E0760" w:rsidRPr="008A27CE" w:rsidRDefault="003E0760" w:rsidP="00263FBC">
            <w:pPr>
              <w:spacing w:line="360" w:lineRule="auto"/>
              <w:jc w:val="both"/>
              <w:rPr>
                <w:rFonts w:ascii="Times New Roman" w:eastAsia="Calibri" w:hAnsi="Times New Roman" w:cs="Times New Roman"/>
                <w:b/>
                <w:bCs/>
                <w:lang w:eastAsia="bg-BG"/>
              </w:rPr>
            </w:pPr>
          </w:p>
        </w:tc>
        <w:tc>
          <w:tcPr>
            <w:tcW w:w="1393" w:type="dxa"/>
            <w:shd w:val="clear" w:color="auto" w:fill="BFBFBF" w:themeFill="background1" w:themeFillShade="BF"/>
          </w:tcPr>
          <w:p w:rsidR="003E0760" w:rsidRPr="008A27CE" w:rsidRDefault="003E0760" w:rsidP="00263FBC">
            <w:pPr>
              <w:spacing w:line="360" w:lineRule="auto"/>
              <w:jc w:val="center"/>
              <w:rPr>
                <w:rFonts w:ascii="Times New Roman" w:eastAsia="Calibri" w:hAnsi="Times New Roman" w:cs="Times New Roman"/>
                <w:b/>
                <w:bCs/>
                <w:lang w:eastAsia="bg-BG"/>
              </w:rPr>
            </w:pPr>
            <w:r w:rsidRPr="008A27CE">
              <w:rPr>
                <w:rFonts w:ascii="Times New Roman" w:eastAsia="Calibri" w:hAnsi="Times New Roman" w:cs="Times New Roman"/>
                <w:b/>
                <w:bCs/>
                <w:lang w:eastAsia="bg-BG"/>
              </w:rPr>
              <w:t>Хил. души</w:t>
            </w:r>
          </w:p>
        </w:tc>
        <w:tc>
          <w:tcPr>
            <w:tcW w:w="1275" w:type="dxa"/>
            <w:shd w:val="clear" w:color="auto" w:fill="BFBFBF" w:themeFill="background1" w:themeFillShade="BF"/>
          </w:tcPr>
          <w:p w:rsidR="003E0760" w:rsidRPr="008A27CE" w:rsidRDefault="003E0760" w:rsidP="00263FBC">
            <w:pPr>
              <w:spacing w:line="360" w:lineRule="auto"/>
              <w:jc w:val="right"/>
              <w:rPr>
                <w:rFonts w:ascii="Times New Roman" w:eastAsia="Calibri" w:hAnsi="Times New Roman" w:cs="Times New Roman"/>
                <w:b/>
                <w:bCs/>
                <w:lang w:eastAsia="bg-BG"/>
              </w:rPr>
            </w:pPr>
            <w:r w:rsidRPr="008A27CE">
              <w:rPr>
                <w:rFonts w:ascii="Times New Roman" w:eastAsia="Calibri" w:hAnsi="Times New Roman" w:cs="Times New Roman"/>
                <w:b/>
                <w:bCs/>
                <w:lang w:eastAsia="bg-BG"/>
              </w:rPr>
              <w:t xml:space="preserve">%  от общото  </w:t>
            </w:r>
          </w:p>
        </w:tc>
        <w:tc>
          <w:tcPr>
            <w:tcW w:w="1276" w:type="dxa"/>
            <w:shd w:val="clear" w:color="auto" w:fill="BFBFBF" w:themeFill="background1" w:themeFillShade="BF"/>
            <w:noWrap/>
          </w:tcPr>
          <w:p w:rsidR="003E0760" w:rsidRPr="008A27CE" w:rsidRDefault="003E0760" w:rsidP="00263FBC">
            <w:pPr>
              <w:spacing w:line="360" w:lineRule="auto"/>
              <w:jc w:val="right"/>
              <w:rPr>
                <w:rFonts w:ascii="Times New Roman" w:eastAsia="Calibri" w:hAnsi="Times New Roman" w:cs="Times New Roman"/>
                <w:b/>
                <w:bCs/>
                <w:lang w:eastAsia="bg-BG"/>
              </w:rPr>
            </w:pPr>
            <w:r w:rsidRPr="008A27CE">
              <w:rPr>
                <w:rFonts w:ascii="Times New Roman" w:eastAsia="Calibri" w:hAnsi="Times New Roman" w:cs="Times New Roman"/>
                <w:b/>
                <w:bCs/>
                <w:lang w:eastAsia="bg-BG"/>
              </w:rPr>
              <w:t>Хил. души</w:t>
            </w:r>
          </w:p>
        </w:tc>
        <w:tc>
          <w:tcPr>
            <w:tcW w:w="1276" w:type="dxa"/>
            <w:shd w:val="clear" w:color="auto" w:fill="BFBFBF" w:themeFill="background1" w:themeFillShade="BF"/>
          </w:tcPr>
          <w:p w:rsidR="003E0760" w:rsidRPr="008A27CE" w:rsidRDefault="003E0760" w:rsidP="00263FBC">
            <w:pPr>
              <w:spacing w:line="360" w:lineRule="auto"/>
              <w:jc w:val="right"/>
              <w:rPr>
                <w:rFonts w:ascii="Times New Roman" w:eastAsia="Calibri" w:hAnsi="Times New Roman" w:cs="Times New Roman"/>
                <w:b/>
                <w:bCs/>
                <w:lang w:eastAsia="bg-BG"/>
              </w:rPr>
            </w:pPr>
            <w:r w:rsidRPr="008A27CE">
              <w:rPr>
                <w:rFonts w:ascii="Times New Roman" w:eastAsia="Calibri" w:hAnsi="Times New Roman" w:cs="Times New Roman"/>
                <w:b/>
                <w:bCs/>
                <w:lang w:eastAsia="bg-BG"/>
              </w:rPr>
              <w:t xml:space="preserve">%  от общото  </w:t>
            </w:r>
          </w:p>
        </w:tc>
      </w:tr>
      <w:tr w:rsidR="003E0760" w:rsidRPr="008A27CE" w:rsidTr="00C11474">
        <w:trPr>
          <w:trHeight w:val="255"/>
          <w:jc w:val="center"/>
        </w:trPr>
        <w:tc>
          <w:tcPr>
            <w:tcW w:w="3002" w:type="dxa"/>
            <w:shd w:val="clear" w:color="auto" w:fill="BFBFBF" w:themeFill="background1" w:themeFillShade="BF"/>
            <w:hideMark/>
          </w:tcPr>
          <w:p w:rsidR="003E0760" w:rsidRPr="008A27CE" w:rsidRDefault="003E0760" w:rsidP="00263FBC">
            <w:pPr>
              <w:spacing w:line="360" w:lineRule="auto"/>
              <w:jc w:val="both"/>
              <w:rPr>
                <w:rFonts w:ascii="Times New Roman" w:eastAsia="Calibri" w:hAnsi="Times New Roman" w:cs="Times New Roman"/>
                <w:b/>
                <w:bCs/>
                <w:lang w:eastAsia="bg-BG"/>
              </w:rPr>
            </w:pPr>
            <w:r w:rsidRPr="008A27CE">
              <w:rPr>
                <w:rFonts w:ascii="Times New Roman" w:eastAsia="Calibri" w:hAnsi="Times New Roman" w:cs="Times New Roman"/>
                <w:b/>
                <w:bCs/>
                <w:lang w:eastAsia="bg-BG"/>
              </w:rPr>
              <w:t>България</w:t>
            </w:r>
          </w:p>
        </w:tc>
        <w:tc>
          <w:tcPr>
            <w:tcW w:w="1393" w:type="dxa"/>
            <w:shd w:val="clear" w:color="auto" w:fill="BFBFBF" w:themeFill="background1" w:themeFillShade="BF"/>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3493,4</w:t>
            </w:r>
          </w:p>
        </w:tc>
        <w:tc>
          <w:tcPr>
            <w:tcW w:w="1275" w:type="dxa"/>
            <w:shd w:val="clear" w:color="auto" w:fill="BFBFBF" w:themeFill="background1" w:themeFillShade="BF"/>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48,0</w:t>
            </w:r>
          </w:p>
        </w:tc>
        <w:tc>
          <w:tcPr>
            <w:tcW w:w="1276" w:type="dxa"/>
            <w:shd w:val="clear" w:color="auto" w:fill="BFBFBF" w:themeFill="background1" w:themeFillShade="BF"/>
            <w:noWrap/>
            <w:hideMark/>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2908,6</w:t>
            </w:r>
          </w:p>
        </w:tc>
        <w:tc>
          <w:tcPr>
            <w:tcW w:w="1276" w:type="dxa"/>
            <w:shd w:val="clear" w:color="auto" w:fill="BFBFBF" w:themeFill="background1" w:themeFillShade="BF"/>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40,1</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bCs/>
                <w:i/>
                <w:lang w:eastAsia="bg-BG"/>
              </w:rPr>
            </w:pPr>
            <w:r w:rsidRPr="008A27CE">
              <w:rPr>
                <w:rFonts w:ascii="Times New Roman" w:eastAsia="Calibri" w:hAnsi="Times New Roman" w:cs="Times New Roman"/>
                <w:bCs/>
                <w:i/>
                <w:lang w:eastAsia="bg-BG"/>
              </w:rPr>
              <w:t xml:space="preserve">Северозападен </w:t>
            </w:r>
          </w:p>
        </w:tc>
        <w:tc>
          <w:tcPr>
            <w:tcW w:w="1393"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423,7</w:t>
            </w:r>
          </w:p>
        </w:tc>
        <w:tc>
          <w:tcPr>
            <w:tcW w:w="1275"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51,5</w:t>
            </w:r>
          </w:p>
        </w:tc>
        <w:tc>
          <w:tcPr>
            <w:tcW w:w="1276" w:type="dxa"/>
            <w:noWrap/>
            <w:hideMark/>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345,3</w:t>
            </w:r>
          </w:p>
        </w:tc>
        <w:tc>
          <w:tcPr>
            <w:tcW w:w="1276"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42,4</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bCs/>
                <w:i/>
                <w:lang w:eastAsia="bg-BG"/>
              </w:rPr>
            </w:pPr>
            <w:r w:rsidRPr="008A27CE">
              <w:rPr>
                <w:rFonts w:ascii="Times New Roman" w:eastAsia="Calibri" w:hAnsi="Times New Roman" w:cs="Times New Roman"/>
                <w:bCs/>
                <w:i/>
                <w:lang w:eastAsia="bg-BG"/>
              </w:rPr>
              <w:t xml:space="preserve">Северен централен </w:t>
            </w:r>
          </w:p>
        </w:tc>
        <w:tc>
          <w:tcPr>
            <w:tcW w:w="1393"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398,2</w:t>
            </w:r>
          </w:p>
        </w:tc>
        <w:tc>
          <w:tcPr>
            <w:tcW w:w="1275"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47,2</w:t>
            </w:r>
          </w:p>
        </w:tc>
        <w:tc>
          <w:tcPr>
            <w:tcW w:w="1276" w:type="dxa"/>
            <w:noWrap/>
            <w:hideMark/>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352,0</w:t>
            </w:r>
          </w:p>
        </w:tc>
        <w:tc>
          <w:tcPr>
            <w:tcW w:w="1276"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42,1</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bCs/>
                <w:i/>
                <w:lang w:eastAsia="bg-BG"/>
              </w:rPr>
            </w:pPr>
            <w:r w:rsidRPr="008A27CE">
              <w:rPr>
                <w:rFonts w:ascii="Times New Roman" w:eastAsia="Calibri" w:hAnsi="Times New Roman" w:cs="Times New Roman"/>
                <w:bCs/>
                <w:i/>
                <w:lang w:eastAsia="bg-BG"/>
              </w:rPr>
              <w:t xml:space="preserve">Североизточен </w:t>
            </w:r>
          </w:p>
        </w:tc>
        <w:tc>
          <w:tcPr>
            <w:tcW w:w="1393"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516,9</w:t>
            </w:r>
          </w:p>
        </w:tc>
        <w:tc>
          <w:tcPr>
            <w:tcW w:w="1275"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54,2</w:t>
            </w:r>
          </w:p>
        </w:tc>
        <w:tc>
          <w:tcPr>
            <w:tcW w:w="1276" w:type="dxa"/>
            <w:noWrap/>
            <w:hideMark/>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430,9</w:t>
            </w:r>
          </w:p>
        </w:tc>
        <w:tc>
          <w:tcPr>
            <w:tcW w:w="1276"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45,1</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bCs/>
                <w:i/>
                <w:lang w:eastAsia="bg-BG"/>
              </w:rPr>
            </w:pPr>
            <w:r w:rsidRPr="008A27CE">
              <w:rPr>
                <w:rFonts w:ascii="Times New Roman" w:eastAsia="Calibri" w:hAnsi="Times New Roman" w:cs="Times New Roman"/>
                <w:bCs/>
                <w:i/>
                <w:lang w:eastAsia="bg-BG"/>
              </w:rPr>
              <w:t xml:space="preserve">Югоизточен </w:t>
            </w:r>
          </w:p>
        </w:tc>
        <w:tc>
          <w:tcPr>
            <w:tcW w:w="1393"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542,3</w:t>
            </w:r>
          </w:p>
        </w:tc>
        <w:tc>
          <w:tcPr>
            <w:tcW w:w="1275"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50,7</w:t>
            </w:r>
          </w:p>
        </w:tc>
        <w:tc>
          <w:tcPr>
            <w:tcW w:w="1276" w:type="dxa"/>
            <w:noWrap/>
            <w:hideMark/>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437,4</w:t>
            </w:r>
          </w:p>
        </w:tc>
        <w:tc>
          <w:tcPr>
            <w:tcW w:w="1276"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41,1</w:t>
            </w:r>
          </w:p>
        </w:tc>
      </w:tr>
      <w:tr w:rsidR="003E0760" w:rsidRPr="008A27CE" w:rsidTr="00C11474">
        <w:trPr>
          <w:trHeight w:val="255"/>
          <w:jc w:val="center"/>
        </w:trPr>
        <w:tc>
          <w:tcPr>
            <w:tcW w:w="3002" w:type="dxa"/>
          </w:tcPr>
          <w:p w:rsidR="003E0760" w:rsidRPr="008A27CE" w:rsidRDefault="003E0760" w:rsidP="00263FBC">
            <w:pPr>
              <w:spacing w:line="360" w:lineRule="auto"/>
              <w:jc w:val="both"/>
              <w:rPr>
                <w:rFonts w:ascii="Times New Roman" w:eastAsia="Calibri" w:hAnsi="Times New Roman" w:cs="Times New Roman"/>
                <w:bCs/>
                <w:i/>
                <w:lang w:eastAsia="bg-BG"/>
              </w:rPr>
            </w:pPr>
            <w:r w:rsidRPr="008A27CE">
              <w:rPr>
                <w:rFonts w:ascii="Times New Roman" w:eastAsia="Calibri" w:hAnsi="Times New Roman" w:cs="Times New Roman"/>
                <w:bCs/>
                <w:i/>
                <w:lang w:eastAsia="bg-BG"/>
              </w:rPr>
              <w:t xml:space="preserve">Южен централен </w:t>
            </w:r>
          </w:p>
        </w:tc>
        <w:tc>
          <w:tcPr>
            <w:tcW w:w="1393" w:type="dxa"/>
          </w:tcPr>
          <w:p w:rsidR="003E0760" w:rsidRPr="00DC1540" w:rsidRDefault="003E0760" w:rsidP="00263FBC">
            <w:pPr>
              <w:spacing w:line="360" w:lineRule="auto"/>
              <w:jc w:val="right"/>
              <w:rPr>
                <w:rFonts w:ascii="Times New Roman" w:eastAsia="Calibri" w:hAnsi="Times New Roman" w:cs="Times New Roman"/>
                <w:bCs/>
                <w:lang w:eastAsia="bg-BG"/>
              </w:rPr>
            </w:pPr>
            <w:r w:rsidRPr="00DC1540">
              <w:rPr>
                <w:rFonts w:ascii="Times New Roman" w:eastAsia="Calibri" w:hAnsi="Times New Roman" w:cs="Times New Roman"/>
                <w:bCs/>
                <w:lang w:eastAsia="bg-BG"/>
              </w:rPr>
              <w:t>762,9</w:t>
            </w:r>
          </w:p>
        </w:tc>
        <w:tc>
          <w:tcPr>
            <w:tcW w:w="1275" w:type="dxa"/>
          </w:tcPr>
          <w:p w:rsidR="003E0760" w:rsidRPr="00DC1540" w:rsidRDefault="003E0760" w:rsidP="00263FBC">
            <w:pPr>
              <w:spacing w:line="360" w:lineRule="auto"/>
              <w:jc w:val="right"/>
              <w:rPr>
                <w:rFonts w:ascii="Times New Roman" w:eastAsia="Calibri" w:hAnsi="Times New Roman" w:cs="Times New Roman"/>
                <w:bCs/>
                <w:lang w:eastAsia="bg-BG"/>
              </w:rPr>
            </w:pPr>
            <w:r w:rsidRPr="00DC1540">
              <w:rPr>
                <w:rFonts w:ascii="Times New Roman" w:eastAsia="Calibri" w:hAnsi="Times New Roman" w:cs="Times New Roman"/>
                <w:bCs/>
                <w:lang w:eastAsia="bg-BG"/>
              </w:rPr>
              <w:t>52,3</w:t>
            </w:r>
          </w:p>
        </w:tc>
        <w:tc>
          <w:tcPr>
            <w:tcW w:w="1276" w:type="dxa"/>
            <w:noWrap/>
          </w:tcPr>
          <w:p w:rsidR="003E0760" w:rsidRPr="00DC1540" w:rsidRDefault="003E0760" w:rsidP="00263FBC">
            <w:pPr>
              <w:spacing w:line="360" w:lineRule="auto"/>
              <w:jc w:val="right"/>
              <w:rPr>
                <w:rFonts w:ascii="Times New Roman" w:eastAsia="Calibri" w:hAnsi="Times New Roman" w:cs="Times New Roman"/>
                <w:bCs/>
                <w:lang w:eastAsia="bg-BG"/>
              </w:rPr>
            </w:pPr>
            <w:r w:rsidRPr="00DC1540">
              <w:rPr>
                <w:rFonts w:ascii="Times New Roman" w:eastAsia="Calibri" w:hAnsi="Times New Roman" w:cs="Times New Roman"/>
                <w:bCs/>
                <w:lang w:eastAsia="bg-BG"/>
              </w:rPr>
              <w:t>646,7</w:t>
            </w:r>
          </w:p>
        </w:tc>
        <w:tc>
          <w:tcPr>
            <w:tcW w:w="1276" w:type="dxa"/>
          </w:tcPr>
          <w:p w:rsidR="003E0760" w:rsidRPr="00DC1540" w:rsidRDefault="003E0760" w:rsidP="00263FBC">
            <w:pPr>
              <w:spacing w:line="360" w:lineRule="auto"/>
              <w:jc w:val="right"/>
              <w:rPr>
                <w:rFonts w:ascii="Times New Roman" w:eastAsia="Calibri" w:hAnsi="Times New Roman" w:cs="Times New Roman"/>
                <w:bCs/>
                <w:lang w:eastAsia="bg-BG"/>
              </w:rPr>
            </w:pPr>
            <w:r w:rsidRPr="00DC1540">
              <w:rPr>
                <w:rFonts w:ascii="Times New Roman" w:eastAsia="Calibri" w:hAnsi="Times New Roman" w:cs="Times New Roman"/>
                <w:bCs/>
                <w:lang w:eastAsia="bg-BG"/>
              </w:rPr>
              <w:t>44,4</w:t>
            </w:r>
          </w:p>
        </w:tc>
      </w:tr>
      <w:tr w:rsidR="003E0760" w:rsidRPr="008A27CE" w:rsidTr="00C11474">
        <w:trPr>
          <w:trHeight w:val="255"/>
          <w:jc w:val="center"/>
        </w:trPr>
        <w:tc>
          <w:tcPr>
            <w:tcW w:w="3002" w:type="dxa"/>
            <w:shd w:val="clear" w:color="auto" w:fill="B6DDE8" w:themeFill="accent5" w:themeFillTint="66"/>
            <w:hideMark/>
          </w:tcPr>
          <w:p w:rsidR="003E0760" w:rsidRPr="008A27CE" w:rsidRDefault="003E0760" w:rsidP="00263FBC">
            <w:pPr>
              <w:spacing w:line="360" w:lineRule="auto"/>
              <w:jc w:val="both"/>
              <w:rPr>
                <w:rFonts w:ascii="Times New Roman" w:eastAsia="Calibri" w:hAnsi="Times New Roman" w:cs="Times New Roman"/>
                <w:b/>
                <w:bCs/>
                <w:i/>
                <w:lang w:eastAsia="bg-BG"/>
              </w:rPr>
            </w:pPr>
            <w:r w:rsidRPr="008A27CE">
              <w:rPr>
                <w:rFonts w:ascii="Times New Roman" w:eastAsia="Calibri" w:hAnsi="Times New Roman" w:cs="Times New Roman"/>
                <w:b/>
                <w:bCs/>
                <w:i/>
                <w:lang w:eastAsia="bg-BG"/>
              </w:rPr>
              <w:t>Югозападен район</w:t>
            </w:r>
          </w:p>
        </w:tc>
        <w:tc>
          <w:tcPr>
            <w:tcW w:w="1393" w:type="dxa"/>
            <w:shd w:val="clear" w:color="auto" w:fill="B6DDE8" w:themeFill="accent5" w:themeFillTint="66"/>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852,1</w:t>
            </w:r>
          </w:p>
        </w:tc>
        <w:tc>
          <w:tcPr>
            <w:tcW w:w="1275" w:type="dxa"/>
            <w:shd w:val="clear" w:color="auto" w:fill="B6DDE8" w:themeFill="accent5" w:themeFillTint="66"/>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40,1</w:t>
            </w:r>
          </w:p>
        </w:tc>
        <w:tc>
          <w:tcPr>
            <w:tcW w:w="1276" w:type="dxa"/>
            <w:shd w:val="clear" w:color="auto" w:fill="B6DDE8" w:themeFill="accent5" w:themeFillTint="66"/>
            <w:noWrap/>
            <w:hideMark/>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677,5</w:t>
            </w:r>
          </w:p>
        </w:tc>
        <w:tc>
          <w:tcPr>
            <w:tcW w:w="1276" w:type="dxa"/>
            <w:shd w:val="clear" w:color="auto" w:fill="B6DDE8" w:themeFill="accent5" w:themeFillTint="66"/>
          </w:tcPr>
          <w:p w:rsidR="003E0760" w:rsidRPr="00DC1540" w:rsidRDefault="003E0760" w:rsidP="00263FBC">
            <w:pPr>
              <w:spacing w:line="360" w:lineRule="auto"/>
              <w:jc w:val="right"/>
              <w:rPr>
                <w:rFonts w:ascii="Times New Roman" w:eastAsia="Calibri" w:hAnsi="Times New Roman" w:cs="Times New Roman"/>
                <w:b/>
                <w:bCs/>
                <w:lang w:eastAsia="bg-BG"/>
              </w:rPr>
            </w:pPr>
            <w:r w:rsidRPr="00DC1540">
              <w:rPr>
                <w:rFonts w:ascii="Times New Roman" w:eastAsia="Calibri" w:hAnsi="Times New Roman" w:cs="Times New Roman"/>
                <w:b/>
                <w:bCs/>
                <w:lang w:eastAsia="bg-BG"/>
              </w:rPr>
              <w:t>31,8</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lang w:eastAsia="bg-BG"/>
              </w:rPr>
            </w:pPr>
            <w:r w:rsidRPr="008A27CE">
              <w:rPr>
                <w:rFonts w:ascii="Times New Roman" w:eastAsia="Calibri" w:hAnsi="Times New Roman" w:cs="Times New Roman"/>
                <w:lang w:eastAsia="bg-BG"/>
              </w:rPr>
              <w:t>Благоевград</w:t>
            </w:r>
          </w:p>
        </w:tc>
        <w:tc>
          <w:tcPr>
            <w:tcW w:w="1393"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116,5</w:t>
            </w:r>
          </w:p>
        </w:tc>
        <w:tc>
          <w:tcPr>
            <w:tcW w:w="1275"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36,4</w:t>
            </w:r>
          </w:p>
        </w:tc>
        <w:tc>
          <w:tcPr>
            <w:tcW w:w="1276" w:type="dxa"/>
            <w:noWrap/>
            <w:hideMark/>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85,8</w:t>
            </w:r>
          </w:p>
        </w:tc>
        <w:tc>
          <w:tcPr>
            <w:tcW w:w="1276"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27</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lang w:eastAsia="bg-BG"/>
              </w:rPr>
            </w:pPr>
            <w:r w:rsidRPr="008A27CE">
              <w:rPr>
                <w:rFonts w:ascii="Times New Roman" w:eastAsia="Calibri" w:hAnsi="Times New Roman" w:cs="Times New Roman"/>
                <w:lang w:eastAsia="bg-BG"/>
              </w:rPr>
              <w:t>Кюстендил</w:t>
            </w:r>
          </w:p>
        </w:tc>
        <w:tc>
          <w:tcPr>
            <w:tcW w:w="1393"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58,6</w:t>
            </w:r>
          </w:p>
        </w:tc>
        <w:tc>
          <w:tcPr>
            <w:tcW w:w="1275"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44,1</w:t>
            </w:r>
          </w:p>
        </w:tc>
        <w:tc>
          <w:tcPr>
            <w:tcW w:w="1276" w:type="dxa"/>
            <w:noWrap/>
            <w:hideMark/>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44,7</w:t>
            </w:r>
          </w:p>
        </w:tc>
        <w:tc>
          <w:tcPr>
            <w:tcW w:w="1276"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34,1</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lang w:eastAsia="bg-BG"/>
              </w:rPr>
            </w:pPr>
            <w:r w:rsidRPr="008A27CE">
              <w:rPr>
                <w:rFonts w:ascii="Times New Roman" w:eastAsia="Calibri" w:hAnsi="Times New Roman" w:cs="Times New Roman"/>
                <w:lang w:eastAsia="bg-BG"/>
              </w:rPr>
              <w:lastRenderedPageBreak/>
              <w:t>Перник</w:t>
            </w:r>
          </w:p>
        </w:tc>
        <w:tc>
          <w:tcPr>
            <w:tcW w:w="1393"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74,0</w:t>
            </w:r>
          </w:p>
        </w:tc>
        <w:tc>
          <w:tcPr>
            <w:tcW w:w="1275"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56,5</w:t>
            </w:r>
          </w:p>
        </w:tc>
        <w:tc>
          <w:tcPr>
            <w:tcW w:w="1276" w:type="dxa"/>
            <w:noWrap/>
            <w:hideMark/>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49,8</w:t>
            </w:r>
          </w:p>
        </w:tc>
        <w:tc>
          <w:tcPr>
            <w:tcW w:w="1276"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38,7</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lang w:eastAsia="bg-BG"/>
              </w:rPr>
            </w:pPr>
            <w:r w:rsidRPr="008A27CE">
              <w:rPr>
                <w:rFonts w:ascii="Times New Roman" w:eastAsia="Calibri" w:hAnsi="Times New Roman" w:cs="Times New Roman"/>
                <w:lang w:eastAsia="bg-BG"/>
              </w:rPr>
              <w:t>София</w:t>
            </w:r>
          </w:p>
        </w:tc>
        <w:tc>
          <w:tcPr>
            <w:tcW w:w="1393"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117,9</w:t>
            </w:r>
          </w:p>
        </w:tc>
        <w:tc>
          <w:tcPr>
            <w:tcW w:w="1275"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49,4</w:t>
            </w:r>
          </w:p>
        </w:tc>
        <w:tc>
          <w:tcPr>
            <w:tcW w:w="1276" w:type="dxa"/>
            <w:noWrap/>
            <w:hideMark/>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108,8</w:t>
            </w:r>
          </w:p>
        </w:tc>
        <w:tc>
          <w:tcPr>
            <w:tcW w:w="1276"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45,1</w:t>
            </w:r>
          </w:p>
        </w:tc>
      </w:tr>
      <w:tr w:rsidR="003E0760" w:rsidRPr="008A27CE" w:rsidTr="00C11474">
        <w:trPr>
          <w:trHeight w:val="255"/>
          <w:jc w:val="center"/>
        </w:trPr>
        <w:tc>
          <w:tcPr>
            <w:tcW w:w="3002" w:type="dxa"/>
            <w:hideMark/>
          </w:tcPr>
          <w:p w:rsidR="003E0760" w:rsidRPr="008A27CE" w:rsidRDefault="003E0760" w:rsidP="00263FBC">
            <w:pPr>
              <w:spacing w:line="360" w:lineRule="auto"/>
              <w:jc w:val="both"/>
              <w:rPr>
                <w:rFonts w:ascii="Times New Roman" w:eastAsia="Calibri" w:hAnsi="Times New Roman" w:cs="Times New Roman"/>
                <w:lang w:eastAsia="bg-BG"/>
              </w:rPr>
            </w:pPr>
            <w:r w:rsidRPr="008A27CE">
              <w:rPr>
                <w:rFonts w:ascii="Times New Roman" w:eastAsia="Calibri" w:hAnsi="Times New Roman" w:cs="Times New Roman"/>
                <w:lang w:eastAsia="bg-BG"/>
              </w:rPr>
              <w:t>София (столица)</w:t>
            </w:r>
          </w:p>
        </w:tc>
        <w:tc>
          <w:tcPr>
            <w:tcW w:w="1393"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507,1</w:t>
            </w:r>
          </w:p>
        </w:tc>
        <w:tc>
          <w:tcPr>
            <w:tcW w:w="1275" w:type="dxa"/>
          </w:tcPr>
          <w:p w:rsidR="003E0760" w:rsidRPr="00DC1540" w:rsidRDefault="003E0760" w:rsidP="00263FBC">
            <w:pPr>
              <w:spacing w:line="360" w:lineRule="auto"/>
              <w:jc w:val="right"/>
              <w:rPr>
                <w:rFonts w:ascii="Times New Roman" w:hAnsi="Times New Roman" w:cs="Times New Roman"/>
              </w:rPr>
            </w:pPr>
            <w:r w:rsidRPr="00DC1540">
              <w:rPr>
                <w:rFonts w:ascii="Times New Roman" w:hAnsi="Times New Roman" w:cs="Times New Roman"/>
              </w:rPr>
              <w:t>39,0</w:t>
            </w:r>
          </w:p>
        </w:tc>
        <w:tc>
          <w:tcPr>
            <w:tcW w:w="1276" w:type="dxa"/>
            <w:noWrap/>
            <w:hideMark/>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376,0</w:t>
            </w:r>
          </w:p>
        </w:tc>
        <w:tc>
          <w:tcPr>
            <w:tcW w:w="1276" w:type="dxa"/>
          </w:tcPr>
          <w:p w:rsidR="003E0760" w:rsidRPr="00DC1540" w:rsidRDefault="003E0760" w:rsidP="00263FBC">
            <w:pPr>
              <w:spacing w:line="360" w:lineRule="auto"/>
              <w:jc w:val="right"/>
              <w:rPr>
                <w:rFonts w:ascii="Times New Roman" w:eastAsia="Calibri" w:hAnsi="Times New Roman" w:cs="Times New Roman"/>
                <w:lang w:eastAsia="bg-BG"/>
              </w:rPr>
            </w:pPr>
            <w:r w:rsidRPr="00DC1540">
              <w:rPr>
                <w:rFonts w:ascii="Times New Roman" w:eastAsia="Calibri" w:hAnsi="Times New Roman" w:cs="Times New Roman"/>
                <w:lang w:eastAsia="bg-BG"/>
              </w:rPr>
              <w:t>28,7</w:t>
            </w:r>
          </w:p>
        </w:tc>
      </w:tr>
    </w:tbl>
    <w:p w:rsidR="003E0760" w:rsidRDefault="003E0760" w:rsidP="00263FBC">
      <w:pPr>
        <w:autoSpaceDE w:val="0"/>
        <w:autoSpaceDN w:val="0"/>
        <w:adjustRightInd w:val="0"/>
        <w:spacing w:after="0" w:line="360" w:lineRule="auto"/>
        <w:ind w:firstLine="709"/>
        <w:jc w:val="center"/>
        <w:rPr>
          <w:rFonts w:ascii="Times New Roman" w:eastAsia="Times New Roman" w:hAnsi="Times New Roman" w:cs="Times New Roman"/>
          <w:sz w:val="24"/>
          <w:szCs w:val="24"/>
        </w:rPr>
      </w:pPr>
      <w:r w:rsidRPr="00075660">
        <w:rPr>
          <w:rFonts w:ascii="Times New Roman" w:eastAsia="Times New Roman" w:hAnsi="Times New Roman" w:cs="Times New Roman"/>
          <w:i/>
          <w:lang w:eastAsia="bg-BG"/>
        </w:rPr>
        <w:t>Източник: Национален статистически институт</w:t>
      </w:r>
    </w:p>
    <w:p w:rsidR="003E0760" w:rsidRPr="00090018" w:rsidRDefault="003E0760" w:rsidP="00263FBC">
      <w:pPr>
        <w:autoSpaceDE w:val="0"/>
        <w:autoSpaceDN w:val="0"/>
        <w:adjustRightInd w:val="0"/>
        <w:spacing w:after="0" w:line="360" w:lineRule="auto"/>
        <w:ind w:firstLine="709"/>
        <w:jc w:val="both"/>
        <w:rPr>
          <w:rFonts w:ascii="Times New Roman" w:eastAsia="Times New Roman" w:hAnsi="Times New Roman" w:cs="Times New Roman"/>
          <w:b/>
          <w:sz w:val="24"/>
          <w:szCs w:val="24"/>
          <w:u w:val="single"/>
        </w:rPr>
      </w:pPr>
    </w:p>
    <w:p w:rsidR="00090018" w:rsidRPr="00023D71" w:rsidRDefault="007139BB" w:rsidP="00023D71">
      <w:pPr>
        <w:pStyle w:val="Heading2"/>
        <w:spacing w:before="0" w:line="360" w:lineRule="auto"/>
        <w:rPr>
          <w:rFonts w:ascii="Times New Roman" w:eastAsia="Times New Roman" w:hAnsi="Times New Roman" w:cs="Times New Roman"/>
          <w:color w:val="auto"/>
          <w:sz w:val="24"/>
          <w:szCs w:val="24"/>
        </w:rPr>
      </w:pPr>
      <w:bookmarkStart w:id="48" w:name="_Toc453679629"/>
      <w:bookmarkStart w:id="49" w:name="_Toc453679926"/>
      <w:bookmarkStart w:id="50" w:name="_Toc453680209"/>
      <w:bookmarkStart w:id="51" w:name="_Toc453680553"/>
      <w:r w:rsidRPr="00023D71">
        <w:rPr>
          <w:rFonts w:ascii="Times New Roman" w:eastAsia="Times New Roman" w:hAnsi="Times New Roman" w:cs="Times New Roman"/>
          <w:color w:val="auto"/>
          <w:sz w:val="24"/>
          <w:szCs w:val="24"/>
        </w:rPr>
        <w:t>3.</w:t>
      </w:r>
      <w:r w:rsidR="00090018" w:rsidRPr="00023D71">
        <w:rPr>
          <w:rFonts w:ascii="Times New Roman" w:eastAsia="Times New Roman" w:hAnsi="Times New Roman" w:cs="Times New Roman"/>
          <w:color w:val="auto"/>
          <w:sz w:val="24"/>
          <w:szCs w:val="24"/>
        </w:rPr>
        <w:t>Анализ на изменението на глобалните екологични индикатори.</w:t>
      </w:r>
      <w:bookmarkEnd w:id="48"/>
      <w:bookmarkEnd w:id="49"/>
      <w:bookmarkEnd w:id="50"/>
      <w:bookmarkEnd w:id="51"/>
    </w:p>
    <w:tbl>
      <w:tblPr>
        <w:tblpPr w:leftFromText="180" w:rightFromText="180" w:vertAnchor="text" w:horzAnchor="margin" w:tblpXSpec="center" w:tblpY="245"/>
        <w:tblW w:w="942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4"/>
        <w:gridCol w:w="2763"/>
        <w:gridCol w:w="992"/>
        <w:gridCol w:w="1134"/>
        <w:gridCol w:w="992"/>
        <w:gridCol w:w="2127"/>
        <w:gridCol w:w="1134"/>
      </w:tblGrid>
      <w:tr w:rsidR="00090018" w:rsidRPr="00090018" w:rsidTr="00D9247A">
        <w:trPr>
          <w:trHeight w:val="255"/>
          <w:tblHeader/>
        </w:trPr>
        <w:tc>
          <w:tcPr>
            <w:tcW w:w="284" w:type="dxa"/>
            <w:vMerge w:val="restart"/>
            <w:shd w:val="clear" w:color="auto" w:fill="92CDDC" w:themeFill="accent5" w:themeFillTint="99"/>
          </w:tcPr>
          <w:p w:rsidR="00090018" w:rsidRPr="00090018" w:rsidRDefault="00090018" w:rsidP="00263FBC">
            <w:pPr>
              <w:spacing w:after="0" w:line="360" w:lineRule="auto"/>
              <w:rPr>
                <w:rFonts w:ascii="Times New Roman" w:eastAsia="Times New Roman" w:hAnsi="Times New Roman" w:cs="Times New Roman"/>
                <w:b/>
                <w:bCs/>
                <w:sz w:val="20"/>
                <w:szCs w:val="20"/>
              </w:rPr>
            </w:pPr>
            <w:r w:rsidRPr="00090018">
              <w:rPr>
                <w:rFonts w:ascii="Times New Roman" w:eastAsia="Times New Roman" w:hAnsi="Times New Roman" w:cs="Times New Roman"/>
                <w:sz w:val="20"/>
                <w:szCs w:val="20"/>
              </w:rPr>
              <w:t> </w:t>
            </w:r>
          </w:p>
        </w:tc>
        <w:tc>
          <w:tcPr>
            <w:tcW w:w="2763"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ИНДИКАТОРИ</w:t>
            </w:r>
          </w:p>
        </w:tc>
        <w:tc>
          <w:tcPr>
            <w:tcW w:w="3118" w:type="dxa"/>
            <w:gridSpan w:val="3"/>
            <w:shd w:val="clear" w:color="auto" w:fill="92CDDC" w:themeFill="accent5" w:themeFillTint="99"/>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 xml:space="preserve">Стойности </w:t>
            </w:r>
          </w:p>
        </w:tc>
        <w:tc>
          <w:tcPr>
            <w:tcW w:w="2127" w:type="dxa"/>
            <w:vMerge w:val="restart"/>
            <w:shd w:val="clear" w:color="auto" w:fill="92CDDC" w:themeFill="accent5" w:themeFillTint="99"/>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Периодичност на събиране на инф.</w:t>
            </w:r>
          </w:p>
        </w:tc>
        <w:tc>
          <w:tcPr>
            <w:tcW w:w="1134" w:type="dxa"/>
            <w:vMerge w:val="restart"/>
            <w:shd w:val="clear" w:color="auto" w:fill="92CDDC" w:themeFill="accent5" w:themeFillTint="99"/>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Източник на инф.</w:t>
            </w:r>
          </w:p>
        </w:tc>
      </w:tr>
      <w:tr w:rsidR="00090018" w:rsidRPr="00090018" w:rsidTr="00D9247A">
        <w:trPr>
          <w:trHeight w:val="255"/>
        </w:trPr>
        <w:tc>
          <w:tcPr>
            <w:tcW w:w="284" w:type="dxa"/>
            <w:vMerge/>
            <w:shd w:val="clear" w:color="auto" w:fill="31849B"/>
            <w:noWrap/>
          </w:tcPr>
          <w:p w:rsidR="00090018" w:rsidRPr="00090018" w:rsidRDefault="00090018" w:rsidP="00263FBC">
            <w:pPr>
              <w:spacing w:after="0" w:line="360" w:lineRule="auto"/>
              <w:rPr>
                <w:rFonts w:ascii="Times New Roman" w:eastAsia="Times New Roman" w:hAnsi="Times New Roman" w:cs="Times New Roman"/>
                <w:color w:val="FFFFFF"/>
                <w:sz w:val="20"/>
                <w:szCs w:val="20"/>
              </w:rPr>
            </w:pPr>
          </w:p>
        </w:tc>
        <w:tc>
          <w:tcPr>
            <w:tcW w:w="2763"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ГЛОБАЛНИ ЕКОЛОГИЧНИ ИНДИКАТОРИ</w:t>
            </w:r>
          </w:p>
        </w:tc>
        <w:tc>
          <w:tcPr>
            <w:tcW w:w="992"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 xml:space="preserve">Изходни </w:t>
            </w:r>
          </w:p>
        </w:tc>
        <w:tc>
          <w:tcPr>
            <w:tcW w:w="1134" w:type="dxa"/>
            <w:shd w:val="clear" w:color="auto" w:fill="92CDDC" w:themeFill="accent5" w:themeFillTint="99"/>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Междинни (2015)</w:t>
            </w:r>
          </w:p>
        </w:tc>
        <w:tc>
          <w:tcPr>
            <w:tcW w:w="992" w:type="dxa"/>
            <w:shd w:val="clear" w:color="auto" w:fill="92CDDC" w:themeFill="accent5" w:themeFillTint="99"/>
            <w:noWrap/>
          </w:tcPr>
          <w:p w:rsidR="00090018" w:rsidRPr="00090018" w:rsidRDefault="00090018" w:rsidP="00263FBC">
            <w:pPr>
              <w:spacing w:after="0" w:line="360" w:lineRule="auto"/>
              <w:jc w:val="center"/>
              <w:rPr>
                <w:rFonts w:ascii="Times New Roman" w:eastAsia="Times New Roman" w:hAnsi="Times New Roman" w:cs="Times New Roman"/>
                <w:b/>
                <w:bCs/>
                <w:sz w:val="20"/>
                <w:szCs w:val="20"/>
              </w:rPr>
            </w:pPr>
            <w:r w:rsidRPr="00090018">
              <w:rPr>
                <w:rFonts w:ascii="Times New Roman" w:eastAsia="Times New Roman" w:hAnsi="Times New Roman" w:cs="Times New Roman"/>
                <w:b/>
                <w:bCs/>
                <w:sz w:val="20"/>
                <w:szCs w:val="20"/>
              </w:rPr>
              <w:t>Целеви (2020)</w:t>
            </w:r>
          </w:p>
        </w:tc>
        <w:tc>
          <w:tcPr>
            <w:tcW w:w="2127" w:type="dxa"/>
            <w:vMerge/>
          </w:tcPr>
          <w:p w:rsidR="00090018" w:rsidRPr="00090018" w:rsidRDefault="00090018" w:rsidP="00263FBC">
            <w:pPr>
              <w:spacing w:after="0" w:line="360" w:lineRule="auto"/>
              <w:rPr>
                <w:rFonts w:ascii="Times New Roman" w:eastAsia="Times New Roman" w:hAnsi="Times New Roman" w:cs="Times New Roman"/>
                <w:b/>
                <w:bCs/>
                <w:sz w:val="20"/>
                <w:szCs w:val="20"/>
              </w:rPr>
            </w:pPr>
          </w:p>
        </w:tc>
        <w:tc>
          <w:tcPr>
            <w:tcW w:w="1134" w:type="dxa"/>
            <w:vMerge/>
          </w:tcPr>
          <w:p w:rsidR="00090018" w:rsidRPr="00090018" w:rsidRDefault="00090018" w:rsidP="00263FBC">
            <w:pPr>
              <w:spacing w:after="0" w:line="360" w:lineRule="auto"/>
              <w:rPr>
                <w:rFonts w:ascii="Times New Roman" w:eastAsia="Times New Roman" w:hAnsi="Times New Roman" w:cs="Times New Roman"/>
                <w:b/>
                <w:bCs/>
                <w:sz w:val="20"/>
                <w:szCs w:val="20"/>
              </w:rPr>
            </w:pP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1</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Относителен дял на антропогенно натоварените територии (инфраструктура, селища, промишлени обекти) – %</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US" w:eastAsia="bg-BG"/>
              </w:rPr>
              <w:t>4</w:t>
            </w:r>
            <w:r w:rsidRPr="00090018">
              <w:rPr>
                <w:rFonts w:ascii="Times New Roman" w:eastAsia="Times New Roman" w:hAnsi="Times New Roman" w:cs="Times New Roman"/>
                <w:b/>
                <w:sz w:val="20"/>
                <w:szCs w:val="20"/>
                <w:lang w:eastAsia="bg-BG"/>
              </w:rPr>
              <w:t>,</w:t>
            </w:r>
            <w:r w:rsidRPr="00090018">
              <w:rPr>
                <w:rFonts w:ascii="Times New Roman" w:eastAsia="Times New Roman" w:hAnsi="Times New Roman" w:cs="Times New Roman"/>
                <w:b/>
                <w:sz w:val="20"/>
                <w:szCs w:val="20"/>
                <w:lang w:val="en-US" w:eastAsia="bg-BG"/>
              </w:rPr>
              <w:t>54</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val="en-US" w:eastAsia="bg-BG"/>
              </w:rPr>
            </w:pPr>
            <w:r w:rsidRPr="00090018">
              <w:rPr>
                <w:rFonts w:ascii="Times New Roman" w:eastAsia="Times New Roman" w:hAnsi="Times New Roman" w:cs="Times New Roman"/>
                <w:i/>
                <w:sz w:val="20"/>
                <w:szCs w:val="20"/>
                <w:lang w:val="en-US" w:eastAsia="bg-BG"/>
              </w:rPr>
              <w:t xml:space="preserve">(2006 </w:t>
            </w:r>
            <w:r w:rsidRPr="00090018">
              <w:rPr>
                <w:rFonts w:ascii="Times New Roman" w:eastAsia="Times New Roman" w:hAnsi="Times New Roman" w:cs="Times New Roman"/>
                <w:i/>
                <w:sz w:val="20"/>
                <w:szCs w:val="20"/>
                <w:lang w:eastAsia="bg-BG"/>
              </w:rPr>
              <w:t>г.)</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en-US" w:eastAsia="bg-BG"/>
              </w:rPr>
            </w:pP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en-GB" w:eastAsia="bg-BG"/>
              </w:rPr>
            </w:pPr>
            <w:r w:rsidRPr="00090018">
              <w:rPr>
                <w:rFonts w:ascii="Times New Roman" w:eastAsia="Times New Roman" w:hAnsi="Times New Roman" w:cs="Times New Roman"/>
                <w:b/>
                <w:sz w:val="20"/>
                <w:szCs w:val="20"/>
                <w:lang w:val="en-GB" w:eastAsia="bg-BG"/>
              </w:rPr>
              <w:t>5,00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en-GB" w:eastAsia="bg-BG"/>
              </w:rPr>
            </w:pPr>
            <w:r w:rsidRPr="00090018">
              <w:rPr>
                <w:rFonts w:ascii="Times New Roman" w:eastAsia="Times New Roman" w:hAnsi="Times New Roman" w:cs="Times New Roman"/>
                <w:b/>
                <w:sz w:val="20"/>
                <w:szCs w:val="20"/>
                <w:lang w:val="en-GB" w:eastAsia="bg-BG"/>
              </w:rPr>
              <w:t>5,50</w:t>
            </w:r>
          </w:p>
        </w:tc>
        <w:tc>
          <w:tcPr>
            <w:tcW w:w="212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val="ru-RU" w:eastAsia="bg-BG"/>
              </w:rPr>
            </w:pPr>
            <w:r w:rsidRPr="00090018">
              <w:rPr>
                <w:rFonts w:ascii="Times New Roman" w:eastAsia="Times New Roman" w:hAnsi="Times New Roman" w:cs="Times New Roman"/>
                <w:sz w:val="20"/>
                <w:szCs w:val="20"/>
                <w:lang w:eastAsia="bg-BG"/>
              </w:rPr>
              <w:t xml:space="preserve">Различна периодичност в зависимост от данните, предоставяни в рамките на проект </w:t>
            </w:r>
            <w:r w:rsidRPr="00090018">
              <w:rPr>
                <w:rFonts w:ascii="Times New Roman" w:eastAsia="Times New Roman" w:hAnsi="Times New Roman" w:cs="Times New Roman"/>
                <w:sz w:val="20"/>
                <w:szCs w:val="20"/>
                <w:lang w:val="en-GB" w:eastAsia="bg-BG"/>
              </w:rPr>
              <w:t>CORINE</w:t>
            </w:r>
            <w:r w:rsidRPr="00090018">
              <w:rPr>
                <w:rFonts w:ascii="Times New Roman" w:eastAsia="Times New Roman" w:hAnsi="Times New Roman" w:cs="Times New Roman"/>
                <w:sz w:val="20"/>
                <w:szCs w:val="20"/>
                <w:lang w:val="ru-RU" w:eastAsia="bg-BG"/>
              </w:rPr>
              <w:t xml:space="preserve"> </w:t>
            </w:r>
            <w:proofErr w:type="spellStart"/>
            <w:r w:rsidRPr="00090018">
              <w:rPr>
                <w:rFonts w:ascii="Times New Roman" w:eastAsia="Times New Roman" w:hAnsi="Times New Roman" w:cs="Times New Roman"/>
                <w:sz w:val="20"/>
                <w:szCs w:val="20"/>
                <w:lang w:val="en-GB" w:eastAsia="bg-BG"/>
              </w:rPr>
              <w:t>Landcover</w:t>
            </w:r>
            <w:proofErr w:type="spellEnd"/>
            <w:r w:rsidRPr="00090018">
              <w:rPr>
                <w:rFonts w:ascii="Times New Roman" w:eastAsia="Times New Roman" w:hAnsi="Times New Roman" w:cs="Times New Roman"/>
                <w:sz w:val="20"/>
                <w:szCs w:val="20"/>
                <w:vertAlign w:val="superscript"/>
                <w:lang w:val="en-GB" w:eastAsia="bg-BG"/>
              </w:rPr>
              <w:footnoteReference w:id="4"/>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ИАОС</w:t>
            </w:r>
          </w:p>
        </w:tc>
      </w:tr>
      <w:tr w:rsidR="00090018" w:rsidRPr="00090018" w:rsidTr="00D9247A">
        <w:trPr>
          <w:trHeight w:val="1141"/>
        </w:trPr>
        <w:tc>
          <w:tcPr>
            <w:tcW w:w="284"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2</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Съотношение между горските, земеделските и урбанизираните територии - %/ %/ %</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US" w:eastAsia="bg-BG"/>
              </w:rPr>
              <w:t>64</w:t>
            </w:r>
            <w:r w:rsidRPr="00090018">
              <w:rPr>
                <w:rFonts w:ascii="Times New Roman" w:eastAsia="Times New Roman" w:hAnsi="Times New Roman" w:cs="Times New Roman"/>
                <w:b/>
                <w:sz w:val="20"/>
                <w:szCs w:val="20"/>
                <w:lang w:eastAsia="bg-BG"/>
              </w:rPr>
              <w:t>,48/</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US" w:eastAsia="bg-BG"/>
              </w:rPr>
              <w:t>30</w:t>
            </w:r>
            <w:r w:rsidRPr="00090018">
              <w:rPr>
                <w:rFonts w:ascii="Times New Roman" w:eastAsia="Times New Roman" w:hAnsi="Times New Roman" w:cs="Times New Roman"/>
                <w:b/>
                <w:sz w:val="20"/>
                <w:szCs w:val="20"/>
                <w:lang w:eastAsia="bg-BG"/>
              </w:rPr>
              <w:t>,</w:t>
            </w:r>
            <w:r w:rsidRPr="00090018">
              <w:rPr>
                <w:rFonts w:ascii="Times New Roman" w:eastAsia="Times New Roman" w:hAnsi="Times New Roman" w:cs="Times New Roman"/>
                <w:b/>
                <w:sz w:val="20"/>
                <w:szCs w:val="20"/>
                <w:lang w:val="en-US" w:eastAsia="bg-BG"/>
              </w:rPr>
              <w:t>53</w:t>
            </w:r>
            <w:r w:rsidRPr="00090018">
              <w:rPr>
                <w:rFonts w:ascii="Times New Roman" w:eastAsia="Times New Roman" w:hAnsi="Times New Roman" w:cs="Times New Roman"/>
                <w:b/>
                <w:sz w:val="20"/>
                <w:szCs w:val="20"/>
                <w:lang w:eastAsia="bg-BG"/>
              </w:rPr>
              <w:t>/</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b/>
                <w:sz w:val="20"/>
                <w:szCs w:val="20"/>
                <w:lang w:eastAsia="bg-BG"/>
              </w:rPr>
              <w:t>4,54</w:t>
            </w:r>
            <w:r w:rsidRPr="00090018">
              <w:rPr>
                <w:rFonts w:ascii="Times New Roman" w:eastAsia="Times New Roman" w:hAnsi="Times New Roman" w:cs="Times New Roman"/>
                <w:i/>
                <w:sz w:val="20"/>
                <w:szCs w:val="20"/>
                <w:lang w:eastAsia="bg-BG"/>
              </w:rPr>
              <w:t xml:space="preserve"> (2006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GB" w:eastAsia="bg-BG"/>
              </w:rPr>
              <w:t>64,</w:t>
            </w:r>
            <w:r w:rsidRPr="00090018">
              <w:rPr>
                <w:rFonts w:ascii="Times New Roman" w:eastAsia="Times New Roman" w:hAnsi="Times New Roman" w:cs="Times New Roman"/>
                <w:b/>
                <w:sz w:val="20"/>
                <w:szCs w:val="20"/>
                <w:lang w:eastAsia="bg-BG"/>
              </w:rPr>
              <w:t>48</w:t>
            </w:r>
            <w:r w:rsidRPr="00090018">
              <w:rPr>
                <w:rFonts w:ascii="Times New Roman" w:eastAsia="Times New Roman" w:hAnsi="Times New Roman" w:cs="Times New Roman"/>
                <w:b/>
                <w:sz w:val="20"/>
                <w:szCs w:val="20"/>
                <w:lang w:val="en-GB" w:eastAsia="bg-BG"/>
              </w:rPr>
              <w:t>/</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30,07</w:t>
            </w:r>
            <w:r w:rsidRPr="00090018">
              <w:rPr>
                <w:rFonts w:ascii="Times New Roman" w:eastAsia="Times New Roman" w:hAnsi="Times New Roman" w:cs="Times New Roman"/>
                <w:b/>
                <w:sz w:val="20"/>
                <w:szCs w:val="20"/>
                <w:lang w:val="en-GB" w:eastAsia="bg-BG"/>
              </w:rPr>
              <w:t>/</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en-GB" w:eastAsia="bg-BG"/>
              </w:rPr>
            </w:pPr>
            <w:r w:rsidRPr="00090018">
              <w:rPr>
                <w:rFonts w:ascii="Times New Roman" w:eastAsia="Times New Roman" w:hAnsi="Times New Roman" w:cs="Times New Roman"/>
                <w:b/>
                <w:sz w:val="20"/>
                <w:szCs w:val="20"/>
                <w:lang w:val="en-GB" w:eastAsia="bg-BG"/>
              </w:rPr>
              <w:t>5,00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GB" w:eastAsia="bg-BG"/>
              </w:rPr>
              <w:t>64,</w:t>
            </w:r>
            <w:r w:rsidRPr="00090018">
              <w:rPr>
                <w:rFonts w:ascii="Times New Roman" w:eastAsia="Times New Roman" w:hAnsi="Times New Roman" w:cs="Times New Roman"/>
                <w:b/>
                <w:sz w:val="20"/>
                <w:szCs w:val="20"/>
                <w:lang w:eastAsia="bg-BG"/>
              </w:rPr>
              <w:t>48</w:t>
            </w:r>
            <w:r w:rsidRPr="00090018">
              <w:rPr>
                <w:rFonts w:ascii="Times New Roman" w:eastAsia="Times New Roman" w:hAnsi="Times New Roman" w:cs="Times New Roman"/>
                <w:b/>
                <w:sz w:val="20"/>
                <w:szCs w:val="20"/>
                <w:lang w:val="en-GB" w:eastAsia="bg-BG"/>
              </w:rPr>
              <w:t>/</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val="en-GB" w:eastAsia="bg-BG"/>
              </w:rPr>
              <w:t>29,</w:t>
            </w:r>
            <w:r w:rsidRPr="00090018">
              <w:rPr>
                <w:rFonts w:ascii="Times New Roman" w:eastAsia="Times New Roman" w:hAnsi="Times New Roman" w:cs="Times New Roman"/>
                <w:b/>
                <w:sz w:val="20"/>
                <w:szCs w:val="20"/>
                <w:lang w:eastAsia="bg-BG"/>
              </w:rPr>
              <w:t>57</w:t>
            </w:r>
            <w:r w:rsidRPr="00090018">
              <w:rPr>
                <w:rFonts w:ascii="Times New Roman" w:eastAsia="Times New Roman" w:hAnsi="Times New Roman" w:cs="Times New Roman"/>
                <w:b/>
                <w:sz w:val="20"/>
                <w:szCs w:val="20"/>
                <w:lang w:val="en-GB" w:eastAsia="bg-BG"/>
              </w:rPr>
              <w:t>/</w:t>
            </w:r>
          </w:p>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en-GB" w:eastAsia="bg-BG"/>
              </w:rPr>
            </w:pPr>
            <w:r w:rsidRPr="00090018">
              <w:rPr>
                <w:rFonts w:ascii="Times New Roman" w:eastAsia="Times New Roman" w:hAnsi="Times New Roman" w:cs="Times New Roman"/>
                <w:b/>
                <w:sz w:val="20"/>
                <w:szCs w:val="20"/>
                <w:lang w:val="en-GB" w:eastAsia="bg-BG"/>
              </w:rPr>
              <w:t>5,50</w:t>
            </w:r>
          </w:p>
        </w:tc>
        <w:tc>
          <w:tcPr>
            <w:tcW w:w="212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Различна периодичност</w:t>
            </w:r>
            <w:r w:rsidRPr="00090018">
              <w:rPr>
                <w:rFonts w:ascii="Times New Roman" w:eastAsia="Times New Roman" w:hAnsi="Times New Roman" w:cs="Times New Roman"/>
                <w:sz w:val="20"/>
                <w:szCs w:val="20"/>
                <w:lang w:val="en-GB" w:eastAsia="bg-BG"/>
              </w:rPr>
              <w:t xml:space="preserve"> </w:t>
            </w:r>
            <w:r w:rsidRPr="00090018">
              <w:rPr>
                <w:rFonts w:ascii="Times New Roman" w:eastAsia="Times New Roman" w:hAnsi="Times New Roman" w:cs="Times New Roman"/>
                <w:sz w:val="20"/>
                <w:szCs w:val="20"/>
                <w:lang w:eastAsia="bg-BG"/>
              </w:rPr>
              <w:t>-</w:t>
            </w:r>
            <w:r w:rsidRPr="00090018">
              <w:rPr>
                <w:rFonts w:ascii="Times New Roman" w:eastAsia="Times New Roman" w:hAnsi="Times New Roman" w:cs="Times New Roman"/>
                <w:sz w:val="20"/>
                <w:szCs w:val="20"/>
                <w:lang w:val="en-GB" w:eastAsia="bg-BG"/>
              </w:rPr>
              <w:t xml:space="preserve">CORINE </w:t>
            </w:r>
            <w:proofErr w:type="spellStart"/>
            <w:r w:rsidRPr="00090018">
              <w:rPr>
                <w:rFonts w:ascii="Times New Roman" w:eastAsia="Times New Roman" w:hAnsi="Times New Roman" w:cs="Times New Roman"/>
                <w:sz w:val="20"/>
                <w:szCs w:val="20"/>
                <w:lang w:val="en-GB" w:eastAsia="bg-BG"/>
              </w:rPr>
              <w:t>Landcover</w:t>
            </w:r>
            <w:proofErr w:type="spellEnd"/>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ИАОС</w:t>
            </w: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3</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Емисии на парникови газове (приравнени към CO2 еквивалент) на човек от населението - т/ човек/ година</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3,419</w:t>
            </w:r>
          </w:p>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/2010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ru-RU" w:eastAsia="bg-BG"/>
              </w:rPr>
            </w:pPr>
            <w:r w:rsidRPr="00090018">
              <w:rPr>
                <w:rFonts w:ascii="Times New Roman" w:eastAsia="Times New Roman" w:hAnsi="Times New Roman" w:cs="Times New Roman"/>
                <w:b/>
                <w:sz w:val="20"/>
                <w:szCs w:val="20"/>
                <w:lang w:val="ru-RU" w:eastAsia="bg-BG"/>
              </w:rPr>
              <w:t>3,000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val="ru-RU" w:eastAsia="bg-BG"/>
              </w:rPr>
            </w:pPr>
            <w:r w:rsidRPr="00090018">
              <w:rPr>
                <w:rFonts w:ascii="Times New Roman" w:eastAsia="Times New Roman" w:hAnsi="Times New Roman" w:cs="Times New Roman"/>
                <w:b/>
                <w:sz w:val="20"/>
                <w:szCs w:val="20"/>
                <w:lang w:val="ru-RU" w:eastAsia="bg-BG"/>
              </w:rPr>
              <w:t>2,600</w:t>
            </w:r>
          </w:p>
        </w:tc>
        <w:tc>
          <w:tcPr>
            <w:tcW w:w="2127" w:type="dxa"/>
            <w:vAlign w:val="center"/>
          </w:tcPr>
          <w:p w:rsidR="00090018" w:rsidRPr="00090018" w:rsidRDefault="00090018" w:rsidP="00263FBC">
            <w:pPr>
              <w:spacing w:after="0" w:line="360" w:lineRule="auto"/>
              <w:jc w:val="center"/>
              <w:rPr>
                <w:rFonts w:ascii="Times New Roman" w:eastAsia="Calibri" w:hAnsi="Times New Roman" w:cs="Times New Roman"/>
                <w:sz w:val="20"/>
                <w:szCs w:val="20"/>
              </w:rPr>
            </w:pPr>
            <w:r w:rsidRPr="00090018">
              <w:rPr>
                <w:rFonts w:ascii="Times New Roman" w:eastAsia="Calibri" w:hAnsi="Times New Roman" w:cs="Times New Roman"/>
                <w:sz w:val="20"/>
                <w:szCs w:val="20"/>
              </w:rPr>
              <w:t>Различна периодичност</w:t>
            </w:r>
            <w:r w:rsidRPr="00090018">
              <w:rPr>
                <w:rFonts w:ascii="Times New Roman" w:eastAsia="Calibri" w:hAnsi="Times New Roman" w:cs="Times New Roman"/>
                <w:sz w:val="20"/>
                <w:szCs w:val="20"/>
                <w:lang w:val="ru-RU"/>
              </w:rPr>
              <w:t xml:space="preserve"> </w:t>
            </w:r>
            <w:r w:rsidRPr="00090018">
              <w:rPr>
                <w:rFonts w:ascii="Times New Roman" w:eastAsia="Calibri" w:hAnsi="Times New Roman" w:cs="Times New Roman"/>
                <w:sz w:val="20"/>
                <w:szCs w:val="20"/>
              </w:rPr>
              <w:t>–</w:t>
            </w:r>
          </w:p>
          <w:p w:rsidR="00090018" w:rsidRPr="00090018" w:rsidRDefault="00090018" w:rsidP="00263FBC">
            <w:pPr>
              <w:spacing w:after="0" w:line="360" w:lineRule="auto"/>
              <w:jc w:val="center"/>
              <w:rPr>
                <w:rFonts w:ascii="Times New Roman" w:eastAsia="Calibri" w:hAnsi="Times New Roman" w:cs="Times New Roman"/>
                <w:sz w:val="20"/>
                <w:szCs w:val="20"/>
              </w:rPr>
            </w:pPr>
            <w:r w:rsidRPr="00090018">
              <w:rPr>
                <w:rFonts w:ascii="Times New Roman" w:eastAsia="Calibri" w:hAnsi="Times New Roman" w:cs="Times New Roman"/>
                <w:sz w:val="20"/>
                <w:szCs w:val="20"/>
                <w:lang w:val="en-GB"/>
              </w:rPr>
              <w:t>CORINE</w:t>
            </w:r>
            <w:r w:rsidRPr="00090018">
              <w:rPr>
                <w:rFonts w:ascii="Times New Roman" w:eastAsia="Calibri" w:hAnsi="Times New Roman" w:cs="Times New Roman"/>
                <w:sz w:val="20"/>
                <w:szCs w:val="20"/>
                <w:lang w:val="ru-RU"/>
              </w:rPr>
              <w:t xml:space="preserve"> </w:t>
            </w:r>
            <w:proofErr w:type="spellStart"/>
            <w:r w:rsidRPr="00090018">
              <w:rPr>
                <w:rFonts w:ascii="Times New Roman" w:eastAsia="Calibri" w:hAnsi="Times New Roman" w:cs="Times New Roman"/>
                <w:sz w:val="20"/>
                <w:szCs w:val="20"/>
                <w:lang w:val="en-GB"/>
              </w:rPr>
              <w:t>Landcover</w:t>
            </w:r>
            <w:proofErr w:type="spellEnd"/>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ИАОС</w:t>
            </w: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4</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Разходи за дълготрайни материални активи с екологично предназначение – млн. лв</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460,9</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(2011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490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550</w:t>
            </w:r>
          </w:p>
        </w:tc>
        <w:tc>
          <w:tcPr>
            <w:tcW w:w="212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Ежегодно</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НСИ</w:t>
            </w: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5</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Разходи за дълготрайни материални активи с екологично предназначение на човек от населението – лв.</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216,30</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(2011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230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260</w:t>
            </w:r>
          </w:p>
        </w:tc>
        <w:tc>
          <w:tcPr>
            <w:tcW w:w="2127"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Ежегодно</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НСИ</w:t>
            </w: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t>6</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iCs/>
                <w:color w:val="000000"/>
                <w:sz w:val="20"/>
                <w:szCs w:val="20"/>
                <w:lang w:eastAsia="bg-BG"/>
              </w:rPr>
            </w:pPr>
            <w:r w:rsidRPr="00090018">
              <w:rPr>
                <w:rFonts w:ascii="Times New Roman" w:eastAsia="Times New Roman" w:hAnsi="Times New Roman" w:cs="Times New Roman"/>
                <w:iCs/>
                <w:color w:val="000000"/>
                <w:sz w:val="20"/>
                <w:szCs w:val="20"/>
                <w:lang w:eastAsia="bg-BG"/>
              </w:rPr>
              <w:t xml:space="preserve">Дял от територията със силна и много силна податливост на </w:t>
            </w:r>
            <w:r w:rsidRPr="00090018">
              <w:rPr>
                <w:rFonts w:ascii="Times New Roman" w:eastAsia="Times New Roman" w:hAnsi="Times New Roman" w:cs="Times New Roman"/>
                <w:iCs/>
                <w:color w:val="000000"/>
                <w:sz w:val="20"/>
                <w:szCs w:val="20"/>
                <w:lang w:eastAsia="bg-BG"/>
              </w:rPr>
              <w:lastRenderedPageBreak/>
              <w:t>ерозиране – %</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lastRenderedPageBreak/>
              <w:t>5,14</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(2006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5,00</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4,85</w:t>
            </w:r>
          </w:p>
        </w:tc>
        <w:tc>
          <w:tcPr>
            <w:tcW w:w="2127" w:type="dxa"/>
            <w:vAlign w:val="center"/>
          </w:tcPr>
          <w:p w:rsidR="00090018" w:rsidRPr="00090018" w:rsidRDefault="00090018" w:rsidP="00263FBC">
            <w:pPr>
              <w:tabs>
                <w:tab w:val="left" w:pos="192"/>
              </w:tabs>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Различна периодичност</w:t>
            </w:r>
            <w:r w:rsidRPr="00090018">
              <w:rPr>
                <w:rFonts w:ascii="Times New Roman" w:eastAsia="Times New Roman" w:hAnsi="Times New Roman" w:cs="Times New Roman"/>
                <w:sz w:val="20"/>
                <w:szCs w:val="20"/>
                <w:lang w:val="en-GB" w:eastAsia="bg-BG"/>
              </w:rPr>
              <w:t xml:space="preserve"> </w:t>
            </w:r>
            <w:r w:rsidRPr="00090018">
              <w:rPr>
                <w:rFonts w:ascii="Times New Roman" w:eastAsia="Times New Roman" w:hAnsi="Times New Roman" w:cs="Times New Roman"/>
                <w:sz w:val="20"/>
                <w:szCs w:val="20"/>
                <w:lang w:eastAsia="bg-BG"/>
              </w:rPr>
              <w:t>–</w:t>
            </w:r>
          </w:p>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val="en-GB" w:eastAsia="bg-BG"/>
              </w:rPr>
              <w:lastRenderedPageBreak/>
              <w:t xml:space="preserve">CORINE </w:t>
            </w:r>
            <w:proofErr w:type="spellStart"/>
            <w:r w:rsidRPr="00090018">
              <w:rPr>
                <w:rFonts w:ascii="Times New Roman" w:eastAsia="Times New Roman" w:hAnsi="Times New Roman" w:cs="Times New Roman"/>
                <w:sz w:val="20"/>
                <w:szCs w:val="20"/>
                <w:lang w:val="en-GB" w:eastAsia="bg-BG"/>
              </w:rPr>
              <w:t>Landcover</w:t>
            </w:r>
            <w:proofErr w:type="spellEnd"/>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lastRenderedPageBreak/>
              <w:t>ИАОС</w:t>
            </w:r>
          </w:p>
        </w:tc>
      </w:tr>
      <w:tr w:rsidR="00090018" w:rsidRPr="00090018" w:rsidTr="00D9247A">
        <w:trPr>
          <w:trHeight w:val="255"/>
        </w:trPr>
        <w:tc>
          <w:tcPr>
            <w:tcW w:w="284" w:type="dxa"/>
          </w:tcPr>
          <w:p w:rsidR="00090018" w:rsidRPr="00090018" w:rsidRDefault="00090018" w:rsidP="00263FBC">
            <w:pPr>
              <w:spacing w:before="20" w:after="20" w:line="360" w:lineRule="auto"/>
              <w:rPr>
                <w:rFonts w:ascii="Times New Roman" w:eastAsia="Times New Roman" w:hAnsi="Times New Roman" w:cs="Times New Roman"/>
                <w:color w:val="000000"/>
                <w:sz w:val="20"/>
                <w:szCs w:val="20"/>
                <w:lang w:eastAsia="bg-BG"/>
              </w:rPr>
            </w:pPr>
            <w:r w:rsidRPr="00090018">
              <w:rPr>
                <w:rFonts w:ascii="Times New Roman" w:eastAsia="Times New Roman" w:hAnsi="Times New Roman" w:cs="Times New Roman"/>
                <w:color w:val="000000"/>
                <w:sz w:val="20"/>
                <w:szCs w:val="20"/>
                <w:lang w:eastAsia="bg-BG"/>
              </w:rPr>
              <w:lastRenderedPageBreak/>
              <w:t>7</w:t>
            </w:r>
          </w:p>
        </w:tc>
        <w:tc>
          <w:tcPr>
            <w:tcW w:w="2763" w:type="dxa"/>
          </w:tcPr>
          <w:p w:rsidR="00090018" w:rsidRPr="00090018" w:rsidRDefault="00090018" w:rsidP="00263FBC">
            <w:pPr>
              <w:spacing w:before="20" w:after="20" w:line="360" w:lineRule="auto"/>
              <w:rPr>
                <w:rFonts w:ascii="Times New Roman" w:eastAsia="Times New Roman" w:hAnsi="Times New Roman" w:cs="Times New Roman"/>
                <w:iCs/>
                <w:color w:val="000000"/>
                <w:sz w:val="20"/>
                <w:szCs w:val="20"/>
                <w:lang w:eastAsia="bg-BG"/>
              </w:rPr>
            </w:pPr>
            <w:r w:rsidRPr="00090018">
              <w:rPr>
                <w:rFonts w:ascii="Times New Roman" w:eastAsia="Times New Roman" w:hAnsi="Times New Roman" w:cs="Times New Roman"/>
                <w:iCs/>
                <w:color w:val="000000"/>
                <w:sz w:val="20"/>
                <w:szCs w:val="20"/>
                <w:lang w:eastAsia="bg-BG"/>
              </w:rPr>
              <w:t>Регионален индекс за климатична сигурност - точки</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31,89</w:t>
            </w:r>
          </w:p>
          <w:p w:rsidR="00090018" w:rsidRPr="00090018" w:rsidRDefault="00090018" w:rsidP="00263FBC">
            <w:pPr>
              <w:spacing w:before="20" w:after="20" w:line="360" w:lineRule="auto"/>
              <w:jc w:val="center"/>
              <w:rPr>
                <w:rFonts w:ascii="Times New Roman" w:eastAsia="Times New Roman" w:hAnsi="Times New Roman" w:cs="Times New Roman"/>
                <w:i/>
                <w:sz w:val="20"/>
                <w:szCs w:val="20"/>
                <w:lang w:eastAsia="bg-BG"/>
              </w:rPr>
            </w:pPr>
            <w:r w:rsidRPr="00090018">
              <w:rPr>
                <w:rFonts w:ascii="Times New Roman" w:eastAsia="Times New Roman" w:hAnsi="Times New Roman" w:cs="Times New Roman"/>
                <w:i/>
                <w:sz w:val="20"/>
                <w:szCs w:val="20"/>
                <w:lang w:eastAsia="bg-BG"/>
              </w:rPr>
              <w:t>(2010 г.)</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37,89</w:t>
            </w:r>
          </w:p>
        </w:tc>
        <w:tc>
          <w:tcPr>
            <w:tcW w:w="992" w:type="dxa"/>
            <w:noWrap/>
            <w:vAlign w:val="center"/>
          </w:tcPr>
          <w:p w:rsidR="00090018" w:rsidRPr="00090018" w:rsidRDefault="00090018" w:rsidP="00263FBC">
            <w:pPr>
              <w:spacing w:before="20" w:after="20" w:line="360" w:lineRule="auto"/>
              <w:jc w:val="center"/>
              <w:rPr>
                <w:rFonts w:ascii="Times New Roman" w:eastAsia="Times New Roman" w:hAnsi="Times New Roman" w:cs="Times New Roman"/>
                <w:b/>
                <w:sz w:val="20"/>
                <w:szCs w:val="20"/>
                <w:lang w:eastAsia="bg-BG"/>
              </w:rPr>
            </w:pPr>
            <w:r w:rsidRPr="00090018">
              <w:rPr>
                <w:rFonts w:ascii="Times New Roman" w:eastAsia="Times New Roman" w:hAnsi="Times New Roman" w:cs="Times New Roman"/>
                <w:b/>
                <w:sz w:val="20"/>
                <w:szCs w:val="20"/>
                <w:lang w:eastAsia="bg-BG"/>
              </w:rPr>
              <w:t>46,89</w:t>
            </w:r>
          </w:p>
        </w:tc>
        <w:tc>
          <w:tcPr>
            <w:tcW w:w="2127" w:type="dxa"/>
            <w:vAlign w:val="center"/>
          </w:tcPr>
          <w:p w:rsidR="00090018" w:rsidRPr="00090018" w:rsidRDefault="00090018" w:rsidP="00263FBC">
            <w:pPr>
              <w:tabs>
                <w:tab w:val="left" w:pos="192"/>
              </w:tabs>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Различна периодичност – съгласно изследвания</w:t>
            </w:r>
          </w:p>
        </w:tc>
        <w:tc>
          <w:tcPr>
            <w:tcW w:w="1134" w:type="dxa"/>
            <w:vAlign w:val="center"/>
          </w:tcPr>
          <w:p w:rsidR="00090018" w:rsidRPr="00090018" w:rsidRDefault="00090018" w:rsidP="00263FBC">
            <w:pPr>
              <w:spacing w:before="20" w:after="20" w:line="360" w:lineRule="auto"/>
              <w:jc w:val="center"/>
              <w:rPr>
                <w:rFonts w:ascii="Times New Roman" w:eastAsia="Times New Roman" w:hAnsi="Times New Roman" w:cs="Times New Roman"/>
                <w:sz w:val="20"/>
                <w:szCs w:val="20"/>
                <w:lang w:eastAsia="bg-BG"/>
              </w:rPr>
            </w:pPr>
            <w:r w:rsidRPr="00090018">
              <w:rPr>
                <w:rFonts w:ascii="Times New Roman" w:eastAsia="Times New Roman" w:hAnsi="Times New Roman" w:cs="Times New Roman"/>
                <w:sz w:val="20"/>
                <w:szCs w:val="20"/>
                <w:lang w:eastAsia="bg-BG"/>
              </w:rPr>
              <w:t>МРРБ</w:t>
            </w:r>
          </w:p>
        </w:tc>
      </w:tr>
    </w:tbl>
    <w:p w:rsidR="00090018" w:rsidRDefault="00090018" w:rsidP="00263FBC">
      <w:pPr>
        <w:tabs>
          <w:tab w:val="left" w:pos="708"/>
        </w:tabs>
        <w:spacing w:after="0" w:line="360" w:lineRule="auto"/>
        <w:jc w:val="both"/>
        <w:rPr>
          <w:rFonts w:ascii="Times New Roman" w:eastAsia="Times New Roman" w:hAnsi="Times New Roman" w:cs="Times New Roman"/>
          <w:sz w:val="24"/>
          <w:szCs w:val="24"/>
          <w:lang w:eastAsia="bg-BG"/>
        </w:rPr>
      </w:pPr>
    </w:p>
    <w:p w:rsidR="00A632D9" w:rsidRPr="00A632D9" w:rsidRDefault="00A632D9" w:rsidP="001F3E09">
      <w:pPr>
        <w:numPr>
          <w:ilvl w:val="0"/>
          <w:numId w:val="10"/>
        </w:numPr>
        <w:spacing w:after="0" w:line="360" w:lineRule="auto"/>
        <w:contextualSpacing/>
        <w:jc w:val="both"/>
        <w:rPr>
          <w:rFonts w:ascii="Times New Roman" w:eastAsia="Calibri" w:hAnsi="Times New Roman" w:cs="Times New Roman"/>
          <w:b/>
          <w:sz w:val="24"/>
          <w:szCs w:val="24"/>
          <w:lang w:eastAsia="bg-BG"/>
        </w:rPr>
      </w:pPr>
      <w:r w:rsidRPr="00A632D9">
        <w:rPr>
          <w:rFonts w:ascii="Times New Roman" w:eastAsia="Calibri" w:hAnsi="Times New Roman" w:cs="Times New Roman"/>
          <w:b/>
          <w:sz w:val="24"/>
          <w:szCs w:val="24"/>
          <w:lang w:eastAsia="bg-BG"/>
        </w:rPr>
        <w:t xml:space="preserve">Относителен дял на антропогенно натоварените територии (инфраструктура, селища, промишлени обекти) </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hAnsi="Times New Roman" w:cs="Times New Roman"/>
          <w:sz w:val="24"/>
          <w:szCs w:val="24"/>
        </w:rPr>
        <w:t>Информационната осигуреност на индикатора е по данни от проекта CORINE Landcove</w:t>
      </w:r>
      <w:r w:rsidRPr="00A632D9">
        <w:rPr>
          <w:rFonts w:ascii="Times New Roman" w:hAnsi="Times New Roman" w:cs="Times New Roman"/>
          <w:sz w:val="24"/>
          <w:szCs w:val="24"/>
          <w:lang w:val="en-US"/>
        </w:rPr>
        <w:t>r</w:t>
      </w:r>
      <w:r w:rsidRPr="00A632D9">
        <w:rPr>
          <w:rFonts w:ascii="Times New Roman" w:hAnsi="Times New Roman" w:cs="Times New Roman"/>
          <w:sz w:val="24"/>
          <w:szCs w:val="24"/>
        </w:rPr>
        <w:t xml:space="preserve"> (Земно покритие), който през 2012-2013 г. е в процес на изпълнение. Към момента на изготвяне на Годишния доклад окончателните данни не са предоставени от ИАОС. Поради инертността на данните по-долу е поместена информация от проекта </w:t>
      </w:r>
      <w:r w:rsidRPr="00A632D9">
        <w:rPr>
          <w:rFonts w:ascii="Times New Roman" w:eastAsia="Calibri" w:hAnsi="Times New Roman" w:cs="Times New Roman"/>
          <w:sz w:val="24"/>
          <w:szCs w:val="24"/>
          <w:lang w:eastAsia="bg-BG"/>
        </w:rPr>
        <w:t>CORINE Landcover за 2006 г.</w:t>
      </w:r>
    </w:p>
    <w:p w:rsidR="00A632D9" w:rsidRPr="00A632D9" w:rsidRDefault="00A632D9" w:rsidP="00263FBC">
      <w:pPr>
        <w:spacing w:after="0" w:line="360" w:lineRule="auto"/>
        <w:ind w:firstLine="708"/>
        <w:jc w:val="both"/>
        <w:rPr>
          <w:rFonts w:ascii="Times New Roman" w:eastAsia="Calibri" w:hAnsi="Times New Roman" w:cs="Times New Roman"/>
          <w:bCs/>
          <w:sz w:val="24"/>
          <w:szCs w:val="24"/>
          <w:lang w:eastAsia="bg-BG"/>
        </w:rPr>
      </w:pPr>
      <w:r w:rsidRPr="00A632D9">
        <w:rPr>
          <w:rFonts w:ascii="Times New Roman" w:eastAsia="Calibri" w:hAnsi="Times New Roman" w:cs="Times New Roman"/>
          <w:sz w:val="24"/>
          <w:szCs w:val="24"/>
          <w:lang w:eastAsia="bg-BG"/>
        </w:rPr>
        <w:t xml:space="preserve">Стойността на индикатора за Югозападен район за 2006 г. е </w:t>
      </w:r>
      <w:r w:rsidRPr="007D15C6">
        <w:rPr>
          <w:rFonts w:ascii="Times New Roman" w:eastAsia="Calibri" w:hAnsi="Times New Roman" w:cs="Times New Roman"/>
          <w:b/>
          <w:sz w:val="24"/>
          <w:szCs w:val="24"/>
          <w:lang w:eastAsia="bg-BG"/>
        </w:rPr>
        <w:t>4,54%</w:t>
      </w:r>
      <w:r w:rsidRPr="00A632D9">
        <w:rPr>
          <w:rFonts w:ascii="Times New Roman" w:eastAsia="Calibri" w:hAnsi="Times New Roman" w:cs="Times New Roman"/>
          <w:sz w:val="24"/>
          <w:szCs w:val="24"/>
          <w:lang w:eastAsia="bg-BG"/>
        </w:rPr>
        <w:t xml:space="preserve">, съответстващо на 923,427 кв.км. от територията на района (от общо </w:t>
      </w:r>
      <w:r w:rsidRPr="00A632D9">
        <w:rPr>
          <w:rFonts w:ascii="Times New Roman" w:eastAsia="Calibri" w:hAnsi="Times New Roman" w:cs="Times New Roman"/>
          <w:bCs/>
          <w:sz w:val="24"/>
          <w:szCs w:val="24"/>
          <w:lang w:eastAsia="bg-BG"/>
        </w:rPr>
        <w:t>20 468,794 кв.км). Това е под средното за страната (5,02%). Най-силно антропогенно натоварени са териториите на областите София (столица) - 20,68% и Перник (6,11%), а в по-ниска степен - областите Софийска (3,90%)</w:t>
      </w:r>
      <w:r w:rsidRPr="00A632D9">
        <w:rPr>
          <w:rFonts w:ascii="Times New Roman" w:eastAsia="Calibri" w:hAnsi="Times New Roman" w:cs="Times New Roman"/>
          <w:bCs/>
          <w:sz w:val="24"/>
          <w:szCs w:val="24"/>
          <w:lang w:val="en-US" w:eastAsia="bg-BG"/>
        </w:rPr>
        <w:t xml:space="preserve">, </w:t>
      </w:r>
      <w:r w:rsidRPr="00A632D9">
        <w:rPr>
          <w:rFonts w:ascii="Times New Roman" w:eastAsia="Calibri" w:hAnsi="Times New Roman" w:cs="Times New Roman"/>
          <w:bCs/>
          <w:sz w:val="24"/>
          <w:szCs w:val="24"/>
          <w:lang w:eastAsia="bg-BG"/>
        </w:rPr>
        <w:t>Кюстендил (3,11%) и Благоевград (1,99%).</w:t>
      </w:r>
    </w:p>
    <w:p w:rsidR="00A632D9" w:rsidRPr="00A632D9" w:rsidRDefault="00A632D9" w:rsidP="00263FBC">
      <w:pPr>
        <w:spacing w:after="0" w:line="360" w:lineRule="auto"/>
        <w:ind w:firstLine="708"/>
        <w:jc w:val="both"/>
        <w:rPr>
          <w:rFonts w:ascii="Times New Roman" w:eastAsia="Calibri" w:hAnsi="Times New Roman" w:cs="Times New Roman"/>
          <w:bCs/>
          <w:color w:val="FF0000"/>
          <w:sz w:val="24"/>
          <w:szCs w:val="24"/>
          <w:lang w:eastAsia="bg-BG"/>
        </w:rPr>
      </w:pPr>
    </w:p>
    <w:p w:rsidR="00A632D9" w:rsidRPr="00A632D9" w:rsidRDefault="00A632D9" w:rsidP="001F3E09">
      <w:pPr>
        <w:numPr>
          <w:ilvl w:val="0"/>
          <w:numId w:val="10"/>
        </w:numPr>
        <w:spacing w:after="0" w:line="360" w:lineRule="auto"/>
        <w:contextualSpacing/>
        <w:jc w:val="both"/>
        <w:rPr>
          <w:rFonts w:ascii="Times New Roman" w:eastAsia="Calibri" w:hAnsi="Times New Roman" w:cs="Times New Roman"/>
          <w:b/>
          <w:sz w:val="24"/>
          <w:szCs w:val="24"/>
          <w:lang w:eastAsia="bg-BG"/>
        </w:rPr>
      </w:pPr>
      <w:r w:rsidRPr="00A632D9">
        <w:rPr>
          <w:rFonts w:ascii="Times New Roman" w:eastAsia="Calibri" w:hAnsi="Times New Roman" w:cs="Times New Roman"/>
          <w:b/>
          <w:sz w:val="24"/>
          <w:szCs w:val="24"/>
          <w:lang w:eastAsia="bg-BG"/>
        </w:rPr>
        <w:t>Съотношение между горските, земеделските и урбанизираните територии</w:t>
      </w:r>
    </w:p>
    <w:p w:rsidR="00A632D9" w:rsidRPr="00A632D9" w:rsidRDefault="00A632D9" w:rsidP="00263FBC">
      <w:pPr>
        <w:spacing w:after="0" w:line="360" w:lineRule="auto"/>
        <w:ind w:firstLine="720"/>
        <w:contextualSpacing/>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rPr>
        <w:t xml:space="preserve">Информационната осигуреност на индикатора е по данни от проекта CORINE Landcover (Земно покритие), който през 2012-2013 г. е в процес на изпълнение. Към момента на изготвяне на Годишния доклад окончателните данни не са предоставени от ИАОС. Поради инертността на данните по-долу е поместена информация от проекта </w:t>
      </w:r>
      <w:r w:rsidRPr="00A632D9">
        <w:rPr>
          <w:rFonts w:ascii="Times New Roman" w:eastAsia="Calibri" w:hAnsi="Times New Roman" w:cs="Times New Roman"/>
          <w:sz w:val="24"/>
          <w:szCs w:val="24"/>
          <w:lang w:eastAsia="bg-BG"/>
        </w:rPr>
        <w:t>CORINE Landcover за 2006 г.</w:t>
      </w:r>
    </w:p>
    <w:p w:rsidR="00A632D9" w:rsidRPr="00A632D9" w:rsidRDefault="00A632D9" w:rsidP="00263FBC">
      <w:pPr>
        <w:spacing w:after="0" w:line="360" w:lineRule="auto"/>
        <w:ind w:firstLine="720"/>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По данни от 2006 г. съотношението между горските, земеделските и урбанизираните</w:t>
      </w:r>
      <w:r w:rsidRPr="00A632D9">
        <w:rPr>
          <w:rFonts w:ascii="Times New Roman" w:eastAsia="Calibri" w:hAnsi="Times New Roman" w:cs="Times New Roman"/>
          <w:b/>
          <w:sz w:val="24"/>
          <w:szCs w:val="24"/>
          <w:lang w:eastAsia="bg-BG"/>
        </w:rPr>
        <w:t xml:space="preserve"> </w:t>
      </w:r>
      <w:r w:rsidRPr="00A632D9">
        <w:rPr>
          <w:rFonts w:ascii="Times New Roman" w:eastAsia="Calibri" w:hAnsi="Times New Roman" w:cs="Times New Roman"/>
          <w:sz w:val="24"/>
          <w:szCs w:val="24"/>
          <w:lang w:eastAsia="bg-BG"/>
        </w:rPr>
        <w:t xml:space="preserve">територии за Югозападен район е както следва: </w:t>
      </w:r>
      <w:r w:rsidRPr="007D15C6">
        <w:rPr>
          <w:rFonts w:ascii="Times New Roman" w:eastAsia="Calibri" w:hAnsi="Times New Roman" w:cs="Times New Roman"/>
          <w:b/>
          <w:sz w:val="24"/>
          <w:szCs w:val="24"/>
          <w:lang w:eastAsia="bg-BG"/>
        </w:rPr>
        <w:t xml:space="preserve">30,53%, 64,48% и 4,54% </w:t>
      </w:r>
      <w:r w:rsidRPr="00A632D9">
        <w:rPr>
          <w:rFonts w:ascii="Times New Roman" w:eastAsia="Calibri" w:hAnsi="Times New Roman" w:cs="Times New Roman"/>
          <w:sz w:val="24"/>
          <w:szCs w:val="24"/>
          <w:lang w:eastAsia="bg-BG"/>
        </w:rPr>
        <w:t xml:space="preserve">от общата територия на района. Средните стойности за България са съответно 51,68%, 42,31% и 5,02%. В ЮЗР процентът на горските територии е най-голям в област Перник – 41,99%, а на земеделските – в област Благоевград (74,42%). </w:t>
      </w:r>
    </w:p>
    <w:p w:rsidR="00A632D9" w:rsidRPr="00A632D9" w:rsidRDefault="00A632D9" w:rsidP="00263FBC">
      <w:pPr>
        <w:spacing w:after="0" w:line="360" w:lineRule="auto"/>
        <w:ind w:firstLine="720"/>
        <w:jc w:val="both"/>
        <w:rPr>
          <w:rFonts w:ascii="Times New Roman" w:eastAsia="Calibri" w:hAnsi="Times New Roman" w:cs="Times New Roman"/>
          <w:sz w:val="24"/>
          <w:szCs w:val="24"/>
          <w:lang w:eastAsia="bg-BG"/>
        </w:rPr>
      </w:pPr>
    </w:p>
    <w:p w:rsidR="00A632D9" w:rsidRPr="00A632D9" w:rsidRDefault="00A632D9" w:rsidP="001F3E09">
      <w:pPr>
        <w:numPr>
          <w:ilvl w:val="0"/>
          <w:numId w:val="10"/>
        </w:numPr>
        <w:tabs>
          <w:tab w:val="num" w:pos="1440"/>
        </w:tabs>
        <w:spacing w:after="0" w:line="360" w:lineRule="auto"/>
        <w:contextualSpacing/>
        <w:jc w:val="both"/>
        <w:rPr>
          <w:rFonts w:ascii="Times New Roman" w:eastAsia="Calibri" w:hAnsi="Times New Roman" w:cs="Times New Roman"/>
          <w:b/>
          <w:sz w:val="24"/>
          <w:szCs w:val="24"/>
          <w:lang w:eastAsia="bg-BG"/>
        </w:rPr>
      </w:pPr>
      <w:r w:rsidRPr="00A632D9">
        <w:rPr>
          <w:rFonts w:ascii="Times New Roman" w:eastAsia="Calibri" w:hAnsi="Times New Roman" w:cs="Times New Roman"/>
          <w:b/>
          <w:sz w:val="24"/>
          <w:szCs w:val="24"/>
          <w:lang w:eastAsia="bg-BG"/>
        </w:rPr>
        <w:t>Емисии на парникови газове (приравнени към CO</w:t>
      </w:r>
      <w:r w:rsidRPr="00A632D9">
        <w:rPr>
          <w:rFonts w:ascii="Times New Roman" w:eastAsia="Calibri" w:hAnsi="Times New Roman" w:cs="Times New Roman"/>
          <w:b/>
          <w:sz w:val="24"/>
          <w:szCs w:val="24"/>
          <w:vertAlign w:val="subscript"/>
          <w:lang w:eastAsia="bg-BG"/>
        </w:rPr>
        <w:t xml:space="preserve">2 </w:t>
      </w:r>
      <w:r w:rsidRPr="00A632D9">
        <w:rPr>
          <w:rFonts w:ascii="Times New Roman" w:eastAsia="Calibri" w:hAnsi="Times New Roman" w:cs="Times New Roman"/>
          <w:b/>
          <w:sz w:val="24"/>
          <w:szCs w:val="24"/>
          <w:lang w:eastAsia="bg-BG"/>
        </w:rPr>
        <w:t xml:space="preserve">еквивалент) на жител от населението </w:t>
      </w:r>
    </w:p>
    <w:p w:rsidR="00A632D9" w:rsidRPr="00A632D9" w:rsidRDefault="00A632D9" w:rsidP="00263FBC">
      <w:pPr>
        <w:spacing w:after="0" w:line="360" w:lineRule="auto"/>
        <w:ind w:firstLine="709"/>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lastRenderedPageBreak/>
        <w:t>Данните за емисиите в атмосферата на национално ниво се поддържат от Изпълнителната агенция по околна среда</w:t>
      </w:r>
      <w:r w:rsidR="004F2EDC">
        <w:rPr>
          <w:rFonts w:ascii="Times New Roman" w:eastAsia="Calibri" w:hAnsi="Times New Roman" w:cs="Times New Roman"/>
          <w:sz w:val="24"/>
          <w:szCs w:val="24"/>
          <w:lang w:eastAsia="bg-BG"/>
        </w:rPr>
        <w:t>.</w:t>
      </w:r>
      <w:r w:rsidRPr="00A632D9">
        <w:rPr>
          <w:rFonts w:ascii="Times New Roman" w:eastAsia="Calibri" w:hAnsi="Times New Roman" w:cs="Times New Roman"/>
          <w:sz w:val="24"/>
          <w:szCs w:val="24"/>
          <w:lang w:eastAsia="bg-BG"/>
        </w:rPr>
        <w:t xml:space="preserve"> ИАОС изготвя ежегодни национални доклади за инвентаризация на емисиите на парникови газове по източници и поглътители. </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 xml:space="preserve">Данните за общите емисии за 2013 г. и 2014 г. са налични по-горе – индикатор „Съкращаване на емисиите на парникови газове (приравнени към CO2 еквивалент и без сектор Земеползване, промяна в земеползването  и горско стопанство)“, в частта, отнасяща се до отчитане на индикаторите по Стратегия „Европа 2020“. </w:t>
      </w:r>
    </w:p>
    <w:p w:rsidR="00A632D9" w:rsidRDefault="00A632D9" w:rsidP="00263FBC">
      <w:pPr>
        <w:spacing w:after="0" w:line="360" w:lineRule="auto"/>
        <w:ind w:firstLine="709"/>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Отнесени към човек от населението за страната</w:t>
      </w:r>
      <w:r w:rsidR="00896382">
        <w:rPr>
          <w:rFonts w:ascii="Times New Roman" w:eastAsia="Calibri" w:hAnsi="Times New Roman" w:cs="Times New Roman"/>
          <w:sz w:val="24"/>
          <w:szCs w:val="24"/>
          <w:lang w:eastAsia="bg-BG"/>
        </w:rPr>
        <w:t>,</w:t>
      </w:r>
      <w:r w:rsidRPr="00A632D9">
        <w:rPr>
          <w:rFonts w:ascii="Times New Roman" w:eastAsia="Calibri" w:hAnsi="Times New Roman" w:cs="Times New Roman"/>
          <w:sz w:val="24"/>
          <w:szCs w:val="24"/>
          <w:lang w:eastAsia="bg-BG"/>
        </w:rPr>
        <w:t xml:space="preserve"> емисиите на парникови газове за 2014 г. са </w:t>
      </w:r>
      <w:r w:rsidRPr="007D15C6">
        <w:rPr>
          <w:rFonts w:ascii="Times New Roman" w:eastAsia="Calibri" w:hAnsi="Times New Roman" w:cs="Times New Roman"/>
          <w:b/>
          <w:sz w:val="24"/>
          <w:szCs w:val="24"/>
          <w:lang w:eastAsia="bg-BG"/>
        </w:rPr>
        <w:t>8,0 т. CO2-екв./ч</w:t>
      </w:r>
      <w:r w:rsidR="00896382">
        <w:rPr>
          <w:rFonts w:ascii="Times New Roman" w:eastAsia="Calibri" w:hAnsi="Times New Roman" w:cs="Times New Roman"/>
          <w:sz w:val="24"/>
          <w:szCs w:val="24"/>
          <w:lang w:eastAsia="bg-BG"/>
        </w:rPr>
        <w:t xml:space="preserve">, като се регистрира нарастване от </w:t>
      </w:r>
      <w:r w:rsidR="00896382" w:rsidRPr="00A632D9">
        <w:rPr>
          <w:rFonts w:ascii="Times New Roman" w:eastAsia="Calibri" w:hAnsi="Times New Roman" w:cs="Times New Roman"/>
          <w:sz w:val="24"/>
          <w:szCs w:val="24"/>
          <w:lang w:eastAsia="bg-BG"/>
        </w:rPr>
        <w:t>0,4 т. CO2-екв./ч</w:t>
      </w:r>
      <w:r w:rsidR="00896382">
        <w:rPr>
          <w:rFonts w:ascii="Times New Roman" w:eastAsia="Calibri" w:hAnsi="Times New Roman" w:cs="Times New Roman"/>
          <w:sz w:val="24"/>
          <w:szCs w:val="24"/>
          <w:lang w:eastAsia="bg-BG"/>
        </w:rPr>
        <w:t xml:space="preserve"> спрямо</w:t>
      </w:r>
      <w:r w:rsidRPr="00A632D9">
        <w:rPr>
          <w:rFonts w:ascii="Times New Roman" w:eastAsia="Calibri" w:hAnsi="Times New Roman" w:cs="Times New Roman"/>
          <w:sz w:val="24"/>
          <w:szCs w:val="24"/>
          <w:lang w:eastAsia="bg-BG"/>
        </w:rPr>
        <w:t xml:space="preserve"> 2013 г. </w:t>
      </w:r>
    </w:p>
    <w:p w:rsidR="00A632D9" w:rsidRPr="00A632D9" w:rsidRDefault="00A632D9" w:rsidP="00263FBC">
      <w:pPr>
        <w:spacing w:after="0" w:line="360" w:lineRule="auto"/>
        <w:ind w:firstLine="709"/>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Следва да се отбележи</w:t>
      </w:r>
      <w:r w:rsidR="00896382">
        <w:rPr>
          <w:rFonts w:ascii="Times New Roman" w:eastAsia="Calibri" w:hAnsi="Times New Roman" w:cs="Times New Roman"/>
          <w:sz w:val="24"/>
          <w:szCs w:val="24"/>
          <w:lang w:eastAsia="bg-BG"/>
        </w:rPr>
        <w:t>, че</w:t>
      </w:r>
      <w:r w:rsidRPr="00A632D9">
        <w:rPr>
          <w:rFonts w:ascii="Times New Roman" w:eastAsia="Calibri" w:hAnsi="Times New Roman" w:cs="Times New Roman"/>
          <w:sz w:val="24"/>
          <w:szCs w:val="24"/>
          <w:lang w:eastAsia="bg-BG"/>
        </w:rPr>
        <w:t xml:space="preserve"> от страна на Изпълнителната агенция по околна среда и Националния статистически институт информация на регионално ниво относно емисиите на парникови газове не е предоставена, поради което отчитане на динамиката на индикатора на територията на районите от ниво 2 и областите не може да бъде извършено. От страна на ИАОС е направено уточнение, че изчисленията на емисиите на парникови газове се извършват на национално ниво и не разполагат с данни на ниво район 2 и области.</w:t>
      </w:r>
    </w:p>
    <w:p w:rsidR="00A632D9" w:rsidRPr="00A632D9" w:rsidRDefault="00A632D9" w:rsidP="00263FBC">
      <w:pPr>
        <w:spacing w:after="0" w:line="360" w:lineRule="auto"/>
        <w:jc w:val="both"/>
        <w:rPr>
          <w:rFonts w:ascii="Times New Roman" w:eastAsia="Calibri" w:hAnsi="Times New Roman" w:cs="Times New Roman"/>
          <w:sz w:val="24"/>
          <w:szCs w:val="24"/>
          <w:highlight w:val="yellow"/>
          <w:lang w:eastAsia="bg-BG"/>
        </w:rPr>
      </w:pPr>
    </w:p>
    <w:p w:rsidR="00A632D9" w:rsidRPr="00A632D9" w:rsidRDefault="00A632D9" w:rsidP="001F3E09">
      <w:pPr>
        <w:numPr>
          <w:ilvl w:val="0"/>
          <w:numId w:val="10"/>
        </w:numPr>
        <w:tabs>
          <w:tab w:val="left" w:pos="709"/>
        </w:tabs>
        <w:spacing w:after="0" w:line="360" w:lineRule="auto"/>
        <w:contextualSpacing/>
        <w:jc w:val="both"/>
        <w:rPr>
          <w:rFonts w:ascii="Times New Roman" w:eastAsia="Calibri" w:hAnsi="Times New Roman" w:cs="Times New Roman"/>
          <w:b/>
          <w:sz w:val="24"/>
          <w:szCs w:val="24"/>
          <w:lang w:eastAsia="bg-BG"/>
        </w:rPr>
      </w:pPr>
      <w:r w:rsidRPr="00A632D9">
        <w:rPr>
          <w:rFonts w:ascii="Times New Roman" w:eastAsia="Calibri" w:hAnsi="Times New Roman" w:cs="Times New Roman"/>
          <w:b/>
          <w:sz w:val="24"/>
          <w:szCs w:val="24"/>
          <w:lang w:eastAsia="bg-BG"/>
        </w:rPr>
        <w:t xml:space="preserve">Разходи за дълготрайни материални активи с екологично предназначение </w:t>
      </w:r>
    </w:p>
    <w:p w:rsidR="00A632D9" w:rsidRPr="00A632D9" w:rsidRDefault="00A632D9" w:rsidP="00263FBC">
      <w:pPr>
        <w:spacing w:after="0" w:line="360" w:lineRule="auto"/>
        <w:ind w:firstLine="709"/>
        <w:jc w:val="both"/>
        <w:rPr>
          <w:rFonts w:ascii="Times New Roman" w:eastAsia="Calibri" w:hAnsi="Times New Roman" w:cs="Times New Roman"/>
          <w:bCs/>
          <w:sz w:val="24"/>
          <w:szCs w:val="24"/>
          <w:lang w:eastAsia="bg-BG"/>
        </w:rPr>
      </w:pPr>
      <w:r w:rsidRPr="00A632D9">
        <w:rPr>
          <w:rFonts w:ascii="Times New Roman" w:eastAsia="Calibri" w:hAnsi="Times New Roman" w:cs="Times New Roman"/>
          <w:bCs/>
          <w:sz w:val="24"/>
          <w:szCs w:val="24"/>
          <w:lang w:eastAsia="bg-BG"/>
        </w:rPr>
        <w:t xml:space="preserve">Информационната осигуреност на индикатора е по данни на НСИ. </w:t>
      </w:r>
    </w:p>
    <w:p w:rsidR="00A632D9" w:rsidRPr="00A632D9" w:rsidRDefault="00A632D9" w:rsidP="00263FBC">
      <w:pPr>
        <w:spacing w:after="0" w:line="360" w:lineRule="auto"/>
        <w:ind w:firstLine="709"/>
        <w:jc w:val="both"/>
        <w:rPr>
          <w:rFonts w:ascii="Times New Roman" w:eastAsia="Calibri" w:hAnsi="Times New Roman" w:cs="Times New Roman"/>
          <w:bCs/>
          <w:sz w:val="24"/>
          <w:szCs w:val="24"/>
          <w:lang w:eastAsia="bg-BG"/>
        </w:rPr>
      </w:pPr>
      <w:r w:rsidRPr="00A632D9">
        <w:rPr>
          <w:rFonts w:ascii="Times New Roman" w:eastAsia="Calibri" w:hAnsi="Times New Roman" w:cs="Times New Roman"/>
          <w:bCs/>
          <w:sz w:val="24"/>
          <w:szCs w:val="24"/>
          <w:lang w:eastAsia="bg-BG"/>
        </w:rPr>
        <w:t xml:space="preserve">Към края на 2014 г. на годишна база се регистрира намаление на стойностите на индикатора на регионално ниво, </w:t>
      </w:r>
      <w:r w:rsidR="003A32C8">
        <w:rPr>
          <w:rFonts w:ascii="Times New Roman" w:eastAsia="Calibri" w:hAnsi="Times New Roman" w:cs="Times New Roman"/>
          <w:bCs/>
          <w:sz w:val="24"/>
          <w:szCs w:val="24"/>
          <w:lang w:eastAsia="bg-BG"/>
        </w:rPr>
        <w:t>з</w:t>
      </w:r>
      <w:r w:rsidRPr="00A632D9">
        <w:rPr>
          <w:rFonts w:ascii="Times New Roman" w:eastAsia="Calibri" w:hAnsi="Times New Roman" w:cs="Times New Roman"/>
          <w:bCs/>
          <w:sz w:val="24"/>
          <w:szCs w:val="24"/>
          <w:lang w:eastAsia="bg-BG"/>
        </w:rPr>
        <w:t xml:space="preserve">а </w:t>
      </w:r>
      <w:r w:rsidR="003A32C8">
        <w:rPr>
          <w:rFonts w:ascii="Times New Roman" w:eastAsia="Calibri" w:hAnsi="Times New Roman" w:cs="Times New Roman"/>
          <w:bCs/>
          <w:sz w:val="24"/>
          <w:szCs w:val="24"/>
          <w:lang w:eastAsia="bg-BG"/>
        </w:rPr>
        <w:t xml:space="preserve">разлика от увеличението </w:t>
      </w:r>
      <w:r w:rsidRPr="00A632D9">
        <w:rPr>
          <w:rFonts w:ascii="Times New Roman" w:eastAsia="Calibri" w:hAnsi="Times New Roman" w:cs="Times New Roman"/>
          <w:bCs/>
          <w:sz w:val="24"/>
          <w:szCs w:val="24"/>
          <w:lang w:eastAsia="bg-BG"/>
        </w:rPr>
        <w:t>на национално ниво</w:t>
      </w:r>
      <w:r w:rsidR="00634D9D">
        <w:rPr>
          <w:rFonts w:ascii="Times New Roman" w:eastAsia="Calibri" w:hAnsi="Times New Roman" w:cs="Times New Roman"/>
          <w:bCs/>
          <w:sz w:val="24"/>
          <w:szCs w:val="24"/>
          <w:lang w:eastAsia="bg-BG"/>
        </w:rPr>
        <w:t xml:space="preserve">. Спрямо предходната година, в ЮЗР се отбелязва </w:t>
      </w:r>
      <w:r w:rsidR="00634D9D" w:rsidRPr="007D15C6">
        <w:rPr>
          <w:rFonts w:ascii="Times New Roman" w:eastAsia="Calibri" w:hAnsi="Times New Roman" w:cs="Times New Roman"/>
          <w:b/>
          <w:bCs/>
          <w:sz w:val="24"/>
          <w:szCs w:val="24"/>
          <w:lang w:eastAsia="bg-BG"/>
        </w:rPr>
        <w:t xml:space="preserve">спад с </w:t>
      </w:r>
      <w:r w:rsidRPr="007D15C6">
        <w:rPr>
          <w:rFonts w:ascii="Times New Roman" w:eastAsia="Calibri" w:hAnsi="Times New Roman" w:cs="Times New Roman"/>
          <w:b/>
          <w:bCs/>
          <w:sz w:val="24"/>
          <w:szCs w:val="24"/>
          <w:lang w:eastAsia="bg-BG"/>
        </w:rPr>
        <w:t>16,3%</w:t>
      </w:r>
      <w:r w:rsidRPr="00A632D9">
        <w:rPr>
          <w:rFonts w:ascii="Times New Roman" w:eastAsia="Calibri" w:hAnsi="Times New Roman" w:cs="Times New Roman"/>
          <w:bCs/>
          <w:sz w:val="24"/>
          <w:szCs w:val="24"/>
          <w:lang w:eastAsia="bg-BG"/>
        </w:rPr>
        <w:t xml:space="preserve"> (</w:t>
      </w:r>
      <w:r w:rsidR="00634D9D">
        <w:rPr>
          <w:rFonts w:ascii="Times New Roman" w:eastAsia="Calibri" w:hAnsi="Times New Roman" w:cs="Times New Roman"/>
          <w:bCs/>
          <w:sz w:val="24"/>
          <w:szCs w:val="24"/>
          <w:lang w:eastAsia="bg-BG"/>
        </w:rPr>
        <w:t xml:space="preserve">с </w:t>
      </w:r>
      <w:r w:rsidRPr="00A632D9">
        <w:rPr>
          <w:rFonts w:ascii="Times New Roman" w:eastAsia="Calibri" w:hAnsi="Times New Roman" w:cs="Times New Roman"/>
          <w:bCs/>
          <w:sz w:val="24"/>
          <w:szCs w:val="24"/>
          <w:lang w:eastAsia="bg-BG"/>
        </w:rPr>
        <w:t xml:space="preserve">272,6 млн.лв.), докато за страната </w:t>
      </w:r>
      <w:r w:rsidR="00634D9D">
        <w:rPr>
          <w:rFonts w:ascii="Times New Roman" w:eastAsia="Calibri" w:hAnsi="Times New Roman" w:cs="Times New Roman"/>
          <w:bCs/>
          <w:sz w:val="24"/>
          <w:szCs w:val="24"/>
          <w:lang w:eastAsia="bg-BG"/>
        </w:rPr>
        <w:t>-</w:t>
      </w:r>
      <w:r w:rsidRPr="00A632D9">
        <w:rPr>
          <w:rFonts w:ascii="Times New Roman" w:eastAsia="Calibri" w:hAnsi="Times New Roman" w:cs="Times New Roman"/>
          <w:bCs/>
          <w:sz w:val="24"/>
          <w:szCs w:val="24"/>
          <w:lang w:eastAsia="bg-BG"/>
        </w:rPr>
        <w:t xml:space="preserve"> нарастване с 12,7% (</w:t>
      </w:r>
      <w:r w:rsidR="00634D9D">
        <w:rPr>
          <w:rFonts w:ascii="Times New Roman" w:eastAsia="Calibri" w:hAnsi="Times New Roman" w:cs="Times New Roman"/>
          <w:bCs/>
          <w:sz w:val="24"/>
          <w:szCs w:val="24"/>
          <w:lang w:eastAsia="bg-BG"/>
        </w:rPr>
        <w:t xml:space="preserve">с </w:t>
      </w:r>
      <w:r w:rsidRPr="00A632D9">
        <w:rPr>
          <w:rFonts w:ascii="Times New Roman" w:eastAsia="Calibri" w:hAnsi="Times New Roman" w:cs="Times New Roman"/>
          <w:bCs/>
          <w:sz w:val="24"/>
          <w:szCs w:val="24"/>
          <w:lang w:eastAsia="bg-BG"/>
        </w:rPr>
        <w:t>745,9 млн. лв.). Към края на 2014 г. в ЮЗР се намират 21% от дълготрайните материални активи с екологично предназначение в страната, с което районът заема второ място по този показател след Югоизточен район (35%). В сравнение с предходната година двата района разменят своите позиции. През 2014 г. най-голям дял ДМА с екологично предназначение от общите за района има в област София (столица) - 47,9% (59,5% през 2013 г.), следвана от Софийска област – 25,7% (19,2% през 2013 г.). Останалите 3 области – Перник, Кюстендил и Благоевград, се движат в границите на 6,8%-10,4%. На областно ниво най-значителна промяна при показателя се регистрира за област София</w:t>
      </w:r>
      <w:r w:rsidR="003A32C8">
        <w:rPr>
          <w:rFonts w:ascii="Times New Roman" w:eastAsia="Calibri" w:hAnsi="Times New Roman" w:cs="Times New Roman"/>
          <w:bCs/>
          <w:sz w:val="24"/>
          <w:szCs w:val="24"/>
          <w:lang w:eastAsia="bg-BG"/>
        </w:rPr>
        <w:t xml:space="preserve"> (столица)</w:t>
      </w:r>
      <w:r w:rsidRPr="00A632D9">
        <w:rPr>
          <w:rFonts w:ascii="Times New Roman" w:eastAsia="Calibri" w:hAnsi="Times New Roman" w:cs="Times New Roman"/>
          <w:bCs/>
          <w:sz w:val="24"/>
          <w:szCs w:val="24"/>
          <w:lang w:eastAsia="bg-BG"/>
        </w:rPr>
        <w:t xml:space="preserve"> – намаление с 32,7%, а за останалите области от ЮЗР </w:t>
      </w:r>
      <w:r w:rsidRPr="00A632D9">
        <w:rPr>
          <w:rFonts w:ascii="Times New Roman" w:eastAsia="Calibri" w:hAnsi="Times New Roman" w:cs="Times New Roman"/>
          <w:bCs/>
          <w:sz w:val="24"/>
          <w:szCs w:val="24"/>
          <w:lang w:eastAsia="bg-BG"/>
        </w:rPr>
        <w:lastRenderedPageBreak/>
        <w:t>измененията са в по-малка степен - област Кюстендил (+18,8%), област Софийска (+12%), област Благоевград (+2%), област Перник (-7,6%).</w:t>
      </w:r>
    </w:p>
    <w:p w:rsidR="00A632D9" w:rsidRPr="00A632D9" w:rsidRDefault="00A632D9" w:rsidP="00263FBC">
      <w:pPr>
        <w:spacing w:after="0" w:line="360" w:lineRule="auto"/>
        <w:jc w:val="both"/>
        <w:rPr>
          <w:rFonts w:ascii="Times New Roman" w:eastAsia="Calibri" w:hAnsi="Times New Roman" w:cs="Times New Roman"/>
          <w:b/>
          <w:sz w:val="24"/>
          <w:szCs w:val="24"/>
          <w:lang w:eastAsia="bg-BG"/>
        </w:rPr>
      </w:pPr>
    </w:p>
    <w:p w:rsidR="00A632D9" w:rsidRPr="00A632D9" w:rsidRDefault="00A632D9" w:rsidP="00263FBC">
      <w:pPr>
        <w:spacing w:after="0" w:line="360" w:lineRule="auto"/>
        <w:jc w:val="both"/>
        <w:rPr>
          <w:rFonts w:ascii="Times New Roman" w:eastAsia="Calibri" w:hAnsi="Times New Roman" w:cs="Times New Roman"/>
          <w:sz w:val="24"/>
          <w:szCs w:val="24"/>
          <w:lang w:eastAsia="bg-BG"/>
        </w:rPr>
      </w:pPr>
      <w:r w:rsidRPr="00A632D9">
        <w:rPr>
          <w:rFonts w:ascii="Times New Roman" w:eastAsia="Calibri" w:hAnsi="Times New Roman" w:cs="Times New Roman"/>
          <w:b/>
          <w:sz w:val="24"/>
          <w:szCs w:val="24"/>
          <w:lang w:eastAsia="bg-BG"/>
        </w:rPr>
        <w:t xml:space="preserve">Таблица 11. </w:t>
      </w:r>
      <w:r w:rsidRPr="00A632D9">
        <w:rPr>
          <w:rFonts w:ascii="Times New Roman" w:eastAsia="Calibri" w:hAnsi="Times New Roman" w:cs="Times New Roman"/>
          <w:i/>
          <w:sz w:val="24"/>
          <w:szCs w:val="24"/>
          <w:lang w:eastAsia="bg-BG"/>
        </w:rPr>
        <w:t xml:space="preserve">Наличност на дълготрайни материални активи с екологично предназначение по райони от ниво 2 и области на ЮЗР за периода 2013-2014 г. (хил. лв.)                                                                                    </w:t>
      </w:r>
      <w:r w:rsidRPr="00A632D9">
        <w:rPr>
          <w:rFonts w:ascii="Times New Roman" w:eastAsia="Calibri" w:hAnsi="Times New Roman" w:cs="Times New Roman"/>
          <w:sz w:val="24"/>
          <w:szCs w:val="24"/>
          <w:lang w:eastAsia="bg-BG"/>
        </w:rPr>
        <w:t xml:space="preserve"> </w:t>
      </w:r>
    </w:p>
    <w:tbl>
      <w:tblPr>
        <w:tblStyle w:val="TableGrid2"/>
        <w:tblW w:w="0" w:type="auto"/>
        <w:jc w:val="center"/>
        <w:tblInd w:w="95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718"/>
        <w:gridCol w:w="1960"/>
        <w:gridCol w:w="1984"/>
      </w:tblGrid>
      <w:tr w:rsidR="00A632D9" w:rsidRPr="00A632D9" w:rsidTr="00A632D9">
        <w:trPr>
          <w:trHeight w:val="691"/>
          <w:jc w:val="center"/>
        </w:trPr>
        <w:tc>
          <w:tcPr>
            <w:tcW w:w="2718" w:type="dxa"/>
            <w:vMerge w:val="restart"/>
            <w:shd w:val="clear" w:color="auto" w:fill="92CDDC" w:themeFill="accent5" w:themeFillTint="99"/>
            <w:hideMark/>
          </w:tcPr>
          <w:p w:rsidR="00A632D9" w:rsidRPr="00A632D9" w:rsidRDefault="00A632D9" w:rsidP="00263FBC">
            <w:pPr>
              <w:spacing w:line="360" w:lineRule="auto"/>
              <w:jc w:val="both"/>
              <w:rPr>
                <w:rFonts w:ascii="Times New Roman" w:eastAsia="Calibri" w:hAnsi="Times New Roman" w:cs="Times New Roman"/>
                <w:b/>
                <w:lang w:eastAsia="bg-BG"/>
              </w:rPr>
            </w:pPr>
            <w:r w:rsidRPr="00A632D9">
              <w:rPr>
                <w:rFonts w:ascii="Times New Roman" w:eastAsia="Calibri" w:hAnsi="Times New Roman" w:cs="Times New Roman"/>
                <w:b/>
                <w:lang w:eastAsia="bg-BG"/>
              </w:rPr>
              <w:t xml:space="preserve">Статистически райони и области </w:t>
            </w:r>
          </w:p>
        </w:tc>
        <w:tc>
          <w:tcPr>
            <w:tcW w:w="3944" w:type="dxa"/>
            <w:gridSpan w:val="2"/>
            <w:shd w:val="clear" w:color="auto" w:fill="92CDDC" w:themeFill="accent5" w:themeFillTint="99"/>
          </w:tcPr>
          <w:p w:rsidR="00A632D9" w:rsidRPr="00A632D9" w:rsidRDefault="00A632D9" w:rsidP="00263FBC">
            <w:pPr>
              <w:spacing w:line="360" w:lineRule="auto"/>
              <w:jc w:val="both"/>
              <w:rPr>
                <w:rFonts w:ascii="Times New Roman" w:eastAsia="Calibri" w:hAnsi="Times New Roman" w:cs="Times New Roman"/>
                <w:b/>
                <w:lang w:eastAsia="bg-BG"/>
              </w:rPr>
            </w:pPr>
            <w:r w:rsidRPr="00A632D9">
              <w:rPr>
                <w:rFonts w:ascii="Times New Roman" w:eastAsia="Calibri" w:hAnsi="Times New Roman" w:cs="Times New Roman"/>
                <w:b/>
                <w:lang w:eastAsia="bg-BG"/>
              </w:rPr>
              <w:t>Дълготрайни материални активи с екологично предназначение</w:t>
            </w:r>
          </w:p>
        </w:tc>
      </w:tr>
      <w:tr w:rsidR="00A632D9" w:rsidRPr="00A632D9" w:rsidTr="00A632D9">
        <w:trPr>
          <w:trHeight w:val="275"/>
          <w:jc w:val="center"/>
        </w:trPr>
        <w:tc>
          <w:tcPr>
            <w:tcW w:w="2718" w:type="dxa"/>
            <w:vMerge/>
            <w:shd w:val="clear" w:color="auto" w:fill="92CDDC" w:themeFill="accent5" w:themeFillTint="99"/>
          </w:tcPr>
          <w:p w:rsidR="00A632D9" w:rsidRPr="00A632D9" w:rsidRDefault="00A632D9" w:rsidP="00263FBC">
            <w:pPr>
              <w:spacing w:line="360" w:lineRule="auto"/>
              <w:jc w:val="both"/>
              <w:rPr>
                <w:rFonts w:ascii="Times New Roman" w:eastAsia="Calibri" w:hAnsi="Times New Roman" w:cs="Times New Roman"/>
                <w:b/>
                <w:lang w:eastAsia="bg-BG"/>
              </w:rPr>
            </w:pPr>
          </w:p>
        </w:tc>
        <w:tc>
          <w:tcPr>
            <w:tcW w:w="1960" w:type="dxa"/>
            <w:shd w:val="clear" w:color="auto" w:fill="92CDDC" w:themeFill="accent5" w:themeFillTint="99"/>
          </w:tcPr>
          <w:p w:rsidR="00A632D9" w:rsidRPr="00A632D9" w:rsidRDefault="00A632D9" w:rsidP="00263FBC">
            <w:pPr>
              <w:spacing w:line="360" w:lineRule="auto"/>
              <w:jc w:val="center"/>
              <w:rPr>
                <w:rFonts w:ascii="Times New Roman" w:eastAsia="Calibri" w:hAnsi="Times New Roman" w:cs="Times New Roman"/>
                <w:b/>
                <w:lang w:eastAsia="bg-BG"/>
              </w:rPr>
            </w:pPr>
            <w:r w:rsidRPr="00A632D9">
              <w:rPr>
                <w:rFonts w:ascii="Times New Roman" w:eastAsia="Calibri" w:hAnsi="Times New Roman" w:cs="Times New Roman"/>
                <w:b/>
                <w:lang w:eastAsia="bg-BG"/>
              </w:rPr>
              <w:t>2013 г.</w:t>
            </w:r>
          </w:p>
        </w:tc>
        <w:tc>
          <w:tcPr>
            <w:tcW w:w="1984" w:type="dxa"/>
            <w:shd w:val="clear" w:color="auto" w:fill="92CDDC" w:themeFill="accent5" w:themeFillTint="99"/>
          </w:tcPr>
          <w:p w:rsidR="00A632D9" w:rsidRPr="00A632D9" w:rsidRDefault="00A632D9" w:rsidP="00263FBC">
            <w:pPr>
              <w:spacing w:line="360" w:lineRule="auto"/>
              <w:jc w:val="center"/>
              <w:rPr>
                <w:rFonts w:ascii="Times New Roman" w:eastAsia="Calibri" w:hAnsi="Times New Roman" w:cs="Times New Roman"/>
                <w:b/>
                <w:lang w:eastAsia="bg-BG"/>
              </w:rPr>
            </w:pPr>
            <w:r w:rsidRPr="00A632D9">
              <w:rPr>
                <w:rFonts w:ascii="Times New Roman" w:eastAsia="Calibri" w:hAnsi="Times New Roman" w:cs="Times New Roman"/>
                <w:b/>
                <w:lang w:eastAsia="bg-BG"/>
              </w:rPr>
              <w:t>2014 г.</w:t>
            </w:r>
          </w:p>
        </w:tc>
      </w:tr>
      <w:tr w:rsidR="00A632D9" w:rsidRPr="00A632D9" w:rsidTr="00A632D9">
        <w:trPr>
          <w:trHeight w:val="255"/>
          <w:jc w:val="center"/>
        </w:trPr>
        <w:tc>
          <w:tcPr>
            <w:tcW w:w="2718" w:type="dxa"/>
            <w:shd w:val="clear" w:color="auto" w:fill="BFBFBF" w:themeFill="background1" w:themeFillShade="BF"/>
            <w:hideMark/>
          </w:tcPr>
          <w:p w:rsidR="00A632D9" w:rsidRPr="00A632D9" w:rsidRDefault="00A632D9" w:rsidP="00263FBC">
            <w:pPr>
              <w:spacing w:line="360" w:lineRule="auto"/>
              <w:jc w:val="both"/>
              <w:rPr>
                <w:rFonts w:ascii="Times New Roman" w:eastAsia="Calibri" w:hAnsi="Times New Roman" w:cs="Times New Roman"/>
                <w:b/>
                <w:bCs/>
                <w:lang w:eastAsia="bg-BG"/>
              </w:rPr>
            </w:pPr>
            <w:r w:rsidRPr="00A632D9">
              <w:rPr>
                <w:rFonts w:ascii="Times New Roman" w:eastAsia="Calibri" w:hAnsi="Times New Roman" w:cs="Times New Roman"/>
                <w:b/>
                <w:bCs/>
                <w:lang w:eastAsia="bg-BG"/>
              </w:rPr>
              <w:t>България</w:t>
            </w:r>
          </w:p>
        </w:tc>
        <w:tc>
          <w:tcPr>
            <w:tcW w:w="1960" w:type="dxa"/>
            <w:shd w:val="clear" w:color="auto" w:fill="BFBFBF" w:themeFill="background1" w:themeFillShade="BF"/>
          </w:tcPr>
          <w:p w:rsidR="00A632D9" w:rsidRPr="00A632D9" w:rsidRDefault="00A632D9" w:rsidP="00263FBC">
            <w:pPr>
              <w:spacing w:line="360" w:lineRule="auto"/>
              <w:jc w:val="right"/>
              <w:rPr>
                <w:rFonts w:ascii="Times New Roman" w:eastAsia="Calibri" w:hAnsi="Times New Roman" w:cs="Times New Roman"/>
                <w:b/>
                <w:bCs/>
                <w:lang w:eastAsia="bg-BG"/>
              </w:rPr>
            </w:pPr>
            <w:r w:rsidRPr="00A632D9">
              <w:rPr>
                <w:rFonts w:ascii="Times New Roman" w:eastAsia="Calibri" w:hAnsi="Times New Roman" w:cs="Times New Roman"/>
                <w:b/>
                <w:bCs/>
                <w:lang w:eastAsia="bg-BG"/>
              </w:rPr>
              <w:t>5 871 089</w:t>
            </w:r>
          </w:p>
        </w:tc>
        <w:tc>
          <w:tcPr>
            <w:tcW w:w="1984" w:type="dxa"/>
            <w:shd w:val="clear" w:color="auto" w:fill="BFBFBF" w:themeFill="background1" w:themeFillShade="BF"/>
            <w:noWrap/>
            <w:hideMark/>
          </w:tcPr>
          <w:p w:rsidR="00A632D9" w:rsidRPr="00A632D9" w:rsidRDefault="00A632D9" w:rsidP="00263FBC">
            <w:pPr>
              <w:spacing w:line="360" w:lineRule="auto"/>
              <w:jc w:val="right"/>
              <w:rPr>
                <w:rFonts w:ascii="Times New Roman" w:eastAsia="Calibri" w:hAnsi="Times New Roman" w:cs="Times New Roman"/>
                <w:b/>
                <w:bCs/>
                <w:lang w:eastAsia="bg-BG"/>
              </w:rPr>
            </w:pPr>
            <w:r w:rsidRPr="00A632D9">
              <w:rPr>
                <w:rFonts w:ascii="Times New Roman" w:eastAsia="Calibri" w:hAnsi="Times New Roman" w:cs="Times New Roman"/>
                <w:b/>
                <w:bCs/>
                <w:lang w:eastAsia="bg-BG"/>
              </w:rPr>
              <w:t>6 616 984</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bCs/>
                <w:i/>
                <w:lang w:eastAsia="bg-BG"/>
              </w:rPr>
            </w:pPr>
            <w:r w:rsidRPr="00A632D9">
              <w:rPr>
                <w:rFonts w:ascii="Times New Roman" w:eastAsia="Calibri" w:hAnsi="Times New Roman" w:cs="Times New Roman"/>
                <w:bCs/>
                <w:i/>
                <w:lang w:eastAsia="bg-BG"/>
              </w:rPr>
              <w:t xml:space="preserve">Северозападен </w:t>
            </w:r>
          </w:p>
        </w:tc>
        <w:tc>
          <w:tcPr>
            <w:tcW w:w="1960" w:type="dxa"/>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605 943</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649 158</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bCs/>
                <w:i/>
                <w:lang w:eastAsia="bg-BG"/>
              </w:rPr>
            </w:pPr>
            <w:r w:rsidRPr="00A632D9">
              <w:rPr>
                <w:rFonts w:ascii="Times New Roman" w:eastAsia="Calibri" w:hAnsi="Times New Roman" w:cs="Times New Roman"/>
                <w:bCs/>
                <w:i/>
                <w:lang w:eastAsia="bg-BG"/>
              </w:rPr>
              <w:t xml:space="preserve">Северен централен </w:t>
            </w:r>
          </w:p>
        </w:tc>
        <w:tc>
          <w:tcPr>
            <w:tcW w:w="1960" w:type="dxa"/>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358 685</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438 738</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bCs/>
                <w:i/>
                <w:lang w:eastAsia="bg-BG"/>
              </w:rPr>
            </w:pPr>
            <w:r w:rsidRPr="00A632D9">
              <w:rPr>
                <w:rFonts w:ascii="Times New Roman" w:eastAsia="Calibri" w:hAnsi="Times New Roman" w:cs="Times New Roman"/>
                <w:bCs/>
                <w:i/>
                <w:lang w:eastAsia="bg-BG"/>
              </w:rPr>
              <w:t xml:space="preserve">Североизточен </w:t>
            </w:r>
          </w:p>
        </w:tc>
        <w:tc>
          <w:tcPr>
            <w:tcW w:w="1960" w:type="dxa"/>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674 907</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749 400</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bCs/>
                <w:i/>
                <w:lang w:eastAsia="bg-BG"/>
              </w:rPr>
            </w:pPr>
            <w:r w:rsidRPr="00A632D9">
              <w:rPr>
                <w:rFonts w:ascii="Times New Roman" w:eastAsia="Calibri" w:hAnsi="Times New Roman" w:cs="Times New Roman"/>
                <w:bCs/>
                <w:i/>
                <w:lang w:eastAsia="bg-BG"/>
              </w:rPr>
              <w:t xml:space="preserve">Югоизточен </w:t>
            </w:r>
          </w:p>
        </w:tc>
        <w:tc>
          <w:tcPr>
            <w:tcW w:w="1960" w:type="dxa"/>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1 648 530</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2 340 120</w:t>
            </w:r>
          </w:p>
        </w:tc>
      </w:tr>
      <w:tr w:rsidR="00A632D9" w:rsidRPr="00A632D9" w:rsidTr="00A632D9">
        <w:trPr>
          <w:trHeight w:val="255"/>
          <w:jc w:val="center"/>
        </w:trPr>
        <w:tc>
          <w:tcPr>
            <w:tcW w:w="2718" w:type="dxa"/>
          </w:tcPr>
          <w:p w:rsidR="00A632D9" w:rsidRPr="00A632D9" w:rsidRDefault="00A632D9" w:rsidP="00263FBC">
            <w:pPr>
              <w:spacing w:line="360" w:lineRule="auto"/>
              <w:jc w:val="both"/>
              <w:rPr>
                <w:rFonts w:ascii="Times New Roman" w:eastAsia="Calibri" w:hAnsi="Times New Roman" w:cs="Times New Roman"/>
                <w:bCs/>
                <w:i/>
                <w:lang w:eastAsia="bg-BG"/>
              </w:rPr>
            </w:pPr>
            <w:r w:rsidRPr="00A632D9">
              <w:rPr>
                <w:rFonts w:ascii="Times New Roman" w:eastAsia="Calibri" w:hAnsi="Times New Roman" w:cs="Times New Roman"/>
                <w:bCs/>
                <w:i/>
                <w:lang w:eastAsia="bg-BG"/>
              </w:rPr>
              <w:t xml:space="preserve">Южен централен </w:t>
            </w:r>
          </w:p>
        </w:tc>
        <w:tc>
          <w:tcPr>
            <w:tcW w:w="1960" w:type="dxa"/>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906 826</w:t>
            </w:r>
          </w:p>
        </w:tc>
        <w:tc>
          <w:tcPr>
            <w:tcW w:w="1984" w:type="dxa"/>
            <w:noWrap/>
          </w:tcPr>
          <w:p w:rsidR="00A632D9" w:rsidRPr="00A632D9" w:rsidRDefault="00A632D9" w:rsidP="00263FBC">
            <w:pPr>
              <w:spacing w:line="360" w:lineRule="auto"/>
              <w:jc w:val="right"/>
              <w:rPr>
                <w:rFonts w:ascii="Times New Roman" w:eastAsia="Calibri" w:hAnsi="Times New Roman" w:cs="Times New Roman"/>
                <w:bCs/>
                <w:lang w:eastAsia="bg-BG"/>
              </w:rPr>
            </w:pPr>
            <w:r w:rsidRPr="00A632D9">
              <w:rPr>
                <w:rFonts w:ascii="Times New Roman" w:eastAsia="Calibri" w:hAnsi="Times New Roman" w:cs="Times New Roman"/>
                <w:bCs/>
                <w:lang w:eastAsia="bg-BG"/>
              </w:rPr>
              <w:t>1 065 937</w:t>
            </w:r>
          </w:p>
        </w:tc>
      </w:tr>
      <w:tr w:rsidR="00A632D9" w:rsidRPr="00A632D9" w:rsidTr="00A632D9">
        <w:trPr>
          <w:trHeight w:val="255"/>
          <w:jc w:val="center"/>
        </w:trPr>
        <w:tc>
          <w:tcPr>
            <w:tcW w:w="2718" w:type="dxa"/>
            <w:shd w:val="clear" w:color="auto" w:fill="B6DDE8" w:themeFill="accent5" w:themeFillTint="66"/>
            <w:hideMark/>
          </w:tcPr>
          <w:p w:rsidR="00A632D9" w:rsidRPr="00A632D9" w:rsidRDefault="00A632D9" w:rsidP="00263FBC">
            <w:pPr>
              <w:spacing w:line="360" w:lineRule="auto"/>
              <w:jc w:val="both"/>
              <w:rPr>
                <w:rFonts w:ascii="Times New Roman" w:eastAsia="Calibri" w:hAnsi="Times New Roman" w:cs="Times New Roman"/>
                <w:b/>
                <w:bCs/>
                <w:i/>
                <w:lang w:eastAsia="bg-BG"/>
              </w:rPr>
            </w:pPr>
            <w:r w:rsidRPr="00A632D9">
              <w:rPr>
                <w:rFonts w:ascii="Times New Roman" w:eastAsia="Calibri" w:hAnsi="Times New Roman" w:cs="Times New Roman"/>
                <w:b/>
                <w:bCs/>
                <w:i/>
                <w:lang w:eastAsia="bg-BG"/>
              </w:rPr>
              <w:t>Югозападен район</w:t>
            </w:r>
          </w:p>
        </w:tc>
        <w:tc>
          <w:tcPr>
            <w:tcW w:w="1960" w:type="dxa"/>
            <w:shd w:val="clear" w:color="auto" w:fill="B6DDE8" w:themeFill="accent5" w:themeFillTint="66"/>
          </w:tcPr>
          <w:p w:rsidR="00A632D9" w:rsidRPr="00A632D9" w:rsidRDefault="00A632D9" w:rsidP="00263FBC">
            <w:pPr>
              <w:spacing w:line="360" w:lineRule="auto"/>
              <w:jc w:val="right"/>
              <w:rPr>
                <w:rFonts w:ascii="Times New Roman" w:eastAsia="Calibri" w:hAnsi="Times New Roman" w:cs="Times New Roman"/>
                <w:b/>
                <w:bCs/>
                <w:lang w:eastAsia="bg-BG"/>
              </w:rPr>
            </w:pPr>
            <w:r w:rsidRPr="00A632D9">
              <w:rPr>
                <w:rFonts w:ascii="Times New Roman" w:eastAsia="Calibri" w:hAnsi="Times New Roman" w:cs="Times New Roman"/>
                <w:b/>
                <w:bCs/>
                <w:lang w:eastAsia="bg-BG"/>
              </w:rPr>
              <w:t>1 676 198</w:t>
            </w:r>
          </w:p>
        </w:tc>
        <w:tc>
          <w:tcPr>
            <w:tcW w:w="1984" w:type="dxa"/>
            <w:shd w:val="clear" w:color="auto" w:fill="B6DDE8" w:themeFill="accent5" w:themeFillTint="66"/>
            <w:noWrap/>
            <w:hideMark/>
          </w:tcPr>
          <w:p w:rsidR="00A632D9" w:rsidRPr="00A632D9" w:rsidRDefault="00A632D9" w:rsidP="00263FBC">
            <w:pPr>
              <w:spacing w:line="360" w:lineRule="auto"/>
              <w:jc w:val="right"/>
              <w:rPr>
                <w:rFonts w:ascii="Times New Roman" w:eastAsia="Calibri" w:hAnsi="Times New Roman" w:cs="Times New Roman"/>
                <w:b/>
                <w:bCs/>
                <w:lang w:eastAsia="bg-BG"/>
              </w:rPr>
            </w:pPr>
            <w:r w:rsidRPr="00A632D9">
              <w:rPr>
                <w:rFonts w:ascii="Times New Roman" w:eastAsia="Calibri" w:hAnsi="Times New Roman" w:cs="Times New Roman"/>
                <w:b/>
                <w:bCs/>
                <w:lang w:eastAsia="bg-BG"/>
              </w:rPr>
              <w:t>1 403 631</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Благоевград</w:t>
            </w:r>
          </w:p>
        </w:tc>
        <w:tc>
          <w:tcPr>
            <w:tcW w:w="1960" w:type="dxa"/>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143 684</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146 610</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Кюстендил</w:t>
            </w:r>
          </w:p>
        </w:tc>
        <w:tc>
          <w:tcPr>
            <w:tcW w:w="1960" w:type="dxa"/>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107 819</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128 078</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Перник</w:t>
            </w:r>
          </w:p>
        </w:tc>
        <w:tc>
          <w:tcPr>
            <w:tcW w:w="1960" w:type="dxa"/>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103 938</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96 038</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София</w:t>
            </w:r>
          </w:p>
        </w:tc>
        <w:tc>
          <w:tcPr>
            <w:tcW w:w="1960" w:type="dxa"/>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322 665</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361 227</w:t>
            </w:r>
          </w:p>
        </w:tc>
      </w:tr>
      <w:tr w:rsidR="00A632D9" w:rsidRPr="00A632D9" w:rsidTr="00A632D9">
        <w:trPr>
          <w:trHeight w:val="255"/>
          <w:jc w:val="center"/>
        </w:trPr>
        <w:tc>
          <w:tcPr>
            <w:tcW w:w="2718" w:type="dxa"/>
            <w:hideMark/>
          </w:tcPr>
          <w:p w:rsidR="00A632D9" w:rsidRPr="00A632D9" w:rsidRDefault="00A632D9" w:rsidP="00263FBC">
            <w:pPr>
              <w:spacing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София (столица)</w:t>
            </w:r>
          </w:p>
        </w:tc>
        <w:tc>
          <w:tcPr>
            <w:tcW w:w="1960" w:type="dxa"/>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998 092</w:t>
            </w:r>
          </w:p>
        </w:tc>
        <w:tc>
          <w:tcPr>
            <w:tcW w:w="1984" w:type="dxa"/>
            <w:noWrap/>
            <w:hideMark/>
          </w:tcPr>
          <w:p w:rsidR="00A632D9" w:rsidRPr="00A632D9" w:rsidRDefault="00A632D9" w:rsidP="00263FBC">
            <w:pPr>
              <w:spacing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671 678</w:t>
            </w:r>
          </w:p>
        </w:tc>
      </w:tr>
    </w:tbl>
    <w:p w:rsidR="00A632D9" w:rsidRPr="00A632D9" w:rsidRDefault="00A632D9" w:rsidP="00263FBC">
      <w:pPr>
        <w:spacing w:after="0" w:line="360" w:lineRule="auto"/>
        <w:jc w:val="center"/>
        <w:rPr>
          <w:rFonts w:ascii="Times New Roman" w:eastAsia="Calibri" w:hAnsi="Times New Roman" w:cs="Times New Roman"/>
          <w:i/>
          <w:lang w:eastAsia="bg-BG"/>
        </w:rPr>
      </w:pPr>
      <w:r w:rsidRPr="00A632D9">
        <w:rPr>
          <w:rFonts w:ascii="Times New Roman" w:eastAsia="Calibri" w:hAnsi="Times New Roman" w:cs="Times New Roman"/>
          <w:i/>
          <w:lang w:eastAsia="bg-BG"/>
        </w:rPr>
        <w:t>Източник: Национален статистически институт</w:t>
      </w:r>
    </w:p>
    <w:p w:rsidR="00A632D9" w:rsidRPr="00A632D9" w:rsidRDefault="00A632D9" w:rsidP="00263FBC">
      <w:pPr>
        <w:spacing w:after="0" w:line="360" w:lineRule="auto"/>
        <w:jc w:val="both"/>
        <w:rPr>
          <w:rFonts w:ascii="Times New Roman" w:eastAsia="Calibri" w:hAnsi="Times New Roman" w:cs="Times New Roman"/>
          <w:b/>
          <w:sz w:val="24"/>
          <w:szCs w:val="24"/>
          <w:lang w:eastAsia="bg-BG"/>
        </w:rPr>
      </w:pPr>
    </w:p>
    <w:p w:rsidR="00A632D9" w:rsidRPr="00A632D9" w:rsidRDefault="00A632D9" w:rsidP="001F3E09">
      <w:pPr>
        <w:numPr>
          <w:ilvl w:val="0"/>
          <w:numId w:val="10"/>
        </w:numPr>
        <w:tabs>
          <w:tab w:val="num" w:pos="1440"/>
        </w:tabs>
        <w:spacing w:after="0" w:line="360" w:lineRule="auto"/>
        <w:contextualSpacing/>
        <w:jc w:val="both"/>
        <w:rPr>
          <w:rFonts w:ascii="Times New Roman" w:eastAsia="Calibri" w:hAnsi="Times New Roman" w:cs="Times New Roman"/>
          <w:b/>
          <w:sz w:val="24"/>
          <w:szCs w:val="24"/>
          <w:lang w:eastAsia="bg-BG"/>
        </w:rPr>
      </w:pPr>
      <w:r w:rsidRPr="00A632D9">
        <w:rPr>
          <w:rFonts w:ascii="Times New Roman" w:eastAsia="Calibri" w:hAnsi="Times New Roman" w:cs="Times New Roman"/>
          <w:b/>
          <w:sz w:val="24"/>
          <w:szCs w:val="24"/>
          <w:lang w:eastAsia="bg-BG"/>
        </w:rPr>
        <w:t xml:space="preserve">Разходи за дълготрайни материални активи с екологично предназначение на човек от населението </w:t>
      </w:r>
    </w:p>
    <w:p w:rsidR="00A632D9" w:rsidRPr="00A632D9" w:rsidRDefault="00A632D9" w:rsidP="00263FBC">
      <w:pPr>
        <w:spacing w:after="0" w:line="360" w:lineRule="auto"/>
        <w:ind w:left="720"/>
        <w:contextualSpacing/>
        <w:jc w:val="both"/>
        <w:rPr>
          <w:rFonts w:ascii="Times New Roman" w:eastAsia="Calibri" w:hAnsi="Times New Roman" w:cs="Times New Roman"/>
          <w:bCs/>
          <w:sz w:val="24"/>
          <w:szCs w:val="24"/>
          <w:lang w:eastAsia="bg-BG"/>
        </w:rPr>
      </w:pPr>
      <w:r w:rsidRPr="00A632D9">
        <w:rPr>
          <w:rFonts w:ascii="Times New Roman" w:eastAsia="Calibri" w:hAnsi="Times New Roman" w:cs="Times New Roman"/>
          <w:bCs/>
          <w:sz w:val="24"/>
          <w:szCs w:val="24"/>
          <w:lang w:eastAsia="bg-BG"/>
        </w:rPr>
        <w:t xml:space="preserve">Информационната осигуреност на индикатора е по данни на НСИ. </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 xml:space="preserve">Наличността на ДМА с екологично предназначение на човек от населението в ЮЗР през 2014 г. намалява от 789 лв. до </w:t>
      </w:r>
      <w:r w:rsidRPr="007D15C6">
        <w:rPr>
          <w:rFonts w:ascii="Times New Roman" w:eastAsia="Calibri" w:hAnsi="Times New Roman" w:cs="Times New Roman"/>
          <w:b/>
          <w:sz w:val="24"/>
          <w:szCs w:val="24"/>
          <w:lang w:eastAsia="bg-BG"/>
        </w:rPr>
        <w:t>661 лв.</w:t>
      </w:r>
      <w:r w:rsidRPr="00A632D9">
        <w:rPr>
          <w:rFonts w:ascii="Times New Roman" w:eastAsia="Calibri" w:hAnsi="Times New Roman" w:cs="Times New Roman"/>
          <w:sz w:val="24"/>
          <w:szCs w:val="24"/>
          <w:lang w:eastAsia="bg-BG"/>
        </w:rPr>
        <w:t xml:space="preserve"> (с 16,2%), докато средно за страната се регистрира повишаване от 810 лв. до 918 лв. (с 13,3%). На областно ниво през 2014 г. най-големи са разходите за дълготрайни материални активи с екологично предназначение на човек от населението </w:t>
      </w:r>
      <w:r w:rsidRPr="00657FB3">
        <w:rPr>
          <w:rFonts w:ascii="Times New Roman" w:eastAsia="Calibri" w:hAnsi="Times New Roman" w:cs="Times New Roman"/>
          <w:sz w:val="24"/>
          <w:szCs w:val="24"/>
          <w:lang w:eastAsia="bg-BG"/>
        </w:rPr>
        <w:t>в Софийска област (1 517 лв.), следвана от област Кюстендил (1000 лв.) и област Перник (755 лв.), а с по-ниски стойности и под средното ниво за района - в София</w:t>
      </w:r>
      <w:r w:rsidR="00634D9D" w:rsidRPr="00657FB3">
        <w:rPr>
          <w:rFonts w:ascii="Times New Roman" w:eastAsia="Calibri" w:hAnsi="Times New Roman" w:cs="Times New Roman"/>
          <w:sz w:val="24"/>
          <w:szCs w:val="24"/>
          <w:lang w:eastAsia="bg-BG"/>
        </w:rPr>
        <w:t xml:space="preserve"> (столица) -</w:t>
      </w:r>
      <w:r w:rsidRPr="00657FB3">
        <w:rPr>
          <w:rFonts w:ascii="Times New Roman" w:eastAsia="Calibri" w:hAnsi="Times New Roman" w:cs="Times New Roman"/>
          <w:sz w:val="24"/>
          <w:szCs w:val="24"/>
          <w:lang w:eastAsia="bg-BG"/>
        </w:rPr>
        <w:t xml:space="preserve"> 510 лв. и област Благоевград </w:t>
      </w:r>
      <w:r w:rsidR="00634D9D" w:rsidRPr="00657FB3">
        <w:rPr>
          <w:rFonts w:ascii="Times New Roman" w:eastAsia="Calibri" w:hAnsi="Times New Roman" w:cs="Times New Roman"/>
          <w:sz w:val="24"/>
          <w:szCs w:val="24"/>
          <w:lang w:eastAsia="bg-BG"/>
        </w:rPr>
        <w:t xml:space="preserve">- </w:t>
      </w:r>
      <w:r w:rsidRPr="00657FB3">
        <w:rPr>
          <w:rFonts w:ascii="Times New Roman" w:eastAsia="Calibri" w:hAnsi="Times New Roman" w:cs="Times New Roman"/>
          <w:sz w:val="24"/>
          <w:szCs w:val="24"/>
          <w:lang w:eastAsia="bg-BG"/>
        </w:rPr>
        <w:t>464 лв.</w:t>
      </w:r>
    </w:p>
    <w:p w:rsidR="00A632D9" w:rsidRPr="00A632D9" w:rsidRDefault="00A632D9" w:rsidP="00263FBC">
      <w:pPr>
        <w:spacing w:after="0" w:line="360" w:lineRule="auto"/>
        <w:ind w:firstLine="709"/>
        <w:jc w:val="both"/>
        <w:rPr>
          <w:rFonts w:ascii="Times New Roman" w:eastAsia="Calibri" w:hAnsi="Times New Roman" w:cs="Times New Roman"/>
          <w:sz w:val="24"/>
          <w:szCs w:val="24"/>
          <w:lang w:eastAsia="bg-BG"/>
        </w:rPr>
      </w:pPr>
    </w:p>
    <w:p w:rsidR="00A632D9" w:rsidRPr="00A632D9" w:rsidRDefault="00A632D9" w:rsidP="001F3E09">
      <w:pPr>
        <w:numPr>
          <w:ilvl w:val="0"/>
          <w:numId w:val="10"/>
        </w:numPr>
        <w:spacing w:after="0" w:line="360" w:lineRule="auto"/>
        <w:contextualSpacing/>
        <w:jc w:val="both"/>
        <w:rPr>
          <w:rFonts w:ascii="Times New Roman" w:eastAsia="Calibri" w:hAnsi="Times New Roman" w:cs="Times New Roman"/>
          <w:sz w:val="24"/>
          <w:szCs w:val="24"/>
          <w:lang w:eastAsia="bg-BG"/>
        </w:rPr>
      </w:pPr>
      <w:r w:rsidRPr="00A632D9">
        <w:rPr>
          <w:rFonts w:ascii="Times New Roman" w:eastAsia="Calibri" w:hAnsi="Times New Roman" w:cs="Times New Roman"/>
          <w:b/>
          <w:sz w:val="24"/>
          <w:szCs w:val="24"/>
          <w:lang w:eastAsia="bg-BG"/>
        </w:rPr>
        <w:lastRenderedPageBreak/>
        <w:t>Дял от територията на района със силна и много силна податливост на ерозиране</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Информационната осигуреност на индикатора е по данни на ИАОС.</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val="en-US" w:eastAsia="bg-BG"/>
        </w:rPr>
      </w:pPr>
      <w:r w:rsidRPr="00A632D9">
        <w:rPr>
          <w:rFonts w:ascii="Times New Roman" w:eastAsia="Calibri" w:hAnsi="Times New Roman" w:cs="Times New Roman"/>
          <w:sz w:val="24"/>
          <w:szCs w:val="24"/>
          <w:lang w:eastAsia="bg-BG"/>
        </w:rPr>
        <w:t xml:space="preserve">За по-голяма коректност </w:t>
      </w:r>
      <w:r w:rsidRPr="00A632D9">
        <w:rPr>
          <w:rFonts w:ascii="Times New Roman" w:eastAsia="Calibri" w:hAnsi="Times New Roman" w:cs="Times New Roman"/>
          <w:sz w:val="24"/>
          <w:szCs w:val="24"/>
          <w:lang w:val="en-US" w:eastAsia="bg-BG"/>
        </w:rPr>
        <w:t>(</w:t>
      </w:r>
      <w:r w:rsidRPr="00A632D9">
        <w:rPr>
          <w:rFonts w:ascii="Times New Roman" w:eastAsia="Calibri" w:hAnsi="Times New Roman" w:cs="Times New Roman"/>
          <w:sz w:val="24"/>
          <w:szCs w:val="24"/>
          <w:lang w:eastAsia="bg-BG"/>
        </w:rPr>
        <w:t>по предложение на ИАОС</w:t>
      </w:r>
      <w:r w:rsidRPr="00A632D9">
        <w:rPr>
          <w:rFonts w:ascii="Times New Roman" w:eastAsia="Calibri" w:hAnsi="Times New Roman" w:cs="Times New Roman"/>
          <w:sz w:val="24"/>
          <w:szCs w:val="24"/>
          <w:lang w:val="en-US" w:eastAsia="bg-BG"/>
        </w:rPr>
        <w:t xml:space="preserve">) </w:t>
      </w:r>
      <w:r w:rsidRPr="00A632D9">
        <w:rPr>
          <w:rFonts w:ascii="Times New Roman" w:eastAsia="Calibri" w:hAnsi="Times New Roman" w:cs="Times New Roman"/>
          <w:sz w:val="24"/>
          <w:szCs w:val="24"/>
          <w:lang w:eastAsia="bg-BG"/>
        </w:rPr>
        <w:t xml:space="preserve"> понятието „податливост на ерозия“ се заменя с „риск от ерозия“, защото податливостта на почвата на ерозиране се определя въз основа на текстурния клас и съдържанието на хумус в повърхностния слой на почвата, а определянето на риска от почвена ерозия става посредством използването на математически изчисления и последващо моделиране.</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 xml:space="preserve">Наличната информация за </w:t>
      </w:r>
      <w:r w:rsidRPr="00A632D9">
        <w:rPr>
          <w:rFonts w:ascii="Times New Roman" w:eastAsia="Calibri" w:hAnsi="Times New Roman" w:cs="Times New Roman"/>
          <w:b/>
          <w:bCs/>
          <w:i/>
          <w:sz w:val="24"/>
          <w:szCs w:val="24"/>
          <w:lang w:eastAsia="bg-BG"/>
        </w:rPr>
        <w:t>водоплощната почвена ерозия</w:t>
      </w:r>
      <w:r w:rsidRPr="00A632D9">
        <w:rPr>
          <w:rFonts w:ascii="Times New Roman" w:eastAsia="Calibri" w:hAnsi="Times New Roman" w:cs="Times New Roman"/>
          <w:bCs/>
          <w:sz w:val="24"/>
          <w:szCs w:val="24"/>
          <w:lang w:eastAsia="bg-BG"/>
        </w:rPr>
        <w:t xml:space="preserve"> </w:t>
      </w:r>
      <w:r w:rsidRPr="00A632D9">
        <w:rPr>
          <w:rFonts w:ascii="Times New Roman" w:eastAsia="Calibri" w:hAnsi="Times New Roman" w:cs="Times New Roman"/>
          <w:sz w:val="24"/>
          <w:szCs w:val="24"/>
          <w:lang w:eastAsia="bg-BG"/>
        </w:rPr>
        <w:t>се отнася за 2014 г.</w:t>
      </w:r>
      <w:r w:rsidRPr="00A632D9">
        <w:rPr>
          <w:rFonts w:ascii="Times New Roman" w:eastAsia="Calibri" w:hAnsi="Times New Roman" w:cs="Times New Roman"/>
          <w:sz w:val="24"/>
          <w:szCs w:val="24"/>
          <w:vertAlign w:val="superscript"/>
          <w:lang w:eastAsia="bg-BG"/>
        </w:rPr>
        <w:footnoteReference w:id="5"/>
      </w:r>
      <w:r w:rsidRPr="00A632D9">
        <w:rPr>
          <w:rFonts w:ascii="Times New Roman" w:eastAsia="Calibri" w:hAnsi="Times New Roman" w:cs="Times New Roman"/>
          <w:sz w:val="24"/>
          <w:szCs w:val="24"/>
          <w:lang w:eastAsia="bg-BG"/>
        </w:rPr>
        <w:t>, като резултатите са получени от ИАОС на базата на използвания математически модел за изчисляване на водоплощната ерозия и уравнението USLE</w:t>
      </w:r>
      <w:r w:rsidRPr="00A632D9">
        <w:rPr>
          <w:rFonts w:ascii="Times New Roman" w:eastAsia="Calibri" w:hAnsi="Times New Roman" w:cs="Times New Roman"/>
          <w:sz w:val="24"/>
          <w:szCs w:val="24"/>
          <w:vertAlign w:val="superscript"/>
          <w:lang w:eastAsia="bg-BG"/>
        </w:rPr>
        <w:footnoteReference w:id="6"/>
      </w:r>
      <w:r w:rsidRPr="00A632D9">
        <w:rPr>
          <w:rFonts w:ascii="Times New Roman" w:eastAsia="Calibri" w:hAnsi="Times New Roman" w:cs="Times New Roman"/>
          <w:sz w:val="24"/>
          <w:szCs w:val="24"/>
          <w:lang w:eastAsia="bg-BG"/>
        </w:rPr>
        <w:t>. Данните са получени въз основа на валидирани и адаптирани за условията на България модели за прогнозиране на факторите и интензитета на водоплощната ерозия. Получените резултати са най-достоверни за териториите до 1200 м н.в.</w:t>
      </w:r>
    </w:p>
    <w:p w:rsidR="00A632D9" w:rsidRPr="00A632D9" w:rsidRDefault="00A632D9" w:rsidP="00263FBC">
      <w:pPr>
        <w:spacing w:after="0" w:line="360" w:lineRule="auto"/>
        <w:jc w:val="both"/>
        <w:rPr>
          <w:rFonts w:ascii="Times New Roman" w:eastAsia="Calibri" w:hAnsi="Times New Roman" w:cs="Times New Roman"/>
          <w:sz w:val="24"/>
          <w:szCs w:val="24"/>
          <w:lang w:eastAsia="bg-BG"/>
        </w:rPr>
      </w:pPr>
    </w:p>
    <w:p w:rsidR="00A632D9" w:rsidRPr="00A632D9" w:rsidRDefault="00A632D9" w:rsidP="00263FBC">
      <w:pPr>
        <w:spacing w:after="0" w:line="360" w:lineRule="auto"/>
        <w:jc w:val="both"/>
        <w:rPr>
          <w:rFonts w:ascii="Times New Roman" w:eastAsia="Calibri" w:hAnsi="Times New Roman" w:cs="Times New Roman"/>
          <w:i/>
          <w:iCs/>
          <w:sz w:val="24"/>
          <w:szCs w:val="24"/>
          <w:lang w:eastAsia="bg-BG"/>
        </w:rPr>
      </w:pPr>
      <w:r w:rsidRPr="00A632D9">
        <w:rPr>
          <w:rFonts w:ascii="Times New Roman" w:eastAsia="Calibri" w:hAnsi="Times New Roman" w:cs="Times New Roman"/>
          <w:b/>
          <w:sz w:val="24"/>
          <w:szCs w:val="24"/>
          <w:lang w:eastAsia="bg-BG"/>
        </w:rPr>
        <w:t>Таблица 12.</w:t>
      </w:r>
      <w:r w:rsidRPr="00A632D9">
        <w:rPr>
          <w:rFonts w:ascii="Times New Roman" w:eastAsia="Calibri" w:hAnsi="Times New Roman" w:cs="Times New Roman"/>
          <w:i/>
          <w:iCs/>
          <w:sz w:val="24"/>
          <w:szCs w:val="24"/>
          <w:lang w:eastAsia="bg-BG"/>
        </w:rPr>
        <w:t xml:space="preserve"> Риск от водоплощна ерозия на територията на районите от ниво 2 </w:t>
      </w:r>
      <w:r w:rsidR="00773565">
        <w:rPr>
          <w:rFonts w:ascii="Times New Roman" w:eastAsia="Calibri" w:hAnsi="Times New Roman" w:cs="Times New Roman"/>
          <w:i/>
          <w:iCs/>
          <w:sz w:val="24"/>
          <w:szCs w:val="24"/>
          <w:lang w:eastAsia="bg-BG"/>
        </w:rPr>
        <w:t xml:space="preserve">през 2014 г. </w:t>
      </w:r>
      <w:r w:rsidRPr="00A632D9">
        <w:rPr>
          <w:rFonts w:ascii="Times New Roman" w:eastAsia="Calibri" w:hAnsi="Times New Roman" w:cs="Times New Roman"/>
          <w:i/>
          <w:iCs/>
          <w:sz w:val="24"/>
          <w:szCs w:val="24"/>
          <w:lang w:eastAsia="bg-BG"/>
        </w:rPr>
        <w:t>(%)</w:t>
      </w:r>
    </w:p>
    <w:tbl>
      <w:tblPr>
        <w:tblW w:w="918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3715"/>
        <w:gridCol w:w="1213"/>
        <w:gridCol w:w="850"/>
        <w:gridCol w:w="851"/>
        <w:gridCol w:w="850"/>
        <w:gridCol w:w="851"/>
        <w:gridCol w:w="850"/>
      </w:tblGrid>
      <w:tr w:rsidR="00A632D9" w:rsidRPr="00A632D9" w:rsidTr="00A632D9">
        <w:trPr>
          <w:trHeight w:val="781"/>
          <w:jc w:val="center"/>
        </w:trPr>
        <w:tc>
          <w:tcPr>
            <w:tcW w:w="3715" w:type="dxa"/>
            <w:shd w:val="clear" w:color="auto" w:fill="B6DDE8" w:themeFill="accent5" w:themeFillTint="66"/>
          </w:tcPr>
          <w:p w:rsidR="00A632D9" w:rsidRPr="00A632D9" w:rsidRDefault="00A632D9" w:rsidP="00263FBC">
            <w:pPr>
              <w:spacing w:after="0" w:line="360" w:lineRule="auto"/>
              <w:jc w:val="both"/>
              <w:rPr>
                <w:rFonts w:ascii="Times New Roman" w:eastAsia="Calibri" w:hAnsi="Times New Roman" w:cs="Times New Roman"/>
                <w:b/>
                <w:lang w:eastAsia="bg-BG"/>
              </w:rPr>
            </w:pPr>
            <w:r w:rsidRPr="00A632D9">
              <w:rPr>
                <w:rFonts w:ascii="Times New Roman" w:eastAsia="Calibri" w:hAnsi="Times New Roman" w:cs="Times New Roman"/>
                <w:b/>
                <w:lang w:eastAsia="bg-BG"/>
              </w:rPr>
              <w:t xml:space="preserve">Риск от водоплощна ерозия </w:t>
            </w:r>
            <w:r w:rsidRPr="00A632D9">
              <w:rPr>
                <w:rFonts w:ascii="Times New Roman" w:eastAsia="Calibri" w:hAnsi="Times New Roman" w:cs="Times New Roman"/>
                <w:b/>
                <w:lang w:val="en-GB" w:eastAsia="bg-BG"/>
              </w:rPr>
              <w:t xml:space="preserve">(t/ha/y) </w:t>
            </w:r>
            <w:r w:rsidRPr="00A632D9">
              <w:rPr>
                <w:rFonts w:ascii="Times New Roman" w:eastAsia="Calibri" w:hAnsi="Times New Roman" w:cs="Times New Roman"/>
                <w:b/>
                <w:lang w:eastAsia="bg-BG"/>
              </w:rPr>
              <w:t xml:space="preserve">спрямо територията на съответния район </w:t>
            </w:r>
          </w:p>
        </w:tc>
        <w:tc>
          <w:tcPr>
            <w:tcW w:w="1213"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Северозападен район</w:t>
            </w:r>
          </w:p>
        </w:tc>
        <w:tc>
          <w:tcPr>
            <w:tcW w:w="850"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Северен централен район</w:t>
            </w:r>
          </w:p>
        </w:tc>
        <w:tc>
          <w:tcPr>
            <w:tcW w:w="851"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Североизточен район</w:t>
            </w:r>
          </w:p>
        </w:tc>
        <w:tc>
          <w:tcPr>
            <w:tcW w:w="850"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Югоизточен район</w:t>
            </w:r>
          </w:p>
        </w:tc>
        <w:tc>
          <w:tcPr>
            <w:tcW w:w="851"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Южен централен район</w:t>
            </w:r>
          </w:p>
        </w:tc>
        <w:tc>
          <w:tcPr>
            <w:tcW w:w="850" w:type="dxa"/>
            <w:shd w:val="clear" w:color="auto" w:fill="B6DDE8" w:themeFill="accent5" w:themeFillTint="66"/>
          </w:tcPr>
          <w:p w:rsidR="00A632D9" w:rsidRPr="00A632D9" w:rsidRDefault="00A632D9" w:rsidP="00263FBC">
            <w:pPr>
              <w:spacing w:after="0" w:line="360" w:lineRule="auto"/>
              <w:jc w:val="center"/>
              <w:rPr>
                <w:rFonts w:ascii="Times New Roman" w:eastAsia="Calibri" w:hAnsi="Times New Roman" w:cs="Times New Roman"/>
                <w:lang w:eastAsia="bg-BG"/>
              </w:rPr>
            </w:pPr>
            <w:r w:rsidRPr="00A632D9">
              <w:rPr>
                <w:rFonts w:ascii="Times New Roman" w:eastAsia="Calibri" w:hAnsi="Times New Roman" w:cs="Times New Roman"/>
                <w:b/>
                <w:bCs/>
                <w:lang w:eastAsia="bg-BG"/>
              </w:rPr>
              <w:t>Югозападен район</w:t>
            </w:r>
          </w:p>
        </w:tc>
      </w:tr>
      <w:tr w:rsidR="00A632D9" w:rsidRPr="00A632D9" w:rsidTr="00A632D9">
        <w:trPr>
          <w:trHeight w:val="233"/>
          <w:jc w:val="center"/>
        </w:trPr>
        <w:tc>
          <w:tcPr>
            <w:tcW w:w="3715" w:type="dxa"/>
          </w:tcPr>
          <w:p w:rsidR="00A632D9" w:rsidRPr="00A632D9" w:rsidRDefault="00A632D9" w:rsidP="00263FBC">
            <w:pPr>
              <w:spacing w:after="0" w:line="360" w:lineRule="auto"/>
              <w:jc w:val="both"/>
              <w:rPr>
                <w:rFonts w:ascii="Times New Roman" w:eastAsia="Calibri" w:hAnsi="Times New Roman" w:cs="Times New Roman"/>
                <w:b/>
                <w:lang w:eastAsia="bg-BG"/>
              </w:rPr>
            </w:pPr>
            <w:r w:rsidRPr="00A632D9">
              <w:rPr>
                <w:rFonts w:ascii="Times New Roman" w:eastAsia="Calibri" w:hAnsi="Times New Roman" w:cs="Times New Roman"/>
                <w:b/>
                <w:lang w:eastAsia="bg-BG"/>
              </w:rPr>
              <w:t xml:space="preserve">Висок </w:t>
            </w:r>
          </w:p>
          <w:p w:rsidR="00A632D9" w:rsidRPr="00A632D9" w:rsidRDefault="00A632D9" w:rsidP="00263FBC">
            <w:pPr>
              <w:spacing w:after="0"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(20 – 40 </w:t>
            </w:r>
            <w:r w:rsidRPr="00A632D9">
              <w:rPr>
                <w:rFonts w:ascii="Times New Roman" w:eastAsia="Calibri" w:hAnsi="Times New Roman" w:cs="Times New Roman"/>
                <w:i/>
                <w:iCs/>
                <w:lang w:eastAsia="bg-BG"/>
              </w:rPr>
              <w:t>t/ha/y</w:t>
            </w:r>
            <w:r w:rsidRPr="00A632D9">
              <w:rPr>
                <w:rFonts w:ascii="Times New Roman" w:eastAsia="Calibri" w:hAnsi="Times New Roman" w:cs="Times New Roman"/>
                <w:lang w:eastAsia="bg-BG"/>
              </w:rPr>
              <w:t xml:space="preserve">) </w:t>
            </w:r>
          </w:p>
        </w:tc>
        <w:tc>
          <w:tcPr>
            <w:tcW w:w="1213"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eastAsia="bg-BG"/>
              </w:rPr>
              <w:t>5</w:t>
            </w:r>
            <w:r w:rsidRPr="00A632D9">
              <w:rPr>
                <w:rFonts w:ascii="Times New Roman" w:eastAsia="Calibri" w:hAnsi="Times New Roman" w:cs="Times New Roman"/>
                <w:lang w:val="en-GB" w:eastAsia="bg-BG"/>
              </w:rPr>
              <w:t>,7</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val="en-GB" w:eastAsia="bg-BG"/>
              </w:rPr>
              <w:t>5,0</w:t>
            </w:r>
            <w:r w:rsidRPr="00A632D9">
              <w:rPr>
                <w:rFonts w:ascii="Times New Roman" w:eastAsia="Calibri" w:hAnsi="Times New Roman" w:cs="Times New Roman"/>
                <w:lang w:eastAsia="bg-BG"/>
              </w:rPr>
              <w:t xml:space="preserve"> </w:t>
            </w:r>
          </w:p>
        </w:tc>
        <w:tc>
          <w:tcPr>
            <w:tcW w:w="851"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2</w:t>
            </w:r>
            <w:r w:rsidRPr="00A632D9">
              <w:rPr>
                <w:rFonts w:ascii="Times New Roman" w:eastAsia="Calibri" w:hAnsi="Times New Roman" w:cs="Times New Roman"/>
                <w:lang w:val="en-GB" w:eastAsia="bg-BG"/>
              </w:rPr>
              <w:t>,6</w:t>
            </w:r>
            <w:r w:rsidRPr="00A632D9">
              <w:rPr>
                <w:rFonts w:ascii="Times New Roman" w:eastAsia="Calibri" w:hAnsi="Times New Roman" w:cs="Times New Roman"/>
                <w:lang w:eastAsia="bg-BG"/>
              </w:rPr>
              <w:t xml:space="preserve"> </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3</w:t>
            </w:r>
            <w:r w:rsidRPr="00A632D9">
              <w:rPr>
                <w:rFonts w:ascii="Times New Roman" w:eastAsia="Calibri" w:hAnsi="Times New Roman" w:cs="Times New Roman"/>
                <w:lang w:val="en-GB" w:eastAsia="bg-BG"/>
              </w:rPr>
              <w:t>,6</w:t>
            </w:r>
            <w:r w:rsidRPr="00A632D9">
              <w:rPr>
                <w:rFonts w:ascii="Times New Roman" w:eastAsia="Calibri" w:hAnsi="Times New Roman" w:cs="Times New Roman"/>
                <w:lang w:eastAsia="bg-BG"/>
              </w:rPr>
              <w:t xml:space="preserve"> </w:t>
            </w:r>
          </w:p>
        </w:tc>
        <w:tc>
          <w:tcPr>
            <w:tcW w:w="851"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val="en-GB" w:eastAsia="bg-BG"/>
              </w:rPr>
              <w:t>5,3</w:t>
            </w:r>
            <w:r w:rsidRPr="00A632D9">
              <w:rPr>
                <w:rFonts w:ascii="Times New Roman" w:eastAsia="Calibri" w:hAnsi="Times New Roman" w:cs="Times New Roman"/>
                <w:lang w:eastAsia="bg-BG"/>
              </w:rPr>
              <w:t xml:space="preserve"> </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val="en-GB" w:eastAsia="bg-BG"/>
              </w:rPr>
              <w:t>5,1</w:t>
            </w:r>
          </w:p>
        </w:tc>
      </w:tr>
      <w:tr w:rsidR="00A632D9" w:rsidRPr="00A632D9" w:rsidTr="00A632D9">
        <w:trPr>
          <w:trHeight w:val="233"/>
          <w:jc w:val="center"/>
        </w:trPr>
        <w:tc>
          <w:tcPr>
            <w:tcW w:w="3715" w:type="dxa"/>
          </w:tcPr>
          <w:p w:rsidR="00A632D9" w:rsidRPr="00A632D9" w:rsidRDefault="00A632D9" w:rsidP="00263FBC">
            <w:pPr>
              <w:spacing w:after="0" w:line="360" w:lineRule="auto"/>
              <w:jc w:val="both"/>
              <w:rPr>
                <w:rFonts w:ascii="Times New Roman" w:eastAsia="Calibri" w:hAnsi="Times New Roman" w:cs="Times New Roman"/>
                <w:b/>
                <w:lang w:eastAsia="bg-BG"/>
              </w:rPr>
            </w:pPr>
            <w:r w:rsidRPr="00A632D9">
              <w:rPr>
                <w:rFonts w:ascii="Times New Roman" w:eastAsia="Calibri" w:hAnsi="Times New Roman" w:cs="Times New Roman"/>
                <w:b/>
                <w:lang w:eastAsia="bg-BG"/>
              </w:rPr>
              <w:t xml:space="preserve">Мн. висок </w:t>
            </w:r>
          </w:p>
          <w:p w:rsidR="00A632D9" w:rsidRPr="00A632D9" w:rsidRDefault="00A632D9" w:rsidP="00263FBC">
            <w:pPr>
              <w:spacing w:after="0" w:line="360" w:lineRule="auto"/>
              <w:jc w:val="both"/>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(&gt; 40 </w:t>
            </w:r>
            <w:r w:rsidRPr="00A632D9">
              <w:rPr>
                <w:rFonts w:ascii="Times New Roman" w:eastAsia="Calibri" w:hAnsi="Times New Roman" w:cs="Times New Roman"/>
                <w:i/>
                <w:iCs/>
                <w:lang w:eastAsia="bg-BG"/>
              </w:rPr>
              <w:t>t/ha/y</w:t>
            </w:r>
            <w:r w:rsidRPr="00A632D9">
              <w:rPr>
                <w:rFonts w:ascii="Times New Roman" w:eastAsia="Calibri" w:hAnsi="Times New Roman" w:cs="Times New Roman"/>
                <w:lang w:eastAsia="bg-BG"/>
              </w:rPr>
              <w:t xml:space="preserve">) </w:t>
            </w:r>
          </w:p>
        </w:tc>
        <w:tc>
          <w:tcPr>
            <w:tcW w:w="1213"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3.4 </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1.2 </w:t>
            </w:r>
          </w:p>
        </w:tc>
        <w:tc>
          <w:tcPr>
            <w:tcW w:w="851"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0.9 </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0.9 </w:t>
            </w:r>
          </w:p>
        </w:tc>
        <w:tc>
          <w:tcPr>
            <w:tcW w:w="851"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1.2 </w:t>
            </w:r>
          </w:p>
        </w:tc>
        <w:tc>
          <w:tcPr>
            <w:tcW w:w="850"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 xml:space="preserve">1.8 </w:t>
            </w:r>
          </w:p>
        </w:tc>
      </w:tr>
    </w:tbl>
    <w:p w:rsidR="00A632D9" w:rsidRPr="00A632D9" w:rsidRDefault="00A632D9" w:rsidP="00263FBC">
      <w:pPr>
        <w:spacing w:after="0" w:line="360" w:lineRule="auto"/>
        <w:jc w:val="center"/>
        <w:rPr>
          <w:rFonts w:ascii="Times New Roman" w:eastAsia="Calibri" w:hAnsi="Times New Roman" w:cs="Times New Roman"/>
          <w:i/>
          <w:lang w:eastAsia="bg-BG"/>
        </w:rPr>
      </w:pPr>
      <w:r w:rsidRPr="00A632D9">
        <w:rPr>
          <w:rFonts w:ascii="Times New Roman" w:eastAsia="Calibri" w:hAnsi="Times New Roman" w:cs="Times New Roman"/>
          <w:i/>
          <w:lang w:eastAsia="bg-BG"/>
        </w:rPr>
        <w:t>Източник: Изпълнителна агенция по околната среда и водите</w:t>
      </w:r>
    </w:p>
    <w:p w:rsidR="00A632D9" w:rsidRPr="00A632D9" w:rsidRDefault="00A632D9" w:rsidP="00263FBC">
      <w:pPr>
        <w:spacing w:after="0" w:line="360" w:lineRule="auto"/>
        <w:jc w:val="both"/>
        <w:rPr>
          <w:rFonts w:ascii="Times New Roman" w:eastAsia="Calibri" w:hAnsi="Times New Roman" w:cs="Times New Roman"/>
          <w:sz w:val="24"/>
          <w:szCs w:val="24"/>
          <w:lang w:eastAsia="bg-BG"/>
        </w:rPr>
      </w:pPr>
    </w:p>
    <w:p w:rsidR="00A632D9" w:rsidRPr="00A632D9" w:rsidRDefault="00A632D9" w:rsidP="00263FBC">
      <w:pPr>
        <w:spacing w:after="0" w:line="360" w:lineRule="auto"/>
        <w:ind w:firstLine="720"/>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Съгласно данните</w:t>
      </w:r>
      <w:r w:rsidR="00773565">
        <w:rPr>
          <w:rFonts w:ascii="Times New Roman" w:eastAsia="Calibri" w:hAnsi="Times New Roman" w:cs="Times New Roman"/>
          <w:sz w:val="24"/>
          <w:szCs w:val="24"/>
          <w:lang w:eastAsia="bg-BG"/>
        </w:rPr>
        <w:t>,</w:t>
      </w:r>
      <w:r w:rsidRPr="00A632D9">
        <w:rPr>
          <w:rFonts w:ascii="Times New Roman" w:eastAsia="Calibri" w:hAnsi="Times New Roman" w:cs="Times New Roman"/>
          <w:sz w:val="24"/>
          <w:szCs w:val="24"/>
          <w:lang w:eastAsia="bg-BG"/>
        </w:rPr>
        <w:t xml:space="preserve"> в Югозападен район </w:t>
      </w:r>
      <w:r w:rsidRPr="00A632D9">
        <w:rPr>
          <w:rFonts w:ascii="Times New Roman" w:eastAsia="Calibri" w:hAnsi="Times New Roman" w:cs="Times New Roman"/>
          <w:sz w:val="24"/>
          <w:szCs w:val="24"/>
          <w:lang w:val="en-GB" w:eastAsia="bg-BG"/>
        </w:rPr>
        <w:t>5,1</w:t>
      </w:r>
      <w:r w:rsidRPr="00A632D9">
        <w:rPr>
          <w:rFonts w:ascii="Times New Roman" w:eastAsia="Calibri" w:hAnsi="Times New Roman" w:cs="Times New Roman"/>
          <w:sz w:val="24"/>
          <w:szCs w:val="24"/>
          <w:lang w:eastAsia="bg-BG"/>
        </w:rPr>
        <w:t>% от територията на района е с висок риск от водоплощна ерозия, а 1,</w:t>
      </w:r>
      <w:r w:rsidRPr="00A632D9">
        <w:rPr>
          <w:rFonts w:ascii="Times New Roman" w:eastAsia="Calibri" w:hAnsi="Times New Roman" w:cs="Times New Roman"/>
          <w:sz w:val="24"/>
          <w:szCs w:val="24"/>
          <w:lang w:val="en-GB" w:eastAsia="bg-BG"/>
        </w:rPr>
        <w:t>9</w:t>
      </w:r>
      <w:r w:rsidRPr="00A632D9">
        <w:rPr>
          <w:rFonts w:ascii="Times New Roman" w:eastAsia="Calibri" w:hAnsi="Times New Roman" w:cs="Times New Roman"/>
          <w:sz w:val="24"/>
          <w:szCs w:val="24"/>
          <w:lang w:eastAsia="bg-BG"/>
        </w:rPr>
        <w:t xml:space="preserve">% - с много висок риск. Стойностите се покачват съответно с 0,3% и 0,1% спрямо 2013 г. Единствено в Северозападен район и Южен </w:t>
      </w:r>
      <w:r w:rsidRPr="00A632D9">
        <w:rPr>
          <w:rFonts w:ascii="Times New Roman" w:eastAsia="Calibri" w:hAnsi="Times New Roman" w:cs="Times New Roman"/>
          <w:sz w:val="24"/>
          <w:szCs w:val="24"/>
          <w:lang w:eastAsia="bg-BG"/>
        </w:rPr>
        <w:lastRenderedPageBreak/>
        <w:t xml:space="preserve">централен район </w:t>
      </w:r>
      <w:r w:rsidR="00773565">
        <w:rPr>
          <w:rFonts w:ascii="Times New Roman" w:eastAsia="Calibri" w:hAnsi="Times New Roman" w:cs="Times New Roman"/>
          <w:sz w:val="24"/>
          <w:szCs w:val="24"/>
          <w:lang w:eastAsia="bg-BG"/>
        </w:rPr>
        <w:t>по-голям процент от територията е с висок риск</w:t>
      </w:r>
      <w:r w:rsidRPr="00A632D9">
        <w:rPr>
          <w:rFonts w:ascii="Times New Roman" w:eastAsia="Calibri" w:hAnsi="Times New Roman" w:cs="Times New Roman"/>
          <w:sz w:val="24"/>
          <w:szCs w:val="24"/>
          <w:lang w:eastAsia="bg-BG"/>
        </w:rPr>
        <w:t>.</w:t>
      </w:r>
      <w:r w:rsidR="00773565">
        <w:rPr>
          <w:rFonts w:ascii="Times New Roman" w:eastAsia="Calibri" w:hAnsi="Times New Roman" w:cs="Times New Roman"/>
          <w:sz w:val="24"/>
          <w:szCs w:val="24"/>
          <w:lang w:eastAsia="bg-BG"/>
        </w:rPr>
        <w:t xml:space="preserve"> По отношение на процента от територията с много висок риск, само Северозападен район е в по-неблагоприятна позиция от ЮЗР. </w:t>
      </w:r>
    </w:p>
    <w:p w:rsidR="00A632D9" w:rsidRPr="00A632D9" w:rsidRDefault="00A632D9" w:rsidP="00263FBC">
      <w:pPr>
        <w:spacing w:after="0" w:line="360" w:lineRule="auto"/>
        <w:jc w:val="both"/>
        <w:rPr>
          <w:rFonts w:ascii="Times New Roman" w:eastAsia="Calibri" w:hAnsi="Times New Roman" w:cs="Times New Roman"/>
          <w:sz w:val="24"/>
          <w:szCs w:val="24"/>
          <w:lang w:val="en-US" w:eastAsia="bg-BG"/>
        </w:rPr>
      </w:pPr>
    </w:p>
    <w:p w:rsidR="00A632D9" w:rsidRPr="00A632D9" w:rsidRDefault="00A632D9" w:rsidP="00263FBC">
      <w:pPr>
        <w:spacing w:after="0" w:line="360" w:lineRule="auto"/>
        <w:jc w:val="both"/>
        <w:rPr>
          <w:rFonts w:ascii="Times New Roman" w:eastAsia="Calibri" w:hAnsi="Times New Roman" w:cs="Times New Roman"/>
          <w:i/>
          <w:sz w:val="24"/>
          <w:szCs w:val="24"/>
          <w:lang w:eastAsia="bg-BG"/>
        </w:rPr>
      </w:pPr>
      <w:r w:rsidRPr="00A632D9">
        <w:rPr>
          <w:rFonts w:ascii="Times New Roman" w:eastAsia="Calibri" w:hAnsi="Times New Roman" w:cs="Times New Roman"/>
          <w:b/>
          <w:sz w:val="24"/>
          <w:szCs w:val="24"/>
          <w:lang w:eastAsia="bg-BG"/>
        </w:rPr>
        <w:t>Таблица 13.</w:t>
      </w:r>
      <w:r w:rsidRPr="00A632D9">
        <w:rPr>
          <w:rFonts w:ascii="Times New Roman" w:eastAsia="Calibri" w:hAnsi="Times New Roman" w:cs="Times New Roman"/>
          <w:i/>
          <w:sz w:val="24"/>
          <w:szCs w:val="24"/>
          <w:lang w:eastAsia="bg-BG"/>
        </w:rPr>
        <w:t xml:space="preserve"> Риск от водоплощна ерозия на територията на съответната област в ЮЗР </w:t>
      </w:r>
      <w:r w:rsidR="00773565">
        <w:rPr>
          <w:rFonts w:ascii="Times New Roman" w:eastAsia="Calibri" w:hAnsi="Times New Roman" w:cs="Times New Roman"/>
          <w:i/>
          <w:sz w:val="24"/>
          <w:szCs w:val="24"/>
          <w:lang w:eastAsia="bg-BG"/>
        </w:rPr>
        <w:t xml:space="preserve">през 2014 г. </w:t>
      </w:r>
      <w:r w:rsidRPr="00A632D9">
        <w:rPr>
          <w:rFonts w:ascii="Times New Roman" w:eastAsia="Calibri" w:hAnsi="Times New Roman" w:cs="Times New Roman"/>
          <w:i/>
          <w:sz w:val="24"/>
          <w:szCs w:val="24"/>
          <w:lang w:eastAsia="bg-BG"/>
        </w:rPr>
        <w:t>(%)</w:t>
      </w:r>
    </w:p>
    <w:tbl>
      <w:tblPr>
        <w:tblW w:w="9561" w:type="dxa"/>
        <w:jc w:val="center"/>
        <w:tblInd w:w="4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757"/>
        <w:gridCol w:w="1559"/>
        <w:gridCol w:w="1276"/>
        <w:gridCol w:w="1268"/>
        <w:gridCol w:w="1425"/>
        <w:gridCol w:w="1276"/>
      </w:tblGrid>
      <w:tr w:rsidR="00A632D9" w:rsidRPr="00A632D9" w:rsidTr="00DE1A8E">
        <w:trPr>
          <w:trHeight w:val="379"/>
          <w:jc w:val="center"/>
        </w:trPr>
        <w:tc>
          <w:tcPr>
            <w:tcW w:w="2757" w:type="dxa"/>
            <w:shd w:val="clear" w:color="auto" w:fill="B6DDE8" w:themeFill="accent5" w:themeFillTint="66"/>
          </w:tcPr>
          <w:p w:rsidR="00A632D9" w:rsidRPr="00A632D9" w:rsidRDefault="00A632D9" w:rsidP="00263FBC">
            <w:pPr>
              <w:spacing w:after="0" w:line="360" w:lineRule="auto"/>
              <w:jc w:val="both"/>
              <w:rPr>
                <w:rFonts w:ascii="Times New Roman" w:eastAsia="Calibri" w:hAnsi="Times New Roman" w:cs="Times New Roman"/>
                <w:lang w:eastAsia="bg-BG"/>
              </w:rPr>
            </w:pPr>
            <w:r w:rsidRPr="00A632D9">
              <w:rPr>
                <w:rFonts w:ascii="Times New Roman" w:eastAsia="Calibri" w:hAnsi="Times New Roman" w:cs="Times New Roman"/>
                <w:b/>
                <w:bCs/>
                <w:lang w:eastAsia="bg-BG"/>
              </w:rPr>
              <w:t>Риск от водоплощна ерозия (</w:t>
            </w:r>
            <w:r w:rsidRPr="00A632D9">
              <w:rPr>
                <w:rFonts w:ascii="Times New Roman" w:eastAsia="Calibri" w:hAnsi="Times New Roman" w:cs="Times New Roman"/>
                <w:b/>
                <w:bCs/>
                <w:lang w:val="en-GB" w:eastAsia="bg-BG"/>
              </w:rPr>
              <w:t xml:space="preserve">t/ha/y) </w:t>
            </w:r>
            <w:r w:rsidRPr="00A632D9">
              <w:rPr>
                <w:rFonts w:ascii="Times New Roman" w:eastAsia="Calibri" w:hAnsi="Times New Roman" w:cs="Times New Roman"/>
                <w:b/>
                <w:bCs/>
                <w:lang w:eastAsia="bg-BG"/>
              </w:rPr>
              <w:t xml:space="preserve">спрямо територията на съответната област </w:t>
            </w:r>
          </w:p>
        </w:tc>
        <w:tc>
          <w:tcPr>
            <w:tcW w:w="1559" w:type="dxa"/>
            <w:shd w:val="clear" w:color="auto" w:fill="B6DDE8" w:themeFill="accent5" w:themeFillTint="66"/>
          </w:tcPr>
          <w:p w:rsidR="00A632D9" w:rsidRPr="00A632D9" w:rsidRDefault="00A632D9" w:rsidP="004860DF">
            <w:pPr>
              <w:spacing w:after="0" w:line="360" w:lineRule="auto"/>
              <w:ind w:left="-108"/>
              <w:jc w:val="center"/>
              <w:rPr>
                <w:rFonts w:ascii="Times New Roman" w:eastAsia="Calibri" w:hAnsi="Times New Roman" w:cs="Times New Roman"/>
                <w:b/>
                <w:lang w:eastAsia="bg-BG"/>
              </w:rPr>
            </w:pPr>
            <w:r w:rsidRPr="00A632D9">
              <w:rPr>
                <w:rFonts w:ascii="Times New Roman" w:eastAsia="Calibri" w:hAnsi="Times New Roman" w:cs="Times New Roman"/>
                <w:b/>
                <w:bCs/>
                <w:lang w:eastAsia="bg-BG"/>
              </w:rPr>
              <w:t>Благоевград</w:t>
            </w:r>
          </w:p>
        </w:tc>
        <w:tc>
          <w:tcPr>
            <w:tcW w:w="1276" w:type="dxa"/>
            <w:shd w:val="clear" w:color="auto" w:fill="B6DDE8" w:themeFill="accent5" w:themeFillTint="66"/>
          </w:tcPr>
          <w:p w:rsidR="00A632D9" w:rsidRPr="00A632D9" w:rsidRDefault="00A632D9" w:rsidP="004860DF">
            <w:pPr>
              <w:spacing w:after="0" w:line="360" w:lineRule="auto"/>
              <w:ind w:left="-108" w:right="-108"/>
              <w:jc w:val="center"/>
              <w:rPr>
                <w:rFonts w:ascii="Times New Roman" w:eastAsia="Calibri" w:hAnsi="Times New Roman" w:cs="Times New Roman"/>
                <w:b/>
                <w:lang w:eastAsia="bg-BG"/>
              </w:rPr>
            </w:pPr>
            <w:r w:rsidRPr="00A632D9">
              <w:rPr>
                <w:rFonts w:ascii="Times New Roman" w:eastAsia="Calibri" w:hAnsi="Times New Roman" w:cs="Times New Roman"/>
                <w:b/>
                <w:lang w:eastAsia="bg-BG"/>
              </w:rPr>
              <w:t>Кюстендил</w:t>
            </w:r>
          </w:p>
        </w:tc>
        <w:tc>
          <w:tcPr>
            <w:tcW w:w="1268" w:type="dxa"/>
            <w:shd w:val="clear" w:color="auto" w:fill="B6DDE8" w:themeFill="accent5" w:themeFillTint="66"/>
          </w:tcPr>
          <w:p w:rsidR="00A632D9" w:rsidRPr="00A632D9" w:rsidRDefault="00A632D9" w:rsidP="004860DF">
            <w:pPr>
              <w:spacing w:after="0" w:line="360" w:lineRule="auto"/>
              <w:jc w:val="center"/>
              <w:rPr>
                <w:rFonts w:ascii="Times New Roman" w:eastAsia="Calibri" w:hAnsi="Times New Roman" w:cs="Times New Roman"/>
                <w:b/>
                <w:lang w:eastAsia="bg-BG"/>
              </w:rPr>
            </w:pPr>
            <w:r w:rsidRPr="00A632D9">
              <w:rPr>
                <w:rFonts w:ascii="Times New Roman" w:eastAsia="Calibri" w:hAnsi="Times New Roman" w:cs="Times New Roman"/>
                <w:b/>
                <w:bCs/>
                <w:lang w:eastAsia="bg-BG"/>
              </w:rPr>
              <w:t>Перник</w:t>
            </w:r>
          </w:p>
        </w:tc>
        <w:tc>
          <w:tcPr>
            <w:tcW w:w="1425" w:type="dxa"/>
            <w:shd w:val="clear" w:color="auto" w:fill="B6DDE8" w:themeFill="accent5" w:themeFillTint="66"/>
          </w:tcPr>
          <w:p w:rsidR="00A632D9" w:rsidRPr="00A632D9" w:rsidRDefault="00A632D9" w:rsidP="004860DF">
            <w:pPr>
              <w:spacing w:after="0" w:line="360" w:lineRule="auto"/>
              <w:jc w:val="center"/>
              <w:rPr>
                <w:rFonts w:ascii="Times New Roman" w:eastAsia="Calibri" w:hAnsi="Times New Roman" w:cs="Times New Roman"/>
                <w:b/>
                <w:lang w:eastAsia="bg-BG"/>
              </w:rPr>
            </w:pPr>
            <w:r w:rsidRPr="00A632D9">
              <w:rPr>
                <w:rFonts w:ascii="Times New Roman" w:eastAsia="Calibri" w:hAnsi="Times New Roman" w:cs="Times New Roman"/>
                <w:b/>
                <w:bCs/>
                <w:lang w:eastAsia="bg-BG"/>
              </w:rPr>
              <w:t>Софийска</w:t>
            </w:r>
          </w:p>
        </w:tc>
        <w:tc>
          <w:tcPr>
            <w:tcW w:w="1276" w:type="dxa"/>
            <w:shd w:val="clear" w:color="auto" w:fill="B6DDE8" w:themeFill="accent5" w:themeFillTint="66"/>
          </w:tcPr>
          <w:p w:rsidR="00A632D9" w:rsidRPr="00A632D9" w:rsidRDefault="00A632D9" w:rsidP="004860DF">
            <w:pPr>
              <w:spacing w:after="0" w:line="360" w:lineRule="auto"/>
              <w:jc w:val="center"/>
              <w:rPr>
                <w:rFonts w:ascii="Times New Roman" w:eastAsia="Calibri" w:hAnsi="Times New Roman" w:cs="Times New Roman"/>
                <w:b/>
                <w:lang w:val="en-US" w:eastAsia="bg-BG"/>
              </w:rPr>
            </w:pPr>
            <w:r w:rsidRPr="00A632D9">
              <w:rPr>
                <w:rFonts w:ascii="Times New Roman" w:eastAsia="Calibri" w:hAnsi="Times New Roman" w:cs="Times New Roman"/>
                <w:b/>
                <w:bCs/>
                <w:lang w:eastAsia="bg-BG"/>
              </w:rPr>
              <w:t xml:space="preserve">София </w:t>
            </w:r>
            <w:r w:rsidRPr="00A632D9">
              <w:rPr>
                <w:rFonts w:ascii="Times New Roman" w:eastAsia="Calibri" w:hAnsi="Times New Roman" w:cs="Times New Roman"/>
                <w:b/>
                <w:bCs/>
                <w:lang w:val="en-US" w:eastAsia="bg-BG"/>
              </w:rPr>
              <w:t>(</w:t>
            </w:r>
            <w:r w:rsidRPr="00A632D9">
              <w:rPr>
                <w:rFonts w:ascii="Times New Roman" w:eastAsia="Calibri" w:hAnsi="Times New Roman" w:cs="Times New Roman"/>
                <w:b/>
                <w:bCs/>
                <w:lang w:eastAsia="bg-BG"/>
              </w:rPr>
              <w:t>столица</w:t>
            </w:r>
            <w:r w:rsidRPr="00A632D9">
              <w:rPr>
                <w:rFonts w:ascii="Times New Roman" w:eastAsia="Calibri" w:hAnsi="Times New Roman" w:cs="Times New Roman"/>
                <w:b/>
                <w:bCs/>
                <w:lang w:val="en-US" w:eastAsia="bg-BG"/>
              </w:rPr>
              <w:t>)</w:t>
            </w:r>
          </w:p>
        </w:tc>
      </w:tr>
      <w:tr w:rsidR="00A632D9" w:rsidRPr="00A632D9" w:rsidTr="00DE1A8E">
        <w:trPr>
          <w:trHeight w:val="110"/>
          <w:jc w:val="center"/>
        </w:trPr>
        <w:tc>
          <w:tcPr>
            <w:tcW w:w="2757" w:type="dxa"/>
          </w:tcPr>
          <w:p w:rsidR="00A632D9" w:rsidRPr="00A632D9" w:rsidRDefault="00A632D9" w:rsidP="00263FBC">
            <w:pPr>
              <w:spacing w:after="0" w:line="360" w:lineRule="auto"/>
              <w:jc w:val="both"/>
              <w:rPr>
                <w:rFonts w:ascii="Times New Roman" w:eastAsia="Calibri" w:hAnsi="Times New Roman" w:cs="Times New Roman"/>
                <w:lang w:eastAsia="bg-BG"/>
              </w:rPr>
            </w:pPr>
            <w:r w:rsidRPr="00A632D9">
              <w:rPr>
                <w:rFonts w:ascii="Times New Roman" w:eastAsia="Calibri" w:hAnsi="Times New Roman" w:cs="Times New Roman"/>
                <w:b/>
                <w:bCs/>
                <w:lang w:eastAsia="bg-BG"/>
              </w:rPr>
              <w:t xml:space="preserve">Висок </w:t>
            </w:r>
            <w:r w:rsidRPr="00A632D9">
              <w:rPr>
                <w:rFonts w:ascii="Times New Roman" w:eastAsia="Calibri" w:hAnsi="Times New Roman" w:cs="Times New Roman"/>
                <w:lang w:eastAsia="bg-BG"/>
              </w:rPr>
              <w:t xml:space="preserve">(20 – 40 </w:t>
            </w:r>
            <w:r w:rsidRPr="00A632D9">
              <w:rPr>
                <w:rFonts w:ascii="Times New Roman" w:eastAsia="Calibri" w:hAnsi="Times New Roman" w:cs="Times New Roman"/>
                <w:i/>
                <w:iCs/>
                <w:lang w:eastAsia="bg-BG"/>
              </w:rPr>
              <w:t>t/ha/y</w:t>
            </w:r>
            <w:r w:rsidRPr="00A632D9">
              <w:rPr>
                <w:rFonts w:ascii="Times New Roman" w:eastAsia="Calibri" w:hAnsi="Times New Roman" w:cs="Times New Roman"/>
                <w:lang w:eastAsia="bg-BG"/>
              </w:rPr>
              <w:t xml:space="preserve">) </w:t>
            </w:r>
          </w:p>
        </w:tc>
        <w:tc>
          <w:tcPr>
            <w:tcW w:w="1559"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2</w:t>
            </w:r>
            <w:r w:rsidRPr="00A632D9">
              <w:rPr>
                <w:rFonts w:ascii="Times New Roman" w:eastAsia="Calibri" w:hAnsi="Times New Roman" w:cs="Times New Roman"/>
                <w:lang w:val="en-GB" w:eastAsia="bg-BG"/>
              </w:rPr>
              <w:t>,5</w:t>
            </w:r>
            <w:r w:rsidRPr="00A632D9">
              <w:rPr>
                <w:rFonts w:ascii="Times New Roman" w:eastAsia="Calibri" w:hAnsi="Times New Roman" w:cs="Times New Roman"/>
                <w:lang w:eastAsia="bg-BG"/>
              </w:rPr>
              <w:t xml:space="preserve"> </w:t>
            </w:r>
          </w:p>
        </w:tc>
        <w:tc>
          <w:tcPr>
            <w:tcW w:w="1276"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4</w:t>
            </w:r>
            <w:r w:rsidRPr="00A632D9">
              <w:rPr>
                <w:rFonts w:ascii="Times New Roman" w:eastAsia="Calibri" w:hAnsi="Times New Roman" w:cs="Times New Roman"/>
                <w:lang w:val="en-GB" w:eastAsia="bg-BG"/>
              </w:rPr>
              <w:t>,7</w:t>
            </w:r>
            <w:r w:rsidRPr="00A632D9">
              <w:rPr>
                <w:rFonts w:ascii="Times New Roman" w:eastAsia="Calibri" w:hAnsi="Times New Roman" w:cs="Times New Roman"/>
                <w:lang w:eastAsia="bg-BG"/>
              </w:rPr>
              <w:t xml:space="preserve"> </w:t>
            </w:r>
          </w:p>
        </w:tc>
        <w:tc>
          <w:tcPr>
            <w:tcW w:w="1268"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val="en-GB" w:eastAsia="bg-BG"/>
              </w:rPr>
              <w:t>3,1</w:t>
            </w:r>
          </w:p>
        </w:tc>
        <w:tc>
          <w:tcPr>
            <w:tcW w:w="1425"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8</w:t>
            </w:r>
            <w:r w:rsidRPr="00A632D9">
              <w:rPr>
                <w:rFonts w:ascii="Times New Roman" w:eastAsia="Calibri" w:hAnsi="Times New Roman" w:cs="Times New Roman"/>
                <w:lang w:val="en-GB" w:eastAsia="bg-BG"/>
              </w:rPr>
              <w:t>,2</w:t>
            </w:r>
            <w:r w:rsidRPr="00A632D9">
              <w:rPr>
                <w:rFonts w:ascii="Times New Roman" w:eastAsia="Calibri" w:hAnsi="Times New Roman" w:cs="Times New Roman"/>
                <w:lang w:eastAsia="bg-BG"/>
              </w:rPr>
              <w:t xml:space="preserve"> </w:t>
            </w:r>
          </w:p>
        </w:tc>
        <w:tc>
          <w:tcPr>
            <w:tcW w:w="1276"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5</w:t>
            </w:r>
            <w:r w:rsidRPr="00A632D9">
              <w:rPr>
                <w:rFonts w:ascii="Times New Roman" w:eastAsia="Calibri" w:hAnsi="Times New Roman" w:cs="Times New Roman"/>
                <w:lang w:val="en-GB" w:eastAsia="bg-BG"/>
              </w:rPr>
              <w:t>,0</w:t>
            </w:r>
            <w:r w:rsidRPr="00A632D9">
              <w:rPr>
                <w:rFonts w:ascii="Times New Roman" w:eastAsia="Calibri" w:hAnsi="Times New Roman" w:cs="Times New Roman"/>
                <w:lang w:eastAsia="bg-BG"/>
              </w:rPr>
              <w:t xml:space="preserve"> </w:t>
            </w:r>
          </w:p>
        </w:tc>
      </w:tr>
      <w:tr w:rsidR="00A632D9" w:rsidRPr="00A632D9" w:rsidTr="00DE1A8E">
        <w:trPr>
          <w:trHeight w:val="110"/>
          <w:jc w:val="center"/>
        </w:trPr>
        <w:tc>
          <w:tcPr>
            <w:tcW w:w="2757" w:type="dxa"/>
          </w:tcPr>
          <w:p w:rsidR="00A632D9" w:rsidRPr="00A632D9" w:rsidRDefault="00A632D9" w:rsidP="00DE1A8E">
            <w:pPr>
              <w:spacing w:after="0" w:line="360" w:lineRule="auto"/>
              <w:ind w:hanging="5"/>
              <w:jc w:val="both"/>
              <w:rPr>
                <w:rFonts w:ascii="Times New Roman" w:eastAsia="Calibri" w:hAnsi="Times New Roman" w:cs="Times New Roman"/>
                <w:lang w:eastAsia="bg-BG"/>
              </w:rPr>
            </w:pPr>
            <w:r w:rsidRPr="00A632D9">
              <w:rPr>
                <w:rFonts w:ascii="Times New Roman" w:eastAsia="Calibri" w:hAnsi="Times New Roman" w:cs="Times New Roman"/>
                <w:b/>
                <w:bCs/>
                <w:lang w:eastAsia="bg-BG"/>
              </w:rPr>
              <w:t xml:space="preserve">Мн. висок </w:t>
            </w:r>
            <w:r w:rsidRPr="00A632D9">
              <w:rPr>
                <w:rFonts w:ascii="Times New Roman" w:eastAsia="Calibri" w:hAnsi="Times New Roman" w:cs="Times New Roman"/>
                <w:lang w:eastAsia="bg-BG"/>
              </w:rPr>
              <w:t xml:space="preserve">(&gt; 40 </w:t>
            </w:r>
            <w:r w:rsidRPr="00A632D9">
              <w:rPr>
                <w:rFonts w:ascii="Times New Roman" w:eastAsia="Calibri" w:hAnsi="Times New Roman" w:cs="Times New Roman"/>
                <w:i/>
                <w:iCs/>
                <w:lang w:eastAsia="bg-BG"/>
              </w:rPr>
              <w:t>t/ha/y</w:t>
            </w:r>
            <w:r w:rsidRPr="00A632D9">
              <w:rPr>
                <w:rFonts w:ascii="Times New Roman" w:eastAsia="Calibri" w:hAnsi="Times New Roman" w:cs="Times New Roman"/>
                <w:lang w:eastAsia="bg-BG"/>
              </w:rPr>
              <w:t xml:space="preserve">) </w:t>
            </w:r>
          </w:p>
        </w:tc>
        <w:tc>
          <w:tcPr>
            <w:tcW w:w="1559"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eastAsia="bg-BG"/>
              </w:rPr>
              <w:t>0</w:t>
            </w:r>
            <w:r w:rsidRPr="00A632D9">
              <w:rPr>
                <w:rFonts w:ascii="Times New Roman" w:eastAsia="Calibri" w:hAnsi="Times New Roman" w:cs="Times New Roman"/>
                <w:lang w:val="en-GB" w:eastAsia="bg-BG"/>
              </w:rPr>
              <w:t>,8</w:t>
            </w:r>
            <w:r w:rsidRPr="00A632D9">
              <w:rPr>
                <w:rFonts w:ascii="Times New Roman" w:eastAsia="Calibri" w:hAnsi="Times New Roman" w:cs="Times New Roman"/>
                <w:lang w:eastAsia="bg-BG"/>
              </w:rPr>
              <w:t xml:space="preserve"> </w:t>
            </w:r>
          </w:p>
        </w:tc>
        <w:tc>
          <w:tcPr>
            <w:tcW w:w="1276"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eastAsia="bg-BG"/>
              </w:rPr>
              <w:t>1</w:t>
            </w:r>
            <w:r w:rsidRPr="00A632D9">
              <w:rPr>
                <w:rFonts w:ascii="Times New Roman" w:eastAsia="Calibri" w:hAnsi="Times New Roman" w:cs="Times New Roman"/>
                <w:lang w:val="en-GB" w:eastAsia="bg-BG"/>
              </w:rPr>
              <w:t>,</w:t>
            </w:r>
            <w:r w:rsidRPr="00A632D9">
              <w:rPr>
                <w:rFonts w:ascii="Times New Roman" w:eastAsia="Calibri" w:hAnsi="Times New Roman" w:cs="Times New Roman"/>
                <w:lang w:eastAsia="bg-BG"/>
              </w:rPr>
              <w:t>5</w:t>
            </w:r>
          </w:p>
        </w:tc>
        <w:tc>
          <w:tcPr>
            <w:tcW w:w="1268"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val="en-GB" w:eastAsia="bg-BG"/>
              </w:rPr>
              <w:t>0,6</w:t>
            </w:r>
          </w:p>
        </w:tc>
        <w:tc>
          <w:tcPr>
            <w:tcW w:w="1425" w:type="dxa"/>
          </w:tcPr>
          <w:p w:rsidR="00A632D9" w:rsidRPr="00A632D9" w:rsidRDefault="00A632D9" w:rsidP="00263FBC">
            <w:pPr>
              <w:spacing w:after="0" w:line="360" w:lineRule="auto"/>
              <w:jc w:val="right"/>
              <w:rPr>
                <w:rFonts w:ascii="Times New Roman" w:eastAsia="Calibri" w:hAnsi="Times New Roman" w:cs="Times New Roman"/>
                <w:lang w:eastAsia="bg-BG"/>
              </w:rPr>
            </w:pPr>
            <w:r w:rsidRPr="00A632D9">
              <w:rPr>
                <w:rFonts w:ascii="Times New Roman" w:eastAsia="Calibri" w:hAnsi="Times New Roman" w:cs="Times New Roman"/>
                <w:lang w:val="en-GB" w:eastAsia="bg-BG"/>
              </w:rPr>
              <w:t>3,8</w:t>
            </w:r>
            <w:r w:rsidRPr="00A632D9">
              <w:rPr>
                <w:rFonts w:ascii="Times New Roman" w:eastAsia="Calibri" w:hAnsi="Times New Roman" w:cs="Times New Roman"/>
                <w:lang w:eastAsia="bg-BG"/>
              </w:rPr>
              <w:t xml:space="preserve"> </w:t>
            </w:r>
          </w:p>
        </w:tc>
        <w:tc>
          <w:tcPr>
            <w:tcW w:w="1276" w:type="dxa"/>
          </w:tcPr>
          <w:p w:rsidR="00A632D9" w:rsidRPr="00A632D9" w:rsidRDefault="00A632D9" w:rsidP="00263FBC">
            <w:pPr>
              <w:spacing w:after="0" w:line="360" w:lineRule="auto"/>
              <w:jc w:val="right"/>
              <w:rPr>
                <w:rFonts w:ascii="Times New Roman" w:eastAsia="Calibri" w:hAnsi="Times New Roman" w:cs="Times New Roman"/>
                <w:lang w:val="en-GB" w:eastAsia="bg-BG"/>
              </w:rPr>
            </w:pPr>
            <w:r w:rsidRPr="00A632D9">
              <w:rPr>
                <w:rFonts w:ascii="Times New Roman" w:eastAsia="Calibri" w:hAnsi="Times New Roman" w:cs="Times New Roman"/>
                <w:lang w:eastAsia="bg-BG"/>
              </w:rPr>
              <w:t>1</w:t>
            </w:r>
            <w:r w:rsidRPr="00A632D9">
              <w:rPr>
                <w:rFonts w:ascii="Times New Roman" w:eastAsia="Calibri" w:hAnsi="Times New Roman" w:cs="Times New Roman"/>
                <w:lang w:val="en-GB" w:eastAsia="bg-BG"/>
              </w:rPr>
              <w:t>,0</w:t>
            </w:r>
          </w:p>
        </w:tc>
      </w:tr>
    </w:tbl>
    <w:p w:rsidR="00A632D9" w:rsidRPr="00A632D9" w:rsidRDefault="00A632D9" w:rsidP="00263FBC">
      <w:pPr>
        <w:spacing w:after="0" w:line="360" w:lineRule="auto"/>
        <w:jc w:val="center"/>
        <w:rPr>
          <w:rFonts w:ascii="Times New Roman" w:eastAsia="Calibri" w:hAnsi="Times New Roman" w:cs="Times New Roman"/>
          <w:i/>
          <w:lang w:eastAsia="bg-BG"/>
        </w:rPr>
      </w:pPr>
      <w:r w:rsidRPr="00A632D9">
        <w:rPr>
          <w:rFonts w:ascii="Times New Roman" w:eastAsia="Calibri" w:hAnsi="Times New Roman" w:cs="Times New Roman"/>
          <w:i/>
          <w:lang w:eastAsia="bg-BG"/>
        </w:rPr>
        <w:t>Източник: Изпълнителна агенция по околната среда и водите</w:t>
      </w:r>
    </w:p>
    <w:p w:rsidR="00A632D9" w:rsidRPr="00A632D9" w:rsidRDefault="00A632D9" w:rsidP="00263FBC">
      <w:pPr>
        <w:spacing w:after="0" w:line="360" w:lineRule="auto"/>
        <w:jc w:val="both"/>
        <w:rPr>
          <w:rFonts w:ascii="Times New Roman" w:eastAsia="Calibri" w:hAnsi="Times New Roman" w:cs="Times New Roman"/>
          <w:sz w:val="24"/>
          <w:szCs w:val="24"/>
          <w:lang w:eastAsia="bg-BG"/>
        </w:rPr>
      </w:pP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През 2014 г. с най-неблагоприятни стойности е Софийска област, като 8,</w:t>
      </w:r>
      <w:r w:rsidRPr="00A632D9">
        <w:rPr>
          <w:rFonts w:ascii="Times New Roman" w:eastAsia="Calibri" w:hAnsi="Times New Roman" w:cs="Times New Roman"/>
          <w:sz w:val="24"/>
          <w:szCs w:val="24"/>
          <w:lang w:val="en-GB" w:eastAsia="bg-BG"/>
        </w:rPr>
        <w:t>2</w:t>
      </w:r>
      <w:r w:rsidRPr="00A632D9">
        <w:rPr>
          <w:rFonts w:ascii="Times New Roman" w:eastAsia="Calibri" w:hAnsi="Times New Roman" w:cs="Times New Roman"/>
          <w:sz w:val="24"/>
          <w:szCs w:val="24"/>
          <w:lang w:eastAsia="bg-BG"/>
        </w:rPr>
        <w:t xml:space="preserve">% от територията на областта е с висок риск от водоплощна ерозия, а </w:t>
      </w:r>
      <w:r w:rsidRPr="00A632D9">
        <w:rPr>
          <w:rFonts w:ascii="Times New Roman" w:eastAsia="Calibri" w:hAnsi="Times New Roman" w:cs="Times New Roman"/>
          <w:sz w:val="24"/>
          <w:szCs w:val="24"/>
          <w:lang w:val="en-GB" w:eastAsia="bg-BG"/>
        </w:rPr>
        <w:t>3,8</w:t>
      </w:r>
      <w:r w:rsidRPr="00A632D9">
        <w:rPr>
          <w:rFonts w:ascii="Times New Roman" w:eastAsia="Calibri" w:hAnsi="Times New Roman" w:cs="Times New Roman"/>
          <w:sz w:val="24"/>
          <w:szCs w:val="24"/>
          <w:lang w:eastAsia="bg-BG"/>
        </w:rPr>
        <w:t>% - с много висок риск. Най-малък процент от територията с висок и с много висок риск от водоплощна ерозия има област Благоевград</w:t>
      </w:r>
      <w:r w:rsidRPr="00A632D9">
        <w:rPr>
          <w:rFonts w:ascii="Times New Roman" w:eastAsia="Calibri" w:hAnsi="Times New Roman" w:cs="Times New Roman"/>
          <w:sz w:val="24"/>
          <w:szCs w:val="24"/>
          <w:lang w:val="en-GB" w:eastAsia="bg-BG"/>
        </w:rPr>
        <w:t xml:space="preserve">, </w:t>
      </w:r>
      <w:r w:rsidRPr="00A632D9">
        <w:rPr>
          <w:rFonts w:ascii="Times New Roman" w:eastAsia="Calibri" w:hAnsi="Times New Roman" w:cs="Times New Roman"/>
          <w:sz w:val="24"/>
          <w:szCs w:val="24"/>
          <w:lang w:eastAsia="bg-BG"/>
        </w:rPr>
        <w:t xml:space="preserve">съответно – 2,5% и 0,8%. Стойностите за отделните области се </w:t>
      </w:r>
      <w:r w:rsidR="00773565">
        <w:rPr>
          <w:rFonts w:ascii="Times New Roman" w:eastAsia="Calibri" w:hAnsi="Times New Roman" w:cs="Times New Roman"/>
          <w:sz w:val="24"/>
          <w:szCs w:val="24"/>
          <w:lang w:eastAsia="bg-BG"/>
        </w:rPr>
        <w:t>изменят незначително спрямо 2013</w:t>
      </w:r>
      <w:r w:rsidRPr="00A632D9">
        <w:rPr>
          <w:rFonts w:ascii="Times New Roman" w:eastAsia="Calibri" w:hAnsi="Times New Roman" w:cs="Times New Roman"/>
          <w:sz w:val="24"/>
          <w:szCs w:val="24"/>
          <w:lang w:eastAsia="bg-BG"/>
        </w:rPr>
        <w:t xml:space="preserve"> г.</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b/>
          <w:i/>
          <w:sz w:val="24"/>
          <w:szCs w:val="24"/>
          <w:lang w:eastAsia="bg-BG"/>
        </w:rPr>
        <w:t>Ветровата ерозия на почвата</w:t>
      </w:r>
      <w:r w:rsidRPr="00A632D9">
        <w:rPr>
          <w:rFonts w:ascii="Times New Roman" w:eastAsia="Calibri" w:hAnsi="Times New Roman" w:cs="Times New Roman"/>
          <w:sz w:val="24"/>
          <w:szCs w:val="24"/>
          <w:lang w:eastAsia="bg-BG"/>
        </w:rPr>
        <w:t xml:space="preserve"> се проявява върху равнинни и обезлесени райони. Площите с висока степен на риск от ветрова ерозия се свързват с ниска степен на лесистост и висока податливост на почвите към дефлация. Според използвания в ИАОС модел за оценка на ветровата ерозия, който е базиран на уравнението WEQ</w:t>
      </w:r>
      <w:r w:rsidRPr="00A632D9">
        <w:rPr>
          <w:rFonts w:ascii="Times New Roman" w:eastAsia="Calibri" w:hAnsi="Times New Roman" w:cs="Times New Roman"/>
          <w:sz w:val="24"/>
          <w:szCs w:val="24"/>
          <w:vertAlign w:val="superscript"/>
          <w:lang w:eastAsia="bg-BG"/>
        </w:rPr>
        <w:footnoteReference w:id="7"/>
      </w:r>
      <w:r w:rsidRPr="00A632D9">
        <w:rPr>
          <w:rFonts w:ascii="Times New Roman" w:eastAsia="Calibri" w:hAnsi="Times New Roman" w:cs="Times New Roman"/>
          <w:sz w:val="24"/>
          <w:szCs w:val="24"/>
          <w:lang w:eastAsia="bg-BG"/>
        </w:rPr>
        <w:t xml:space="preserve">, рискът от ветрова ерозия на територията на Р. България може да се степенува в зависимост от скоростта на вятъра, почвените условия, различни климатични фактори, като валежи, влажност и др. </w:t>
      </w:r>
    </w:p>
    <w:p w:rsidR="00A632D9" w:rsidRPr="00A632D9" w:rsidRDefault="00A632D9" w:rsidP="00263FBC">
      <w:pPr>
        <w:spacing w:after="0" w:line="360" w:lineRule="auto"/>
        <w:ind w:firstLine="708"/>
        <w:jc w:val="both"/>
        <w:rPr>
          <w:rFonts w:ascii="Times New Roman" w:eastAsia="Calibri" w:hAnsi="Times New Roman" w:cs="Times New Roman"/>
          <w:sz w:val="24"/>
          <w:szCs w:val="24"/>
          <w:lang w:eastAsia="bg-BG"/>
        </w:rPr>
      </w:pPr>
      <w:r w:rsidRPr="00A632D9">
        <w:rPr>
          <w:rFonts w:ascii="Times New Roman" w:eastAsia="Calibri" w:hAnsi="Times New Roman" w:cs="Times New Roman"/>
          <w:sz w:val="24"/>
          <w:szCs w:val="24"/>
          <w:lang w:eastAsia="bg-BG"/>
        </w:rPr>
        <w:t>По данни на ИАОС</w:t>
      </w:r>
      <w:r w:rsidR="00EB6989">
        <w:rPr>
          <w:rFonts w:ascii="Times New Roman" w:eastAsia="Calibri" w:hAnsi="Times New Roman" w:cs="Times New Roman"/>
          <w:sz w:val="24"/>
          <w:szCs w:val="24"/>
          <w:lang w:eastAsia="bg-BG"/>
        </w:rPr>
        <w:t>,</w:t>
      </w:r>
      <w:r w:rsidRPr="00A632D9">
        <w:rPr>
          <w:rFonts w:ascii="Times New Roman" w:eastAsia="Calibri" w:hAnsi="Times New Roman" w:cs="Times New Roman"/>
          <w:sz w:val="24"/>
          <w:szCs w:val="24"/>
          <w:lang w:eastAsia="bg-BG"/>
        </w:rPr>
        <w:t xml:space="preserve"> през 2014 г. се наблюдава висок и много висок риск от ветрова ерозия само на територията на </w:t>
      </w:r>
      <w:r w:rsidR="007D5FC5">
        <w:rPr>
          <w:rFonts w:ascii="Times New Roman" w:eastAsia="Calibri" w:hAnsi="Times New Roman" w:cs="Times New Roman"/>
          <w:sz w:val="24"/>
          <w:szCs w:val="24"/>
          <w:lang w:eastAsia="bg-BG"/>
        </w:rPr>
        <w:t xml:space="preserve">два </w:t>
      </w:r>
      <w:r w:rsidRPr="00A632D9">
        <w:rPr>
          <w:rFonts w:ascii="Times New Roman" w:eastAsia="Calibri" w:hAnsi="Times New Roman" w:cs="Times New Roman"/>
          <w:sz w:val="24"/>
          <w:szCs w:val="24"/>
          <w:lang w:eastAsia="bg-BG"/>
        </w:rPr>
        <w:t>района от ниво 2 –</w:t>
      </w:r>
      <w:r w:rsidR="007D5FC5">
        <w:rPr>
          <w:rFonts w:ascii="Times New Roman" w:eastAsia="Calibri" w:hAnsi="Times New Roman" w:cs="Times New Roman"/>
          <w:sz w:val="24"/>
          <w:szCs w:val="24"/>
          <w:lang w:eastAsia="bg-BG"/>
        </w:rPr>
        <w:t xml:space="preserve"> </w:t>
      </w:r>
      <w:r w:rsidRPr="00A632D9">
        <w:rPr>
          <w:rFonts w:ascii="Times New Roman" w:eastAsia="Calibri" w:hAnsi="Times New Roman" w:cs="Times New Roman"/>
          <w:sz w:val="24"/>
          <w:szCs w:val="24"/>
          <w:lang w:eastAsia="bg-BG"/>
        </w:rPr>
        <w:t>Североизточен и Югоизточен.</w:t>
      </w:r>
    </w:p>
    <w:p w:rsidR="005C4374" w:rsidRDefault="005C4374" w:rsidP="00263FBC">
      <w:pPr>
        <w:tabs>
          <w:tab w:val="left" w:pos="708"/>
        </w:tabs>
        <w:spacing w:after="0" w:line="360" w:lineRule="auto"/>
        <w:jc w:val="both"/>
        <w:rPr>
          <w:rFonts w:ascii="Times New Roman" w:eastAsia="Times New Roman" w:hAnsi="Times New Roman" w:cs="Times New Roman"/>
          <w:sz w:val="24"/>
          <w:szCs w:val="24"/>
          <w:lang w:eastAsia="bg-BG"/>
        </w:rPr>
      </w:pPr>
    </w:p>
    <w:p w:rsidR="005C4374" w:rsidRPr="00817A30" w:rsidRDefault="005C4374" w:rsidP="00263FBC">
      <w:pPr>
        <w:spacing w:after="0" w:line="360" w:lineRule="auto"/>
        <w:ind w:firstLine="708"/>
        <w:jc w:val="both"/>
        <w:rPr>
          <w:rFonts w:ascii="Times New Roman" w:eastAsia="Times New Roman" w:hAnsi="Times New Roman" w:cs="Times New Roman"/>
          <w:sz w:val="24"/>
          <w:szCs w:val="24"/>
          <w:lang w:eastAsia="bg-BG"/>
        </w:rPr>
      </w:pPr>
      <w:r w:rsidRPr="00817A30">
        <w:rPr>
          <w:rFonts w:ascii="Times New Roman" w:eastAsia="Times New Roman" w:hAnsi="Times New Roman" w:cs="Times New Roman"/>
          <w:sz w:val="24"/>
          <w:szCs w:val="24"/>
          <w:lang w:eastAsia="bg-BG"/>
        </w:rPr>
        <w:t xml:space="preserve">Въз основа на ключови индикатори за изпълнението на Регионалния план за развитие на Югозападен район и информация за реализацията на проекти на територията на ЮЗР, се констатират следните </w:t>
      </w:r>
      <w:r w:rsidRPr="00C04899">
        <w:rPr>
          <w:rFonts w:ascii="Times New Roman" w:eastAsia="Times New Roman" w:hAnsi="Times New Roman" w:cs="Times New Roman"/>
          <w:b/>
          <w:sz w:val="24"/>
          <w:szCs w:val="24"/>
          <w:u w:val="single"/>
          <w:lang w:eastAsia="bg-BG"/>
        </w:rPr>
        <w:t>резултати по отделните приоритети</w:t>
      </w:r>
      <w:r w:rsidRPr="00817A30">
        <w:rPr>
          <w:rFonts w:ascii="Times New Roman" w:eastAsia="Times New Roman" w:hAnsi="Times New Roman" w:cs="Times New Roman"/>
          <w:sz w:val="24"/>
          <w:szCs w:val="24"/>
          <w:lang w:eastAsia="bg-BG"/>
        </w:rPr>
        <w:t>:</w:t>
      </w:r>
    </w:p>
    <w:p w:rsidR="005C4374" w:rsidRPr="00023D71" w:rsidRDefault="005C4374" w:rsidP="00023D71">
      <w:pPr>
        <w:pStyle w:val="Heading1"/>
        <w:spacing w:before="0" w:line="360" w:lineRule="auto"/>
        <w:ind w:firstLine="708"/>
        <w:jc w:val="both"/>
        <w:rPr>
          <w:rFonts w:ascii="Times New Roman" w:eastAsia="Times New Roman" w:hAnsi="Times New Roman" w:cs="Times New Roman"/>
          <w:color w:val="auto"/>
          <w:sz w:val="24"/>
          <w:szCs w:val="24"/>
          <w:lang w:eastAsia="bg-BG"/>
        </w:rPr>
      </w:pPr>
      <w:bookmarkStart w:id="52" w:name="_Toc453679630"/>
      <w:bookmarkStart w:id="53" w:name="_Toc453679927"/>
      <w:bookmarkStart w:id="54" w:name="_Toc453680210"/>
      <w:bookmarkStart w:id="55" w:name="_Toc453680554"/>
      <w:r w:rsidRPr="00023D71">
        <w:rPr>
          <w:rFonts w:ascii="Times New Roman" w:eastAsia="Times New Roman" w:hAnsi="Times New Roman" w:cs="Times New Roman"/>
          <w:color w:val="auto"/>
          <w:sz w:val="24"/>
          <w:szCs w:val="24"/>
          <w:lang w:val="ru-RU" w:eastAsia="bg-BG"/>
        </w:rPr>
        <w:lastRenderedPageBreak/>
        <w:t xml:space="preserve">Приоритет І. </w:t>
      </w:r>
      <w:r w:rsidRPr="00023D71">
        <w:rPr>
          <w:rFonts w:ascii="Times New Roman" w:eastAsia="Times New Roman" w:hAnsi="Times New Roman" w:cs="Times New Roman"/>
          <w:color w:val="auto"/>
          <w:sz w:val="24"/>
          <w:szCs w:val="24"/>
          <w:lang w:eastAsia="bg-BG"/>
        </w:rPr>
        <w:t>„Повишаване конкурентоспособността на регионалната икономика”</w:t>
      </w:r>
      <w:bookmarkEnd w:id="52"/>
      <w:bookmarkEnd w:id="53"/>
      <w:bookmarkEnd w:id="54"/>
      <w:bookmarkEnd w:id="55"/>
    </w:p>
    <w:p w:rsidR="005C4374" w:rsidRPr="005C4374" w:rsidRDefault="005C4374" w:rsidP="00263FBC">
      <w:pPr>
        <w:tabs>
          <w:tab w:val="left" w:pos="0"/>
        </w:tabs>
        <w:spacing w:after="0" w:line="360" w:lineRule="auto"/>
        <w:jc w:val="both"/>
        <w:rPr>
          <w:rFonts w:ascii="Times New Roman" w:eastAsia="Times New Roman" w:hAnsi="Times New Roman" w:cs="Times New Roman"/>
          <w:sz w:val="24"/>
          <w:szCs w:val="24"/>
          <w:lang w:eastAsia="bg-BG"/>
        </w:rPr>
      </w:pPr>
      <w:r w:rsidRPr="005C4374">
        <w:rPr>
          <w:rFonts w:ascii="Times New Roman" w:eastAsia="Times New Roman" w:hAnsi="Times New Roman" w:cs="Times New Roman"/>
          <w:sz w:val="24"/>
          <w:szCs w:val="24"/>
          <w:lang w:eastAsia="bg-BG"/>
        </w:rPr>
        <w:tab/>
        <w:t xml:space="preserve">Включените в приоритета мерки са насочени към постигането на устойчив икономически растеж в района чрез насърчаване развитието на конкурентноспособна икономика и създаване на благоприятни условия за инвестиционна дейност, което има ключова роля за подобряване качеството и стандарта на живот на населението. Акцент е поставен върху </w:t>
      </w:r>
      <w:r w:rsidRPr="005C4374">
        <w:rPr>
          <w:rFonts w:ascii="Times New Roman" w:hAnsi="Times New Roman" w:cs="Times New Roman"/>
          <w:sz w:val="24"/>
          <w:szCs w:val="24"/>
        </w:rPr>
        <w:t>иновациите, технологичното обновяване на МСП и повсеместно преминаване към нисковъглеродна икономика.</w:t>
      </w:r>
    </w:p>
    <w:p w:rsidR="005C4374" w:rsidRPr="005C4374" w:rsidRDefault="005C4374" w:rsidP="00263FBC">
      <w:pPr>
        <w:tabs>
          <w:tab w:val="left" w:pos="0"/>
        </w:tabs>
        <w:spacing w:after="0" w:line="360" w:lineRule="auto"/>
        <w:jc w:val="both"/>
        <w:rPr>
          <w:rFonts w:ascii="Times New Roman" w:eastAsia="Times New Roman" w:hAnsi="Times New Roman" w:cs="Times New Roman"/>
          <w:sz w:val="24"/>
          <w:szCs w:val="24"/>
          <w:lang w:eastAsia="bg-BG"/>
        </w:rPr>
      </w:pPr>
      <w:r w:rsidRPr="005C4374">
        <w:rPr>
          <w:rFonts w:ascii="Times New Roman" w:eastAsia="Times New Roman" w:hAnsi="Times New Roman" w:cs="Times New Roman"/>
          <w:sz w:val="24"/>
          <w:szCs w:val="24"/>
          <w:lang w:eastAsia="bg-BG"/>
        </w:rPr>
        <w:tab/>
        <w:t>Приоритет І. на РПР на ЮЗР 2014-2020 г. включва следните специфични цели:</w:t>
      </w:r>
    </w:p>
    <w:p w:rsidR="005C4374" w:rsidRPr="005C4374" w:rsidRDefault="005C4374" w:rsidP="00263FBC">
      <w:pPr>
        <w:tabs>
          <w:tab w:val="left" w:pos="135"/>
        </w:tabs>
        <w:spacing w:after="0" w:line="360" w:lineRule="auto"/>
        <w:jc w:val="both"/>
        <w:rPr>
          <w:rFonts w:ascii="Times New Roman" w:eastAsia="Times New Roman" w:hAnsi="Times New Roman" w:cs="Times New Roman"/>
          <w:i/>
          <w:sz w:val="24"/>
          <w:szCs w:val="24"/>
          <w:lang w:eastAsia="bg-BG"/>
        </w:rPr>
      </w:pPr>
      <w:r w:rsidRPr="005C4374">
        <w:rPr>
          <w:rFonts w:ascii="Times New Roman" w:eastAsia="Times New Roman" w:hAnsi="Times New Roman" w:cs="Times New Roman"/>
          <w:i/>
          <w:sz w:val="24"/>
          <w:szCs w:val="24"/>
          <w:lang w:eastAsia="bg-BG"/>
        </w:rPr>
        <w:t>Специфична цел І.1. Развитие на научно-изследователската и развойна дейност (НИРД). До 2020 г., делът на инвестициите в НИРД от БВП на района да достигне 2,5%</w:t>
      </w:r>
    </w:p>
    <w:p w:rsidR="005C4374" w:rsidRPr="005C4374" w:rsidRDefault="005C4374" w:rsidP="00263FBC">
      <w:pPr>
        <w:spacing w:after="0" w:line="360" w:lineRule="auto"/>
        <w:jc w:val="both"/>
        <w:rPr>
          <w:rFonts w:ascii="Times New Roman" w:eastAsia="Times New Roman" w:hAnsi="Times New Roman" w:cs="Times New Roman"/>
          <w:i/>
          <w:sz w:val="24"/>
          <w:szCs w:val="24"/>
          <w:lang w:val="ru-RU" w:eastAsia="bg-BG"/>
        </w:rPr>
      </w:pPr>
      <w:r w:rsidRPr="005C4374">
        <w:rPr>
          <w:rFonts w:ascii="Times New Roman" w:eastAsia="Times New Roman" w:hAnsi="Times New Roman" w:cs="Times New Roman"/>
          <w:i/>
          <w:sz w:val="24"/>
          <w:szCs w:val="24"/>
          <w:lang w:eastAsia="bg-BG"/>
        </w:rPr>
        <w:t>Специфична цел І.2. Технологично обновяване и енергийна ефективност в МСП</w:t>
      </w:r>
    </w:p>
    <w:p w:rsidR="005C4374" w:rsidRPr="005C4374" w:rsidRDefault="005C4374" w:rsidP="00263FBC">
      <w:pPr>
        <w:spacing w:after="0" w:line="360" w:lineRule="auto"/>
        <w:jc w:val="both"/>
        <w:rPr>
          <w:rFonts w:ascii="Times New Roman" w:eastAsia="Times New Roman" w:hAnsi="Times New Roman" w:cs="Times New Roman"/>
          <w:i/>
          <w:sz w:val="24"/>
          <w:szCs w:val="24"/>
          <w:lang w:eastAsia="bg-BG"/>
        </w:rPr>
      </w:pPr>
      <w:r w:rsidRPr="005C4374">
        <w:rPr>
          <w:rFonts w:ascii="Times New Roman" w:eastAsia="Times New Roman" w:hAnsi="Times New Roman" w:cs="Times New Roman"/>
          <w:i/>
          <w:sz w:val="24"/>
          <w:szCs w:val="24"/>
          <w:lang w:eastAsia="bg-BG"/>
        </w:rPr>
        <w:t>Специфична цел І.3. Подобряване на бизнес инфраструктурата в индустриалните зони</w:t>
      </w:r>
    </w:p>
    <w:p w:rsidR="005C4374" w:rsidRPr="005C4374" w:rsidRDefault="005C4374" w:rsidP="00263FBC">
      <w:pPr>
        <w:spacing w:after="0" w:line="360" w:lineRule="auto"/>
        <w:jc w:val="both"/>
        <w:rPr>
          <w:rFonts w:ascii="Times New Roman" w:eastAsia="Times New Roman" w:hAnsi="Times New Roman" w:cs="Times New Roman"/>
          <w:i/>
          <w:sz w:val="24"/>
          <w:szCs w:val="24"/>
          <w:lang w:eastAsia="bg-BG"/>
        </w:rPr>
      </w:pPr>
      <w:r w:rsidRPr="005C4374">
        <w:rPr>
          <w:rFonts w:ascii="Times New Roman" w:eastAsia="Times New Roman" w:hAnsi="Times New Roman" w:cs="Times New Roman"/>
          <w:i/>
          <w:sz w:val="24"/>
          <w:szCs w:val="24"/>
          <w:lang w:eastAsia="bg-BG"/>
        </w:rPr>
        <w:t>Специфична цел І.4. Оползотворяване на местния туристически потенциал</w:t>
      </w:r>
    </w:p>
    <w:p w:rsidR="005C4374" w:rsidRPr="005C4374" w:rsidRDefault="005C4374" w:rsidP="00263FBC">
      <w:pPr>
        <w:spacing w:after="0" w:line="360" w:lineRule="auto"/>
        <w:jc w:val="both"/>
        <w:rPr>
          <w:rFonts w:ascii="Times New Roman" w:eastAsia="Times New Roman" w:hAnsi="Times New Roman" w:cs="Times New Roman"/>
          <w:i/>
          <w:sz w:val="24"/>
          <w:szCs w:val="24"/>
          <w:lang w:eastAsia="bg-BG"/>
        </w:rPr>
      </w:pPr>
      <w:r w:rsidRPr="005C4374">
        <w:rPr>
          <w:rFonts w:ascii="Times New Roman" w:eastAsia="Times New Roman" w:hAnsi="Times New Roman" w:cs="Times New Roman"/>
          <w:i/>
          <w:sz w:val="24"/>
          <w:szCs w:val="24"/>
          <w:lang w:eastAsia="bg-BG"/>
        </w:rPr>
        <w:t>Специфична цел І.5 Развитие на конкурентоспособен аграрен сектор и жизнени селски райони</w:t>
      </w:r>
    </w:p>
    <w:p w:rsidR="005C4374" w:rsidRPr="005C4374" w:rsidRDefault="005C4374" w:rsidP="00263FBC">
      <w:pPr>
        <w:tabs>
          <w:tab w:val="left" w:pos="0"/>
        </w:tabs>
        <w:spacing w:after="0" w:line="360" w:lineRule="auto"/>
        <w:jc w:val="both"/>
        <w:rPr>
          <w:rFonts w:ascii="Times New Roman" w:eastAsia="Times New Roman" w:hAnsi="Times New Roman" w:cs="Times New Roman"/>
          <w:sz w:val="24"/>
          <w:szCs w:val="24"/>
          <w:lang w:eastAsia="bg-BG"/>
        </w:rPr>
      </w:pPr>
    </w:p>
    <w:p w:rsidR="005C4374" w:rsidRPr="005C4374" w:rsidRDefault="005C4374" w:rsidP="00263FBC">
      <w:pPr>
        <w:spacing w:after="0" w:line="360" w:lineRule="auto"/>
        <w:ind w:firstLine="708"/>
        <w:jc w:val="both"/>
        <w:rPr>
          <w:rFonts w:ascii="Times New Roman" w:eastAsia="Times New Roman" w:hAnsi="Times New Roman" w:cs="Times New Roman"/>
          <w:sz w:val="24"/>
          <w:szCs w:val="24"/>
          <w:lang w:eastAsia="bg-BG"/>
        </w:rPr>
      </w:pPr>
      <w:r w:rsidRPr="005C4374">
        <w:rPr>
          <w:rFonts w:ascii="Times New Roman" w:eastAsia="Times New Roman" w:hAnsi="Times New Roman" w:cs="Times New Roman"/>
          <w:sz w:val="24"/>
          <w:szCs w:val="24"/>
          <w:lang w:eastAsia="bg-BG"/>
        </w:rPr>
        <w:t xml:space="preserve">Основни </w:t>
      </w:r>
      <w:r w:rsidRPr="005C4374">
        <w:rPr>
          <w:rFonts w:ascii="Times New Roman" w:eastAsia="Times New Roman" w:hAnsi="Times New Roman" w:cs="Times New Roman"/>
          <w:b/>
          <w:i/>
          <w:sz w:val="24"/>
          <w:szCs w:val="24"/>
          <w:lang w:eastAsia="bg-BG"/>
        </w:rPr>
        <w:t>индикатори</w:t>
      </w:r>
      <w:r w:rsidRPr="005C4374">
        <w:rPr>
          <w:rFonts w:ascii="Times New Roman" w:eastAsia="Times New Roman" w:hAnsi="Times New Roman" w:cs="Times New Roman"/>
          <w:sz w:val="24"/>
          <w:szCs w:val="24"/>
          <w:lang w:eastAsia="bg-BG"/>
        </w:rPr>
        <w:t>, с които се отчита степента на изпълнението на специфичните цели от Приоритет 1, съгласно РПР на ЮЗР 2014-2020 г.:</w:t>
      </w:r>
    </w:p>
    <w:tbl>
      <w:tblPr>
        <w:tblW w:w="9729"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
        <w:gridCol w:w="3697"/>
        <w:gridCol w:w="921"/>
        <w:gridCol w:w="1125"/>
        <w:gridCol w:w="929"/>
        <w:gridCol w:w="1040"/>
        <w:gridCol w:w="1655"/>
      </w:tblGrid>
      <w:tr w:rsidR="005C4374" w:rsidRPr="005C4374" w:rsidTr="00A632D9">
        <w:trPr>
          <w:trHeight w:val="270"/>
          <w:tblHeader/>
        </w:trPr>
        <w:tc>
          <w:tcPr>
            <w:tcW w:w="362" w:type="dxa"/>
            <w:vMerge w:val="restart"/>
            <w:shd w:val="clear" w:color="auto" w:fill="92CDDC" w:themeFill="accent5" w:themeFillTint="99"/>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p>
        </w:tc>
        <w:tc>
          <w:tcPr>
            <w:tcW w:w="3697" w:type="dxa"/>
            <w:shd w:val="clear" w:color="auto" w:fill="92CDDC" w:themeFill="accent5" w:themeFillTint="99"/>
            <w:noWrap/>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ИНДИКАТОРИ</w:t>
            </w:r>
          </w:p>
        </w:tc>
        <w:tc>
          <w:tcPr>
            <w:tcW w:w="2975" w:type="dxa"/>
            <w:gridSpan w:val="3"/>
            <w:shd w:val="clear" w:color="auto" w:fill="92CDDC" w:themeFill="accent5" w:themeFillTint="99"/>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 xml:space="preserve">Стойности </w:t>
            </w:r>
          </w:p>
        </w:tc>
        <w:tc>
          <w:tcPr>
            <w:tcW w:w="1040" w:type="dxa"/>
            <w:vMerge w:val="restart"/>
            <w:shd w:val="clear" w:color="auto" w:fill="92CDDC" w:themeFill="accent5" w:themeFillTint="99"/>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Периодичност на събиране на инф.</w:t>
            </w:r>
          </w:p>
        </w:tc>
        <w:tc>
          <w:tcPr>
            <w:tcW w:w="1655" w:type="dxa"/>
            <w:vMerge w:val="restart"/>
            <w:shd w:val="clear" w:color="auto" w:fill="92CDDC" w:themeFill="accent5" w:themeFillTint="99"/>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Източник на инф.</w:t>
            </w:r>
          </w:p>
        </w:tc>
      </w:tr>
      <w:tr w:rsidR="005C4374" w:rsidRPr="005C4374" w:rsidTr="00A632D9">
        <w:trPr>
          <w:trHeight w:val="270"/>
          <w:tblHeader/>
        </w:trPr>
        <w:tc>
          <w:tcPr>
            <w:tcW w:w="362" w:type="dxa"/>
            <w:vMerge/>
            <w:shd w:val="clear" w:color="auto" w:fill="31849B"/>
            <w:noWrap/>
          </w:tcPr>
          <w:p w:rsidR="005C4374" w:rsidRPr="005C4374" w:rsidRDefault="005C4374" w:rsidP="00263FBC">
            <w:pPr>
              <w:spacing w:before="40" w:after="40" w:line="360" w:lineRule="auto"/>
              <w:jc w:val="center"/>
              <w:rPr>
                <w:rFonts w:ascii="Times New Roman" w:eastAsia="Times New Roman" w:hAnsi="Times New Roman" w:cs="Times New Roman"/>
                <w:color w:val="FFFFFF"/>
                <w:sz w:val="20"/>
                <w:szCs w:val="20"/>
              </w:rPr>
            </w:pPr>
          </w:p>
        </w:tc>
        <w:tc>
          <w:tcPr>
            <w:tcW w:w="3697" w:type="dxa"/>
            <w:shd w:val="clear" w:color="auto" w:fill="92CDDC" w:themeFill="accent5" w:themeFillTint="99"/>
            <w:noWrap/>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СПЕЦИФИЧНИ ИНДИКАТОРИ ЗА РЕЗУЛТАТ</w:t>
            </w:r>
          </w:p>
        </w:tc>
        <w:tc>
          <w:tcPr>
            <w:tcW w:w="921" w:type="dxa"/>
            <w:shd w:val="clear" w:color="auto" w:fill="92CDDC" w:themeFill="accent5" w:themeFillTint="99"/>
            <w:noWrap/>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5C4374" w:rsidRPr="005C4374" w:rsidRDefault="005C4374" w:rsidP="00263FBC">
            <w:pPr>
              <w:spacing w:after="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Междинни (2015)</w:t>
            </w:r>
          </w:p>
        </w:tc>
        <w:tc>
          <w:tcPr>
            <w:tcW w:w="929" w:type="dxa"/>
            <w:shd w:val="clear" w:color="auto" w:fill="92CDDC" w:themeFill="accent5" w:themeFillTint="99"/>
            <w:noWrap/>
          </w:tcPr>
          <w:p w:rsidR="005C4374" w:rsidRPr="005C4374" w:rsidRDefault="005C4374" w:rsidP="00263FBC">
            <w:pPr>
              <w:spacing w:before="40" w:after="40" w:line="360" w:lineRule="auto"/>
              <w:jc w:val="center"/>
              <w:rPr>
                <w:rFonts w:ascii="Times New Roman" w:eastAsia="Times New Roman" w:hAnsi="Times New Roman" w:cs="Times New Roman"/>
                <w:b/>
                <w:bCs/>
                <w:sz w:val="20"/>
                <w:szCs w:val="20"/>
              </w:rPr>
            </w:pPr>
            <w:r w:rsidRPr="005C4374">
              <w:rPr>
                <w:rFonts w:ascii="Times New Roman" w:eastAsia="Times New Roman" w:hAnsi="Times New Roman" w:cs="Times New Roman"/>
                <w:b/>
                <w:bCs/>
                <w:sz w:val="20"/>
                <w:szCs w:val="20"/>
              </w:rPr>
              <w:t>Целеви (2020)</w:t>
            </w:r>
          </w:p>
        </w:tc>
        <w:tc>
          <w:tcPr>
            <w:tcW w:w="1040" w:type="dxa"/>
            <w:vMerge/>
          </w:tcPr>
          <w:p w:rsidR="005C4374" w:rsidRPr="005C4374" w:rsidRDefault="005C4374" w:rsidP="00263FBC">
            <w:pPr>
              <w:spacing w:after="0" w:line="360" w:lineRule="auto"/>
              <w:rPr>
                <w:rFonts w:ascii="Times New Roman" w:eastAsia="Times New Roman" w:hAnsi="Times New Roman" w:cs="Times New Roman"/>
                <w:b/>
                <w:bCs/>
                <w:color w:val="FFFFFF"/>
                <w:sz w:val="20"/>
                <w:szCs w:val="20"/>
              </w:rPr>
            </w:pPr>
          </w:p>
        </w:tc>
        <w:tc>
          <w:tcPr>
            <w:tcW w:w="1655" w:type="dxa"/>
            <w:vMerge/>
          </w:tcPr>
          <w:p w:rsidR="005C4374" w:rsidRPr="005C4374" w:rsidRDefault="005C4374" w:rsidP="00263FBC">
            <w:pPr>
              <w:spacing w:after="0" w:line="360" w:lineRule="auto"/>
              <w:rPr>
                <w:rFonts w:ascii="Times New Roman" w:eastAsia="Times New Roman" w:hAnsi="Times New Roman" w:cs="Times New Roman"/>
                <w:b/>
                <w:bCs/>
                <w:color w:val="FFFFFF"/>
                <w:sz w:val="20"/>
                <w:szCs w:val="20"/>
              </w:rPr>
            </w:pP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1</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Модернизирани и технологично обновени предприятия - брой</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300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750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МИЕТ, ИСУН</w:t>
            </w:r>
          </w:p>
        </w:tc>
      </w:tr>
      <w:tr w:rsidR="005C4374" w:rsidRPr="005C4374" w:rsidTr="00A632D9">
        <w:trPr>
          <w:trHeight w:val="614"/>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2</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Нарастване на приходите от дейността на микро, малките и средни предприятия - %</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10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30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НСИ</w:t>
            </w:r>
          </w:p>
        </w:tc>
      </w:tr>
      <w:tr w:rsidR="005C4374" w:rsidRPr="005C4374" w:rsidTr="00A632D9">
        <w:trPr>
          <w:trHeight w:val="614"/>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3</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Относителен дял на заетите лица в микро, малките и средни предприятия спрямо общия брой на заетите лица на възраст 15 и повече години в района - %</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rPr>
            </w:pPr>
            <w:r w:rsidRPr="005C4374">
              <w:rPr>
                <w:rFonts w:ascii="Times New Roman" w:eastAsia="Times New Roman" w:hAnsi="Times New Roman" w:cs="Times New Roman"/>
                <w:b/>
                <w:sz w:val="20"/>
                <w:szCs w:val="20"/>
              </w:rPr>
              <w:t>13,6</w:t>
            </w:r>
          </w:p>
          <w:p w:rsidR="005C4374" w:rsidRPr="005C4374" w:rsidRDefault="005C4374" w:rsidP="00263FBC">
            <w:pPr>
              <w:spacing w:after="0" w:line="360" w:lineRule="auto"/>
              <w:jc w:val="center"/>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(2011 г.)</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rPr>
            </w:pPr>
            <w:r w:rsidRPr="005C4374">
              <w:rPr>
                <w:rFonts w:ascii="Times New Roman" w:eastAsia="Times New Roman" w:hAnsi="Times New Roman" w:cs="Times New Roman"/>
                <w:b/>
                <w:color w:val="000000"/>
                <w:sz w:val="20"/>
                <w:szCs w:val="20"/>
              </w:rPr>
              <w:t>16</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rPr>
            </w:pPr>
            <w:r w:rsidRPr="005C4374">
              <w:rPr>
                <w:rFonts w:ascii="Times New Roman" w:eastAsia="Times New Roman" w:hAnsi="Times New Roman" w:cs="Times New Roman"/>
                <w:b/>
                <w:sz w:val="20"/>
                <w:szCs w:val="20"/>
              </w:rPr>
              <w:t>20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НСИ</w:t>
            </w: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4</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Нарастване на преките чуждестранни инвестиции в нефинансовите предприятия - %</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15</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40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НСИ</w:t>
            </w: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lastRenderedPageBreak/>
              <w:t>5</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Новоизградени и/или обновени технологични паркове, технологични центрове и бизнесинкубатори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4</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12</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МИЕТ, ИСУН, Областни администрации</w:t>
            </w: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6</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Новосъздадени клъстери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4</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10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МИЕТ, ИСУН, Областни администрации</w:t>
            </w:r>
          </w:p>
        </w:tc>
      </w:tr>
      <w:tr w:rsidR="005C4374" w:rsidRPr="005C4374" w:rsidTr="00A632D9">
        <w:trPr>
          <w:trHeight w:val="595"/>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7</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Нарастване на приходите от нощувки в средствата за подслон и местата за настаняване - %</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20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45</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НСИ</w:t>
            </w: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8</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Новосъздадени и/или маркетирани туристически продукти и дестинации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5</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10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МРРБ, ИСУН, Областни администрации</w:t>
            </w:r>
          </w:p>
        </w:tc>
      </w:tr>
      <w:tr w:rsidR="005C4374" w:rsidRPr="005C4374" w:rsidTr="00A632D9">
        <w:trPr>
          <w:trHeight w:val="270"/>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9</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Новосъздадени и/или подобрени туристически атракции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10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20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МРРБ, ИСУН, Областни администрации</w:t>
            </w:r>
          </w:p>
        </w:tc>
      </w:tr>
      <w:tr w:rsidR="005C4374" w:rsidRPr="005C4374" w:rsidTr="00A632D9">
        <w:trPr>
          <w:trHeight w:val="481"/>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lang w:val="en-GB"/>
              </w:rPr>
              <w:t>10</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Нарастване на селскостопанската продукция - %</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5</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15</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НСИ</w:t>
            </w:r>
          </w:p>
        </w:tc>
      </w:tr>
      <w:tr w:rsidR="005C4374" w:rsidRPr="005C4374" w:rsidTr="00A632D9">
        <w:trPr>
          <w:trHeight w:val="481"/>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11</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Реализирани проекти по Програмата за развитие на селските райони за създаване на стопанства от млади фермери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200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500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lang w:val="en-GB"/>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МЗХ</w:t>
            </w:r>
          </w:p>
        </w:tc>
      </w:tr>
      <w:tr w:rsidR="005C4374" w:rsidRPr="005C4374" w:rsidTr="00A632D9">
        <w:trPr>
          <w:trHeight w:val="481"/>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12</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Реализирани проекти по ПРСР за модернизиране и преструктуриране на земеделски стопанства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300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700</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МЗХ</w:t>
            </w:r>
          </w:p>
        </w:tc>
      </w:tr>
      <w:tr w:rsidR="005C4374" w:rsidRPr="005C4374" w:rsidTr="00A632D9">
        <w:trPr>
          <w:trHeight w:val="481"/>
        </w:trPr>
        <w:tc>
          <w:tcPr>
            <w:tcW w:w="362"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13</w:t>
            </w:r>
          </w:p>
        </w:tc>
        <w:tc>
          <w:tcPr>
            <w:tcW w:w="3697" w:type="dxa"/>
            <w:noWrap/>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Реализирани проекти по ПРСР за създаване и подпомагане на микропредприятия – бр.</w:t>
            </w:r>
          </w:p>
        </w:tc>
        <w:tc>
          <w:tcPr>
            <w:tcW w:w="921" w:type="dxa"/>
            <w:noWrap/>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n/a</w:t>
            </w:r>
          </w:p>
        </w:tc>
        <w:tc>
          <w:tcPr>
            <w:tcW w:w="1125" w:type="dxa"/>
            <w:vAlign w:val="center"/>
          </w:tcPr>
          <w:p w:rsidR="005C4374" w:rsidRPr="005C4374" w:rsidRDefault="005C4374" w:rsidP="00263FBC">
            <w:pPr>
              <w:spacing w:after="0" w:line="360" w:lineRule="auto"/>
              <w:jc w:val="center"/>
              <w:rPr>
                <w:rFonts w:ascii="Times New Roman" w:eastAsia="Times New Roman" w:hAnsi="Times New Roman" w:cs="Times New Roman"/>
                <w:b/>
                <w:color w:val="000000"/>
                <w:sz w:val="20"/>
                <w:szCs w:val="20"/>
                <w:lang w:val="en-GB"/>
              </w:rPr>
            </w:pPr>
            <w:r w:rsidRPr="005C4374">
              <w:rPr>
                <w:rFonts w:ascii="Times New Roman" w:eastAsia="Times New Roman" w:hAnsi="Times New Roman" w:cs="Times New Roman"/>
                <w:b/>
                <w:color w:val="000000"/>
                <w:sz w:val="20"/>
                <w:szCs w:val="20"/>
                <w:lang w:val="en-GB"/>
              </w:rPr>
              <w:t>50</w:t>
            </w:r>
          </w:p>
        </w:tc>
        <w:tc>
          <w:tcPr>
            <w:tcW w:w="929" w:type="dxa"/>
            <w:vAlign w:val="center"/>
          </w:tcPr>
          <w:p w:rsidR="005C4374" w:rsidRPr="005C4374" w:rsidRDefault="005C4374" w:rsidP="00263FBC">
            <w:pPr>
              <w:spacing w:after="0" w:line="360" w:lineRule="auto"/>
              <w:jc w:val="center"/>
              <w:rPr>
                <w:rFonts w:ascii="Times New Roman" w:eastAsia="Times New Roman" w:hAnsi="Times New Roman" w:cs="Times New Roman"/>
                <w:b/>
                <w:sz w:val="20"/>
                <w:szCs w:val="20"/>
                <w:lang w:val="en-GB"/>
              </w:rPr>
            </w:pPr>
            <w:r w:rsidRPr="005C4374">
              <w:rPr>
                <w:rFonts w:ascii="Times New Roman" w:eastAsia="Times New Roman" w:hAnsi="Times New Roman" w:cs="Times New Roman"/>
                <w:b/>
                <w:sz w:val="20"/>
                <w:szCs w:val="20"/>
                <w:lang w:val="en-GB"/>
              </w:rPr>
              <w:t>125</w:t>
            </w:r>
          </w:p>
        </w:tc>
        <w:tc>
          <w:tcPr>
            <w:tcW w:w="1040" w:type="dxa"/>
            <w:vAlign w:val="center"/>
          </w:tcPr>
          <w:p w:rsidR="005C4374" w:rsidRPr="005C4374" w:rsidRDefault="005C4374" w:rsidP="00263FBC">
            <w:pPr>
              <w:spacing w:after="0" w:line="360" w:lineRule="auto"/>
              <w:rPr>
                <w:rFonts w:ascii="Times New Roman" w:eastAsia="Times New Roman" w:hAnsi="Times New Roman" w:cs="Times New Roman"/>
                <w:sz w:val="20"/>
                <w:szCs w:val="20"/>
              </w:rPr>
            </w:pPr>
            <w:r w:rsidRPr="005C4374">
              <w:rPr>
                <w:rFonts w:ascii="Times New Roman" w:eastAsia="Times New Roman" w:hAnsi="Times New Roman" w:cs="Times New Roman"/>
                <w:sz w:val="20"/>
                <w:szCs w:val="20"/>
              </w:rPr>
              <w:t>Ежегодно</w:t>
            </w:r>
          </w:p>
        </w:tc>
        <w:tc>
          <w:tcPr>
            <w:tcW w:w="1655" w:type="dxa"/>
            <w:vAlign w:val="center"/>
          </w:tcPr>
          <w:p w:rsidR="005C4374" w:rsidRPr="005C4374" w:rsidRDefault="005C4374" w:rsidP="00263FBC">
            <w:pPr>
              <w:spacing w:before="40" w:after="40" w:line="360" w:lineRule="auto"/>
              <w:jc w:val="center"/>
              <w:rPr>
                <w:rFonts w:ascii="Times New Roman" w:eastAsia="Times New Roman" w:hAnsi="Times New Roman" w:cs="Times New Roman"/>
                <w:color w:val="000000"/>
                <w:sz w:val="20"/>
                <w:szCs w:val="20"/>
              </w:rPr>
            </w:pPr>
            <w:r w:rsidRPr="005C4374">
              <w:rPr>
                <w:rFonts w:ascii="Times New Roman" w:eastAsia="Times New Roman" w:hAnsi="Times New Roman" w:cs="Times New Roman"/>
                <w:color w:val="000000"/>
                <w:sz w:val="20"/>
                <w:szCs w:val="20"/>
              </w:rPr>
              <w:t>МЗХ</w:t>
            </w:r>
          </w:p>
        </w:tc>
      </w:tr>
    </w:tbl>
    <w:p w:rsidR="005C4374" w:rsidRPr="005C4374" w:rsidRDefault="005C4374" w:rsidP="00263FBC">
      <w:pPr>
        <w:spacing w:after="0" w:line="360" w:lineRule="auto"/>
        <w:ind w:firstLine="708"/>
        <w:jc w:val="both"/>
        <w:rPr>
          <w:rFonts w:ascii="Times New Roman" w:eastAsia="Times New Roman" w:hAnsi="Times New Roman" w:cs="Times New Roman"/>
          <w:sz w:val="24"/>
          <w:szCs w:val="24"/>
          <w:lang w:eastAsia="bg-BG"/>
        </w:rPr>
      </w:pPr>
    </w:p>
    <w:p w:rsidR="005C4374" w:rsidRPr="001216DA" w:rsidRDefault="005C4374" w:rsidP="001F3E09">
      <w:pPr>
        <w:numPr>
          <w:ilvl w:val="0"/>
          <w:numId w:val="8"/>
        </w:numPr>
        <w:spacing w:after="0" w:line="360" w:lineRule="auto"/>
        <w:ind w:left="714" w:hanging="357"/>
        <w:contextualSpacing/>
        <w:rPr>
          <w:rFonts w:ascii="Times New Roman" w:eastAsia="Calibri" w:hAnsi="Times New Roman" w:cs="Times New Roman"/>
          <w:b/>
          <w:sz w:val="24"/>
          <w:szCs w:val="24"/>
          <w:lang w:val="en-US"/>
        </w:rPr>
      </w:pPr>
      <w:r w:rsidRPr="001216DA">
        <w:rPr>
          <w:rFonts w:ascii="Times New Roman" w:eastAsia="Calibri" w:hAnsi="Times New Roman" w:cs="Times New Roman"/>
          <w:b/>
          <w:sz w:val="24"/>
          <w:szCs w:val="24"/>
        </w:rPr>
        <w:t>Модернизирани и технологично обновени предприятия</w:t>
      </w:r>
    </w:p>
    <w:p w:rsidR="005C4374" w:rsidRPr="001216DA" w:rsidRDefault="005C4374" w:rsidP="00263FBC">
      <w:pPr>
        <w:spacing w:after="0" w:line="360" w:lineRule="auto"/>
        <w:ind w:firstLine="708"/>
        <w:jc w:val="both"/>
        <w:rPr>
          <w:rFonts w:ascii="Times New Roman" w:hAnsi="Times New Roman" w:cs="Times New Roman"/>
          <w:sz w:val="24"/>
          <w:szCs w:val="24"/>
        </w:rPr>
      </w:pPr>
      <w:r w:rsidRPr="001216DA">
        <w:rPr>
          <w:rFonts w:ascii="Times New Roman" w:hAnsi="Times New Roman" w:cs="Times New Roman"/>
          <w:sz w:val="24"/>
          <w:szCs w:val="24"/>
        </w:rPr>
        <w:t>Информационното осигуряване на индикатора е по данни на Управляващия орган на Оперативна програма „Развитие на конкурентоспособността на българската икономика“ 2007-2013 г., Министерство на икономиката</w:t>
      </w:r>
      <w:r w:rsidR="0065188E">
        <w:rPr>
          <w:rFonts w:ascii="Times New Roman" w:hAnsi="Times New Roman" w:cs="Times New Roman"/>
          <w:sz w:val="24"/>
          <w:szCs w:val="24"/>
        </w:rPr>
        <w:t xml:space="preserve"> (информацията е за модернизирани и технологично/енергийно обновени предприятия)</w:t>
      </w:r>
      <w:r w:rsidRPr="001216DA">
        <w:rPr>
          <w:rFonts w:ascii="Times New Roman" w:hAnsi="Times New Roman" w:cs="Times New Roman"/>
          <w:sz w:val="24"/>
          <w:szCs w:val="24"/>
        </w:rPr>
        <w:t xml:space="preserve">. </w:t>
      </w:r>
    </w:p>
    <w:p w:rsidR="005C4374" w:rsidRPr="005C4374" w:rsidRDefault="005C4374" w:rsidP="00263FBC">
      <w:pPr>
        <w:spacing w:after="0" w:line="360" w:lineRule="auto"/>
        <w:ind w:firstLine="708"/>
        <w:jc w:val="both"/>
        <w:rPr>
          <w:rFonts w:ascii="Times New Roman" w:hAnsi="Times New Roman" w:cs="Times New Roman"/>
          <w:sz w:val="24"/>
          <w:szCs w:val="24"/>
        </w:rPr>
      </w:pPr>
      <w:r w:rsidRPr="001216DA">
        <w:rPr>
          <w:rFonts w:ascii="Times New Roman" w:hAnsi="Times New Roman" w:cs="Times New Roman"/>
          <w:sz w:val="24"/>
          <w:szCs w:val="24"/>
          <w:u w:val="single"/>
        </w:rPr>
        <w:lastRenderedPageBreak/>
        <w:t>Съгласно изпълнени проекти по ОПРКБИ</w:t>
      </w:r>
      <w:r w:rsidRPr="001216DA">
        <w:rPr>
          <w:rFonts w:ascii="Times New Roman" w:hAnsi="Times New Roman" w:cs="Times New Roman"/>
          <w:sz w:val="24"/>
          <w:szCs w:val="24"/>
        </w:rPr>
        <w:t xml:space="preserve"> броят на модернизираните и технологично</w:t>
      </w:r>
      <w:r w:rsidR="00FF1986">
        <w:rPr>
          <w:rFonts w:ascii="Times New Roman" w:hAnsi="Times New Roman" w:cs="Times New Roman"/>
          <w:sz w:val="24"/>
          <w:szCs w:val="24"/>
        </w:rPr>
        <w:t>/енергийно</w:t>
      </w:r>
      <w:r w:rsidRPr="001216DA">
        <w:rPr>
          <w:rFonts w:ascii="Times New Roman" w:hAnsi="Times New Roman" w:cs="Times New Roman"/>
          <w:sz w:val="24"/>
          <w:szCs w:val="24"/>
        </w:rPr>
        <w:t xml:space="preserve"> обновени предприятия на територията на Югозападен район през 2014 г. възлиза на </w:t>
      </w:r>
      <w:r w:rsidRPr="00D813D0">
        <w:rPr>
          <w:rFonts w:ascii="Times New Roman" w:hAnsi="Times New Roman" w:cs="Times New Roman"/>
          <w:b/>
          <w:sz w:val="24"/>
          <w:szCs w:val="24"/>
        </w:rPr>
        <w:t>253</w:t>
      </w:r>
      <w:r w:rsidRPr="001216DA">
        <w:rPr>
          <w:rFonts w:ascii="Times New Roman" w:hAnsi="Times New Roman" w:cs="Times New Roman"/>
          <w:sz w:val="24"/>
          <w:szCs w:val="24"/>
        </w:rPr>
        <w:t xml:space="preserve"> с обща стойност на проектите 268 208 395,08 лв. Най-много са технологично обновените предприятия в област София (столица) – 214 бр. с обща стойност на реализираните проекти 214 009 403,19 лв. В област Благоевград са модернизирани 15 бр. предприятия в общините Гоце Делчев (3), Благоевград (4), Петрич (3), Сатовча (1), Сандански (1), Хаджидимово (1), Банско (2), като общата стойност на проектите възлиза на 14 509 435,09 лв. В област Кюстендил са модернизирани 9 бр. предприятия в общините Кюстендил (4) и Дупница (5), като общата стойност на проектите възлиза на 9 948 494,01 лв. На територията на област Перник са технологично обновени 14 бр. предприятия </w:t>
      </w:r>
      <w:r w:rsidR="0003610C">
        <w:rPr>
          <w:rFonts w:ascii="Times New Roman" w:hAnsi="Times New Roman" w:cs="Times New Roman"/>
          <w:sz w:val="24"/>
          <w:szCs w:val="24"/>
          <w:lang w:val="en-US"/>
        </w:rPr>
        <w:t xml:space="preserve">- </w:t>
      </w:r>
      <w:r w:rsidRPr="001216DA">
        <w:rPr>
          <w:rFonts w:ascii="Times New Roman" w:hAnsi="Times New Roman" w:cs="Times New Roman"/>
          <w:sz w:val="24"/>
          <w:szCs w:val="24"/>
        </w:rPr>
        <w:t>в общин</w:t>
      </w:r>
      <w:r w:rsidR="001216DA" w:rsidRPr="001216DA">
        <w:rPr>
          <w:rFonts w:ascii="Times New Roman" w:hAnsi="Times New Roman" w:cs="Times New Roman"/>
          <w:sz w:val="24"/>
          <w:szCs w:val="24"/>
          <w:lang w:val="en-US"/>
        </w:rPr>
        <w:t>a</w:t>
      </w:r>
      <w:r w:rsidRPr="001216DA">
        <w:rPr>
          <w:rFonts w:ascii="Times New Roman" w:hAnsi="Times New Roman" w:cs="Times New Roman"/>
          <w:sz w:val="24"/>
          <w:szCs w:val="24"/>
        </w:rPr>
        <w:t xml:space="preserve"> Перник </w:t>
      </w:r>
      <w:r w:rsidR="001216DA" w:rsidRPr="001216DA">
        <w:rPr>
          <w:rFonts w:ascii="Times New Roman" w:hAnsi="Times New Roman" w:cs="Times New Roman"/>
          <w:sz w:val="24"/>
          <w:szCs w:val="24"/>
        </w:rPr>
        <w:t xml:space="preserve">с обща стойност на проектите </w:t>
      </w:r>
      <w:r w:rsidRPr="001216DA">
        <w:rPr>
          <w:rFonts w:ascii="Times New Roman" w:hAnsi="Times New Roman" w:cs="Times New Roman"/>
          <w:sz w:val="24"/>
          <w:szCs w:val="24"/>
        </w:rPr>
        <w:t xml:space="preserve">26 785 258,79 лв. В Софийска област е модернизирано 1 предприятие </w:t>
      </w:r>
      <w:r w:rsidR="001216DA" w:rsidRPr="001216DA">
        <w:rPr>
          <w:rFonts w:ascii="Times New Roman" w:hAnsi="Times New Roman" w:cs="Times New Roman"/>
          <w:sz w:val="24"/>
          <w:szCs w:val="24"/>
        </w:rPr>
        <w:t xml:space="preserve">- </w:t>
      </w:r>
      <w:r w:rsidRPr="001216DA">
        <w:rPr>
          <w:rFonts w:ascii="Times New Roman" w:hAnsi="Times New Roman" w:cs="Times New Roman"/>
          <w:sz w:val="24"/>
          <w:szCs w:val="24"/>
        </w:rPr>
        <w:t>в община Елин Пелин</w:t>
      </w:r>
      <w:r w:rsidR="001216DA" w:rsidRPr="001216DA">
        <w:rPr>
          <w:rFonts w:ascii="Times New Roman" w:hAnsi="Times New Roman" w:cs="Times New Roman"/>
          <w:sz w:val="24"/>
          <w:szCs w:val="24"/>
        </w:rPr>
        <w:t xml:space="preserve">, като стойността на изпълнения проект възлиза на </w:t>
      </w:r>
      <w:r w:rsidRPr="001216DA">
        <w:rPr>
          <w:rFonts w:ascii="Times New Roman" w:hAnsi="Times New Roman" w:cs="Times New Roman"/>
          <w:sz w:val="24"/>
          <w:szCs w:val="24"/>
        </w:rPr>
        <w:t>2 955 804 лв.</w:t>
      </w:r>
    </w:p>
    <w:p w:rsidR="005C4374" w:rsidRPr="005C4374" w:rsidRDefault="005C4374" w:rsidP="00263FBC">
      <w:pPr>
        <w:spacing w:after="0" w:line="360" w:lineRule="auto"/>
        <w:ind w:firstLine="708"/>
        <w:jc w:val="both"/>
        <w:rPr>
          <w:rFonts w:ascii="Times New Roman" w:hAnsi="Times New Roman" w:cs="Times New Roman"/>
          <w:sz w:val="24"/>
          <w:szCs w:val="24"/>
        </w:rPr>
      </w:pPr>
    </w:p>
    <w:p w:rsidR="005C4374" w:rsidRPr="00F61DD2"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F61DD2">
        <w:rPr>
          <w:rFonts w:ascii="Times New Roman" w:eastAsia="Calibri" w:hAnsi="Times New Roman" w:cs="Times New Roman"/>
          <w:b/>
          <w:sz w:val="24"/>
          <w:szCs w:val="24"/>
        </w:rPr>
        <w:t>Нарастване на приходите от дейността на микро, малките и средни предприятия</w:t>
      </w:r>
    </w:p>
    <w:p w:rsidR="005C4374" w:rsidRPr="00F61DD2" w:rsidRDefault="005C4374" w:rsidP="00263FBC">
      <w:pPr>
        <w:spacing w:after="0" w:line="360" w:lineRule="auto"/>
        <w:ind w:left="720"/>
        <w:contextualSpacing/>
        <w:jc w:val="both"/>
        <w:rPr>
          <w:rFonts w:ascii="Times New Roman" w:eastAsia="Calibri" w:hAnsi="Times New Roman" w:cs="Times New Roman"/>
          <w:sz w:val="24"/>
          <w:szCs w:val="24"/>
        </w:rPr>
      </w:pPr>
      <w:r w:rsidRPr="00F61DD2">
        <w:rPr>
          <w:rFonts w:ascii="Times New Roman" w:eastAsia="Calibri" w:hAnsi="Times New Roman" w:cs="Times New Roman"/>
          <w:sz w:val="24"/>
          <w:szCs w:val="24"/>
        </w:rPr>
        <w:t>Информационното осигуряване на индикатора е по данни на НСИ.</w:t>
      </w:r>
    </w:p>
    <w:p w:rsidR="005C4374" w:rsidRPr="00F61DD2" w:rsidRDefault="005C4374" w:rsidP="00263FBC">
      <w:pPr>
        <w:spacing w:after="0" w:line="360" w:lineRule="auto"/>
        <w:ind w:firstLine="720"/>
        <w:contextualSpacing/>
        <w:jc w:val="both"/>
        <w:rPr>
          <w:rFonts w:ascii="Times New Roman" w:eastAsia="Calibri" w:hAnsi="Times New Roman" w:cs="Times New Roman"/>
          <w:sz w:val="24"/>
          <w:szCs w:val="24"/>
        </w:rPr>
      </w:pPr>
      <w:r w:rsidRPr="00F61DD2">
        <w:rPr>
          <w:rFonts w:ascii="Times New Roman" w:eastAsia="Calibri" w:hAnsi="Times New Roman" w:cs="Times New Roman"/>
          <w:sz w:val="24"/>
          <w:szCs w:val="24"/>
        </w:rPr>
        <w:t>Приходите от дейността на предприятията на територията на ЮЗР (сумарно за предприятията, независимо от броя на заетите лица в тях) през 2014</w:t>
      </w:r>
      <w:r w:rsidR="001216DA" w:rsidRPr="00F61DD2">
        <w:rPr>
          <w:rFonts w:ascii="Times New Roman" w:eastAsia="Calibri" w:hAnsi="Times New Roman" w:cs="Times New Roman"/>
          <w:sz w:val="24"/>
          <w:szCs w:val="24"/>
        </w:rPr>
        <w:t xml:space="preserve"> </w:t>
      </w:r>
      <w:r w:rsidRPr="00F61DD2">
        <w:rPr>
          <w:rFonts w:ascii="Times New Roman" w:eastAsia="Calibri" w:hAnsi="Times New Roman" w:cs="Times New Roman"/>
          <w:sz w:val="24"/>
          <w:szCs w:val="24"/>
        </w:rPr>
        <w:t xml:space="preserve">г. възлизат на 131 126 602 хил. лв. , което в процентно изражение представлява средно нарастване от </w:t>
      </w:r>
      <w:r w:rsidRPr="00D813D0">
        <w:rPr>
          <w:rFonts w:ascii="Times New Roman" w:eastAsia="Calibri" w:hAnsi="Times New Roman" w:cs="Times New Roman"/>
          <w:b/>
          <w:sz w:val="24"/>
          <w:szCs w:val="24"/>
        </w:rPr>
        <w:t>5,7%</w:t>
      </w:r>
      <w:r w:rsidRPr="00F61DD2">
        <w:rPr>
          <w:rFonts w:ascii="Times New Roman" w:eastAsia="Calibri" w:hAnsi="Times New Roman" w:cs="Times New Roman"/>
          <w:sz w:val="24"/>
          <w:szCs w:val="24"/>
        </w:rPr>
        <w:t xml:space="preserve"> спрямо предходната 2013 г.</w:t>
      </w:r>
      <w:r w:rsidR="001216DA" w:rsidRPr="00F61DD2">
        <w:rPr>
          <w:rFonts w:ascii="Times New Roman" w:eastAsia="Calibri" w:hAnsi="Times New Roman" w:cs="Times New Roman"/>
          <w:sz w:val="24"/>
          <w:szCs w:val="24"/>
        </w:rPr>
        <w:t>, което е по-голямо от с</w:t>
      </w:r>
      <w:r w:rsidRPr="00F61DD2">
        <w:rPr>
          <w:rFonts w:ascii="Times New Roman" w:eastAsia="Calibri" w:hAnsi="Times New Roman" w:cs="Times New Roman"/>
          <w:sz w:val="24"/>
          <w:szCs w:val="24"/>
        </w:rPr>
        <w:t>редното нарастване на приходите н</w:t>
      </w:r>
      <w:r w:rsidR="001216DA" w:rsidRPr="00F61DD2">
        <w:rPr>
          <w:rFonts w:ascii="Times New Roman" w:eastAsia="Calibri" w:hAnsi="Times New Roman" w:cs="Times New Roman"/>
          <w:sz w:val="24"/>
          <w:szCs w:val="24"/>
        </w:rPr>
        <w:t>а предприятията в страната - 3,6</w:t>
      </w:r>
      <w:r w:rsidRPr="00F61DD2">
        <w:rPr>
          <w:rFonts w:ascii="Times New Roman" w:eastAsia="Calibri" w:hAnsi="Times New Roman" w:cs="Times New Roman"/>
          <w:sz w:val="24"/>
          <w:szCs w:val="24"/>
        </w:rPr>
        <w:t>% на годишна база спрямо 2013</w:t>
      </w:r>
      <w:r w:rsidR="001216DA" w:rsidRPr="00F61DD2">
        <w:rPr>
          <w:rFonts w:ascii="Times New Roman" w:eastAsia="Calibri" w:hAnsi="Times New Roman" w:cs="Times New Roman"/>
          <w:sz w:val="24"/>
          <w:szCs w:val="24"/>
        </w:rPr>
        <w:t xml:space="preserve"> </w:t>
      </w:r>
      <w:r w:rsidRPr="00F61DD2">
        <w:rPr>
          <w:rFonts w:ascii="Times New Roman" w:eastAsia="Calibri" w:hAnsi="Times New Roman" w:cs="Times New Roman"/>
          <w:sz w:val="24"/>
          <w:szCs w:val="24"/>
        </w:rPr>
        <w:t>г.</w:t>
      </w:r>
      <w:r w:rsidRPr="00F61DD2">
        <w:rPr>
          <w:rFonts w:ascii="Calibri" w:eastAsia="Calibri" w:hAnsi="Calibri" w:cs="Times New Roman"/>
          <w:lang w:val="en-US"/>
        </w:rPr>
        <w:t xml:space="preserve"> </w:t>
      </w:r>
      <w:r w:rsidRPr="00F61DD2">
        <w:rPr>
          <w:rFonts w:ascii="Calibri" w:eastAsia="Calibri" w:hAnsi="Calibri" w:cs="Times New Roman"/>
        </w:rPr>
        <w:t>(</w:t>
      </w:r>
      <w:r w:rsidRPr="00F61DD2">
        <w:rPr>
          <w:rFonts w:ascii="Times New Roman" w:eastAsia="Calibri" w:hAnsi="Times New Roman" w:cs="Times New Roman"/>
          <w:sz w:val="24"/>
          <w:szCs w:val="24"/>
        </w:rPr>
        <w:t>251 948 230 хил. лв.)</w:t>
      </w:r>
    </w:p>
    <w:p w:rsidR="005C4374" w:rsidRPr="00F61DD2" w:rsidRDefault="005C4374" w:rsidP="00263FBC">
      <w:pPr>
        <w:spacing w:after="0" w:line="360" w:lineRule="auto"/>
        <w:ind w:firstLine="720"/>
        <w:contextualSpacing/>
        <w:jc w:val="both"/>
        <w:rPr>
          <w:rFonts w:ascii="Times New Roman" w:eastAsia="Calibri" w:hAnsi="Times New Roman" w:cs="Times New Roman"/>
          <w:sz w:val="24"/>
          <w:szCs w:val="24"/>
        </w:rPr>
      </w:pPr>
      <w:r w:rsidRPr="00F61DD2">
        <w:rPr>
          <w:rFonts w:ascii="Times New Roman" w:eastAsia="Calibri" w:hAnsi="Times New Roman" w:cs="Times New Roman"/>
          <w:sz w:val="24"/>
          <w:szCs w:val="24"/>
        </w:rPr>
        <w:t>Разпределението по групи предприятия в ЮЗР спрямо броя на заетите лица в тях е следното:</w:t>
      </w:r>
    </w:p>
    <w:p w:rsidR="005C4374" w:rsidRPr="00D813D0" w:rsidRDefault="00D813D0"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5C4374" w:rsidRPr="00D813D0">
        <w:rPr>
          <w:rFonts w:ascii="Times New Roman" w:hAnsi="Times New Roman"/>
          <w:sz w:val="24"/>
          <w:szCs w:val="24"/>
        </w:rPr>
        <w:t xml:space="preserve">Най-голямо е нарастването на приходите от </w:t>
      </w:r>
      <w:r w:rsidR="00F61DD2" w:rsidRPr="00D813D0">
        <w:rPr>
          <w:rFonts w:ascii="Times New Roman" w:hAnsi="Times New Roman"/>
          <w:sz w:val="24"/>
          <w:szCs w:val="24"/>
        </w:rPr>
        <w:t>дейността</w:t>
      </w:r>
      <w:r w:rsidR="005C4374" w:rsidRPr="00D813D0">
        <w:rPr>
          <w:rFonts w:ascii="Times New Roman" w:hAnsi="Times New Roman"/>
          <w:sz w:val="24"/>
          <w:szCs w:val="24"/>
        </w:rPr>
        <w:t xml:space="preserve"> в предприятията със заети лица до 9 души – нарастване с 9,2% за 2014 г. на годишна база при средно за страната </w:t>
      </w:r>
      <w:r w:rsidR="00F61DD2" w:rsidRPr="00D813D0">
        <w:rPr>
          <w:rFonts w:ascii="Times New Roman" w:hAnsi="Times New Roman"/>
          <w:sz w:val="24"/>
          <w:szCs w:val="24"/>
        </w:rPr>
        <w:t>5</w:t>
      </w:r>
      <w:r w:rsidR="005C4374" w:rsidRPr="00D813D0">
        <w:rPr>
          <w:rFonts w:ascii="Times New Roman" w:hAnsi="Times New Roman"/>
          <w:sz w:val="24"/>
          <w:szCs w:val="24"/>
        </w:rPr>
        <w:t>%</w:t>
      </w:r>
      <w:r>
        <w:rPr>
          <w:rFonts w:ascii="Times New Roman" w:hAnsi="Times New Roman"/>
          <w:sz w:val="24"/>
          <w:szCs w:val="24"/>
        </w:rPr>
        <w:t>;</w:t>
      </w:r>
    </w:p>
    <w:p w:rsidR="005C4374" w:rsidRPr="00F61DD2" w:rsidRDefault="00D813D0" w:rsidP="00263FBC">
      <w:p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5C4374" w:rsidRPr="00F61DD2">
        <w:rPr>
          <w:rFonts w:ascii="Times New Roman" w:eastAsia="Calibri" w:hAnsi="Times New Roman" w:cs="Times New Roman"/>
          <w:sz w:val="24"/>
          <w:szCs w:val="24"/>
        </w:rPr>
        <w:t>Предприятия със заети лица между 10 и 49 души – нарастване  на приходите от дейността с 3,3% при средно за страната 3,</w:t>
      </w:r>
      <w:r w:rsidR="00F61DD2" w:rsidRPr="00F61DD2">
        <w:rPr>
          <w:rFonts w:ascii="Times New Roman" w:eastAsia="Calibri" w:hAnsi="Times New Roman" w:cs="Times New Roman"/>
          <w:sz w:val="24"/>
          <w:szCs w:val="24"/>
        </w:rPr>
        <w:t>1</w:t>
      </w:r>
      <w:r w:rsidR="005C4374" w:rsidRPr="00F61DD2">
        <w:rPr>
          <w:rFonts w:ascii="Times New Roman" w:eastAsia="Calibri" w:hAnsi="Times New Roman" w:cs="Times New Roman"/>
          <w:sz w:val="24"/>
          <w:szCs w:val="24"/>
        </w:rPr>
        <w:t>%</w:t>
      </w:r>
      <w:r>
        <w:rPr>
          <w:rFonts w:ascii="Times New Roman" w:eastAsia="Calibri" w:hAnsi="Times New Roman" w:cs="Times New Roman"/>
          <w:sz w:val="24"/>
          <w:szCs w:val="24"/>
        </w:rPr>
        <w:t>;</w:t>
      </w:r>
    </w:p>
    <w:p w:rsidR="005C4374" w:rsidRPr="00F61DD2" w:rsidRDefault="00D813D0" w:rsidP="00263FBC">
      <w:p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5C4374" w:rsidRPr="00F61DD2">
        <w:rPr>
          <w:rFonts w:ascii="Times New Roman" w:eastAsia="Calibri" w:hAnsi="Times New Roman" w:cs="Times New Roman"/>
          <w:sz w:val="24"/>
          <w:szCs w:val="24"/>
        </w:rPr>
        <w:t>Предприятия със заети лица между 50 и 249 души – нарастване на приходите от дейността с 3,7% при средно за страната 6,5%</w:t>
      </w:r>
      <w:r>
        <w:rPr>
          <w:rFonts w:ascii="Times New Roman" w:eastAsia="Calibri" w:hAnsi="Times New Roman" w:cs="Times New Roman"/>
          <w:sz w:val="24"/>
          <w:szCs w:val="24"/>
        </w:rPr>
        <w:t>;</w:t>
      </w:r>
    </w:p>
    <w:p w:rsidR="005C4374" w:rsidRPr="00F61DD2" w:rsidRDefault="00D813D0" w:rsidP="00263FBC">
      <w:p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5C4374" w:rsidRPr="00F61DD2">
        <w:rPr>
          <w:rFonts w:ascii="Times New Roman" w:eastAsia="Calibri" w:hAnsi="Times New Roman" w:cs="Times New Roman"/>
          <w:sz w:val="24"/>
          <w:szCs w:val="24"/>
        </w:rPr>
        <w:t xml:space="preserve">Предприятия със заети лица над 250 души – </w:t>
      </w:r>
      <w:r w:rsidR="00011D76">
        <w:rPr>
          <w:rFonts w:ascii="Times New Roman" w:eastAsia="Calibri" w:hAnsi="Times New Roman" w:cs="Times New Roman"/>
          <w:sz w:val="24"/>
          <w:szCs w:val="24"/>
        </w:rPr>
        <w:t>нарастване</w:t>
      </w:r>
      <w:r w:rsidR="00F61DD2" w:rsidRPr="00F61DD2">
        <w:rPr>
          <w:rFonts w:ascii="Times New Roman" w:eastAsia="Calibri" w:hAnsi="Times New Roman" w:cs="Times New Roman"/>
          <w:sz w:val="24"/>
          <w:szCs w:val="24"/>
        </w:rPr>
        <w:t xml:space="preserve"> на приходите от дейността с 6,3</w:t>
      </w:r>
      <w:r w:rsidR="005C4374" w:rsidRPr="00F61DD2">
        <w:rPr>
          <w:rFonts w:ascii="Times New Roman" w:eastAsia="Calibri" w:hAnsi="Times New Roman" w:cs="Times New Roman"/>
          <w:sz w:val="24"/>
          <w:szCs w:val="24"/>
        </w:rPr>
        <w:t>% при средно за страната 0,5%.</w:t>
      </w:r>
    </w:p>
    <w:p w:rsidR="005C4374" w:rsidRPr="005C4374" w:rsidRDefault="005C4374" w:rsidP="00263FBC">
      <w:pPr>
        <w:spacing w:after="0" w:line="360" w:lineRule="auto"/>
        <w:ind w:left="720"/>
        <w:jc w:val="both"/>
        <w:rPr>
          <w:rFonts w:ascii="Times New Roman" w:hAnsi="Times New Roman"/>
          <w:sz w:val="24"/>
          <w:szCs w:val="24"/>
        </w:rPr>
      </w:pPr>
    </w:p>
    <w:p w:rsidR="005C4374" w:rsidRPr="00CD7763"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CD7763">
        <w:rPr>
          <w:rFonts w:ascii="Times New Roman" w:eastAsia="Times New Roman" w:hAnsi="Times New Roman" w:cs="Times New Roman"/>
          <w:b/>
          <w:sz w:val="24"/>
          <w:szCs w:val="24"/>
        </w:rPr>
        <w:lastRenderedPageBreak/>
        <w:t xml:space="preserve">Относителен дял на заетите лица в микро, малките и средни предприятия спрямо общия брой на заетите лица на възраст 15 и повече години в района </w:t>
      </w:r>
    </w:p>
    <w:p w:rsidR="005C4374" w:rsidRPr="00CD7763" w:rsidRDefault="005C4374" w:rsidP="00263FBC">
      <w:pPr>
        <w:spacing w:after="0" w:line="360" w:lineRule="auto"/>
        <w:ind w:left="720"/>
        <w:contextualSpacing/>
        <w:jc w:val="both"/>
        <w:rPr>
          <w:rFonts w:ascii="Times New Roman" w:eastAsia="Calibri" w:hAnsi="Times New Roman" w:cs="Times New Roman"/>
          <w:sz w:val="24"/>
          <w:szCs w:val="24"/>
        </w:rPr>
      </w:pPr>
      <w:r w:rsidRPr="00CD7763">
        <w:rPr>
          <w:rFonts w:ascii="Times New Roman" w:eastAsia="Calibri" w:hAnsi="Times New Roman" w:cs="Times New Roman"/>
          <w:sz w:val="24"/>
          <w:szCs w:val="24"/>
        </w:rPr>
        <w:t>Информационното осигуряване на индикатора е по данни на НСИ.</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2538EE">
        <w:rPr>
          <w:rFonts w:ascii="Times New Roman" w:eastAsia="Calibri" w:hAnsi="Times New Roman" w:cs="Times New Roman"/>
          <w:sz w:val="24"/>
          <w:szCs w:val="24"/>
        </w:rPr>
        <w:t xml:space="preserve">Относителният дял на заетите лица в микро, малките и средни предприятия в ЮЗР, съотнесен към броя на заетите лица на възраст 15 и повече години </w:t>
      </w:r>
      <w:r w:rsidR="008A127B">
        <w:rPr>
          <w:rFonts w:ascii="Times New Roman" w:eastAsia="Calibri" w:hAnsi="Times New Roman" w:cs="Times New Roman"/>
          <w:sz w:val="24"/>
          <w:szCs w:val="24"/>
        </w:rPr>
        <w:t xml:space="preserve">в района </w:t>
      </w:r>
      <w:r w:rsidRPr="002538EE">
        <w:rPr>
          <w:rFonts w:ascii="Times New Roman" w:eastAsia="Calibri" w:hAnsi="Times New Roman" w:cs="Times New Roman"/>
          <w:sz w:val="24"/>
          <w:szCs w:val="24"/>
        </w:rPr>
        <w:t xml:space="preserve">възлиза на </w:t>
      </w:r>
      <w:r w:rsidRPr="00D813D0">
        <w:rPr>
          <w:rFonts w:ascii="Times New Roman" w:eastAsia="Calibri" w:hAnsi="Times New Roman" w:cs="Times New Roman"/>
          <w:b/>
          <w:sz w:val="24"/>
          <w:szCs w:val="24"/>
        </w:rPr>
        <w:t>59,6%</w:t>
      </w:r>
      <w:r w:rsidRPr="002538EE">
        <w:rPr>
          <w:rFonts w:ascii="Times New Roman" w:eastAsia="Calibri" w:hAnsi="Times New Roman" w:cs="Times New Roman"/>
          <w:sz w:val="24"/>
          <w:szCs w:val="24"/>
        </w:rPr>
        <w:t xml:space="preserve"> за 2014 г., като </w:t>
      </w:r>
      <w:r w:rsidR="00FA43E9" w:rsidRPr="002538EE">
        <w:rPr>
          <w:rFonts w:ascii="Times New Roman" w:eastAsia="Calibri" w:hAnsi="Times New Roman" w:cs="Times New Roman"/>
          <w:sz w:val="24"/>
          <w:szCs w:val="24"/>
        </w:rPr>
        <w:t>няма изменение спрямо</w:t>
      </w:r>
      <w:r w:rsidRPr="002538EE">
        <w:rPr>
          <w:rFonts w:ascii="Times New Roman" w:eastAsia="Calibri" w:hAnsi="Times New Roman" w:cs="Times New Roman"/>
          <w:sz w:val="24"/>
          <w:szCs w:val="24"/>
        </w:rPr>
        <w:t xml:space="preserve"> предходната 2013 г. Средно в България 5</w:t>
      </w:r>
      <w:r w:rsidR="002538EE" w:rsidRPr="002538EE">
        <w:rPr>
          <w:rFonts w:ascii="Times New Roman" w:eastAsia="Calibri" w:hAnsi="Times New Roman" w:cs="Times New Roman"/>
          <w:sz w:val="24"/>
          <w:szCs w:val="24"/>
        </w:rPr>
        <w:t>2</w:t>
      </w:r>
      <w:r w:rsidRPr="002538EE">
        <w:rPr>
          <w:rFonts w:ascii="Times New Roman" w:eastAsia="Calibri" w:hAnsi="Times New Roman" w:cs="Times New Roman"/>
          <w:sz w:val="24"/>
          <w:szCs w:val="24"/>
        </w:rPr>
        <w:t>% от заетите лица над 15-годишна възраст през 2014 г. са в микро, малки и средни предприятия (при 52,5% за 2013 г.)</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2538EE">
        <w:rPr>
          <w:rFonts w:ascii="Times New Roman" w:eastAsia="Calibri" w:hAnsi="Times New Roman" w:cs="Times New Roman"/>
          <w:sz w:val="24"/>
          <w:szCs w:val="24"/>
        </w:rPr>
        <w:t xml:space="preserve">Делът на заетите лица в големи предприятия (с персонал над 250 души) в ЮЗР, съотнесен към броя на заетите лица на възраст 15 и повече години възлиза на </w:t>
      </w:r>
      <w:r w:rsidRPr="00D813D0">
        <w:rPr>
          <w:rFonts w:ascii="Times New Roman" w:eastAsia="Calibri" w:hAnsi="Times New Roman" w:cs="Times New Roman"/>
          <w:b/>
          <w:sz w:val="24"/>
          <w:szCs w:val="24"/>
        </w:rPr>
        <w:t>27,6%</w:t>
      </w:r>
      <w:r w:rsidRPr="002538EE">
        <w:rPr>
          <w:rFonts w:ascii="Times New Roman" w:eastAsia="Calibri" w:hAnsi="Times New Roman" w:cs="Times New Roman"/>
          <w:sz w:val="24"/>
          <w:szCs w:val="24"/>
        </w:rPr>
        <w:t xml:space="preserve"> за 2014 г., като се регистрира нарастване от 0,7% спрямо предходната 2013 г. </w:t>
      </w:r>
      <w:r w:rsidRPr="0065188E">
        <w:rPr>
          <w:rFonts w:ascii="Times New Roman" w:eastAsia="Calibri" w:hAnsi="Times New Roman" w:cs="Times New Roman"/>
          <w:sz w:val="24"/>
          <w:szCs w:val="24"/>
        </w:rPr>
        <w:t>17,7% от заетите лица над 15-годишна възраст в страната през 2014 г. са заети в големи предприятия (при 17,4% за 2013 г.)</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rPr>
      </w:pPr>
    </w:p>
    <w:p w:rsidR="005C4374" w:rsidRPr="00FA43E9"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FA43E9">
        <w:rPr>
          <w:rFonts w:ascii="Times New Roman" w:eastAsia="Calibri" w:hAnsi="Times New Roman" w:cs="Times New Roman"/>
          <w:b/>
          <w:sz w:val="24"/>
          <w:szCs w:val="24"/>
        </w:rPr>
        <w:t>Нарастване на преките чуждестранни инвестиции в нефинансовите предприятия</w:t>
      </w:r>
    </w:p>
    <w:p w:rsidR="005C4374" w:rsidRPr="00FA43E9" w:rsidRDefault="005C4374" w:rsidP="00263FBC">
      <w:pPr>
        <w:spacing w:after="0" w:line="360" w:lineRule="auto"/>
        <w:ind w:firstLine="720"/>
        <w:contextualSpacing/>
        <w:jc w:val="both"/>
        <w:rPr>
          <w:rFonts w:ascii="Times New Roman" w:eastAsia="Calibri" w:hAnsi="Times New Roman" w:cs="Times New Roman"/>
          <w:sz w:val="24"/>
          <w:szCs w:val="24"/>
        </w:rPr>
      </w:pPr>
      <w:r w:rsidRPr="00FA43E9">
        <w:rPr>
          <w:rFonts w:ascii="Times New Roman" w:eastAsia="Calibri" w:hAnsi="Times New Roman" w:cs="Times New Roman"/>
          <w:sz w:val="24"/>
          <w:szCs w:val="24"/>
        </w:rPr>
        <w:t>Информационното осигуряване на индикатора е по данни на НСИ.</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FA43E9">
        <w:rPr>
          <w:rFonts w:ascii="Times New Roman" w:eastAsia="Calibri" w:hAnsi="Times New Roman" w:cs="Times New Roman"/>
          <w:sz w:val="24"/>
          <w:szCs w:val="24"/>
        </w:rPr>
        <w:t xml:space="preserve">Чистата стойност на направените ПЧИ в ЮЗР през 2014 г. </w:t>
      </w:r>
      <w:r w:rsidR="00A07B61" w:rsidRPr="00FA43E9">
        <w:rPr>
          <w:rFonts w:ascii="Times New Roman" w:eastAsia="Calibri" w:hAnsi="Times New Roman" w:cs="Times New Roman"/>
          <w:sz w:val="24"/>
          <w:szCs w:val="24"/>
        </w:rPr>
        <w:t>е отрицателна</w:t>
      </w:r>
      <w:r w:rsidRPr="00FA43E9">
        <w:rPr>
          <w:rFonts w:ascii="Times New Roman" w:eastAsia="Calibri" w:hAnsi="Times New Roman" w:cs="Times New Roman"/>
          <w:sz w:val="24"/>
          <w:szCs w:val="24"/>
        </w:rPr>
        <w:t xml:space="preserve"> и възлиза на минус 397 553 хил. евро </w:t>
      </w:r>
      <w:r w:rsidR="00A07B61" w:rsidRPr="00FA43E9">
        <w:rPr>
          <w:rFonts w:ascii="Times New Roman" w:eastAsia="Calibri" w:hAnsi="Times New Roman" w:cs="Times New Roman"/>
          <w:sz w:val="24"/>
          <w:szCs w:val="24"/>
        </w:rPr>
        <w:t xml:space="preserve">спрямо 2013 г. </w:t>
      </w:r>
      <w:r w:rsidRPr="00FA43E9">
        <w:rPr>
          <w:rFonts w:ascii="Times New Roman" w:eastAsia="Calibri" w:hAnsi="Times New Roman" w:cs="Times New Roman"/>
          <w:sz w:val="24"/>
          <w:szCs w:val="24"/>
        </w:rPr>
        <w:t>Отчетени с натрупване, ПЧИ в района през 2014 г.</w:t>
      </w:r>
      <w:r w:rsidR="00FA43E9" w:rsidRPr="00FA43E9">
        <w:rPr>
          <w:rFonts w:ascii="Times New Roman" w:eastAsia="Calibri" w:hAnsi="Times New Roman" w:cs="Times New Roman"/>
          <w:sz w:val="24"/>
          <w:szCs w:val="24"/>
        </w:rPr>
        <w:t xml:space="preserve"> на годишна база </w:t>
      </w:r>
      <w:r w:rsidR="00FA43E9" w:rsidRPr="00D813D0">
        <w:rPr>
          <w:rFonts w:ascii="Times New Roman" w:eastAsia="Calibri" w:hAnsi="Times New Roman" w:cs="Times New Roman"/>
          <w:b/>
          <w:sz w:val="24"/>
          <w:szCs w:val="24"/>
        </w:rPr>
        <w:t>намаляват с 2,9</w:t>
      </w:r>
      <w:r w:rsidRPr="00D813D0">
        <w:rPr>
          <w:rFonts w:ascii="Times New Roman" w:eastAsia="Calibri" w:hAnsi="Times New Roman" w:cs="Times New Roman"/>
          <w:b/>
          <w:sz w:val="24"/>
          <w:szCs w:val="24"/>
        </w:rPr>
        <w:t>%</w:t>
      </w:r>
      <w:r w:rsidRPr="00FA43E9">
        <w:rPr>
          <w:rFonts w:ascii="Times New Roman" w:eastAsia="Calibri" w:hAnsi="Times New Roman" w:cs="Times New Roman"/>
          <w:sz w:val="24"/>
          <w:szCs w:val="24"/>
        </w:rPr>
        <w:t xml:space="preserve"> (от 13 959 046,8 хил. евро на </w:t>
      </w:r>
      <w:r w:rsidRPr="00FA43E9">
        <w:rPr>
          <w:rFonts w:ascii="Times New Roman" w:eastAsia="Calibri" w:hAnsi="Times New Roman" w:cs="Times New Roman"/>
          <w:bCs/>
          <w:sz w:val="24"/>
          <w:szCs w:val="24"/>
          <w:lang w:val="en-US" w:eastAsia="bg-BG"/>
        </w:rPr>
        <w:t>13 561 493,8</w:t>
      </w:r>
      <w:r w:rsidRPr="00FA43E9">
        <w:rPr>
          <w:rFonts w:ascii="Times New Roman" w:eastAsia="Calibri" w:hAnsi="Times New Roman" w:cs="Times New Roman"/>
          <w:bCs/>
          <w:sz w:val="24"/>
          <w:szCs w:val="24"/>
          <w:lang w:eastAsia="bg-BG"/>
        </w:rPr>
        <w:t xml:space="preserve"> хил. евро</w:t>
      </w:r>
      <w:r w:rsidRPr="00FA43E9">
        <w:rPr>
          <w:rFonts w:ascii="Times New Roman" w:eastAsia="Calibri" w:hAnsi="Times New Roman" w:cs="Times New Roman"/>
          <w:sz w:val="24"/>
          <w:szCs w:val="24"/>
        </w:rPr>
        <w:t>).</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lang w:val="en-US"/>
        </w:rPr>
      </w:pPr>
      <w:r w:rsidRPr="005C4374">
        <w:rPr>
          <w:rFonts w:ascii="Times New Roman" w:eastAsia="Calibri" w:hAnsi="Times New Roman" w:cs="Times New Roman"/>
          <w:sz w:val="24"/>
          <w:szCs w:val="24"/>
        </w:rPr>
        <w:t xml:space="preserve">Подробна информация се съдържа в т. </w:t>
      </w:r>
      <w:r w:rsidRPr="008A127B">
        <w:rPr>
          <w:rFonts w:ascii="Times New Roman" w:eastAsia="Calibri" w:hAnsi="Times New Roman" w:cs="Times New Roman"/>
          <w:sz w:val="24"/>
          <w:szCs w:val="24"/>
        </w:rPr>
        <w:t>I.2 от настоящия годишен доклад.</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lang w:val="en-US"/>
        </w:rPr>
      </w:pPr>
    </w:p>
    <w:p w:rsidR="005C4374" w:rsidRPr="005C4374"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5C4374">
        <w:rPr>
          <w:rFonts w:ascii="Times New Roman" w:eastAsia="Calibri" w:hAnsi="Times New Roman" w:cs="Times New Roman"/>
          <w:b/>
          <w:sz w:val="24"/>
          <w:szCs w:val="24"/>
        </w:rPr>
        <w:t>Новоизградени и/или обновени технологични паркове, технологични центрове и бизнесинкубатори</w:t>
      </w:r>
    </w:p>
    <w:p w:rsidR="005C4374" w:rsidRPr="00FF5A23" w:rsidRDefault="005C4374" w:rsidP="00263FBC">
      <w:pPr>
        <w:spacing w:after="0" w:line="360" w:lineRule="auto"/>
        <w:ind w:firstLine="720"/>
        <w:contextualSpacing/>
        <w:jc w:val="both"/>
        <w:rPr>
          <w:rFonts w:ascii="Times New Roman" w:eastAsia="Calibri" w:hAnsi="Times New Roman" w:cs="Times New Roman"/>
          <w:sz w:val="24"/>
          <w:szCs w:val="24"/>
        </w:rPr>
      </w:pPr>
      <w:r w:rsidRPr="005C4374">
        <w:rPr>
          <w:rFonts w:ascii="Times New Roman" w:eastAsia="Calibri" w:hAnsi="Times New Roman" w:cs="Times New Roman"/>
          <w:sz w:val="24"/>
          <w:szCs w:val="24"/>
        </w:rPr>
        <w:t xml:space="preserve">Информационното осигуряване на индикатора е по данни на Управляващия орган на Оперативна програма „Развитие на конкурентоспособността на българската икономика“ 2007-2013 г., Министерство на икономиката </w:t>
      </w:r>
      <w:r w:rsidRPr="00FF5A23">
        <w:rPr>
          <w:rFonts w:ascii="Times New Roman" w:eastAsia="Calibri" w:hAnsi="Times New Roman" w:cs="Times New Roman"/>
          <w:sz w:val="24"/>
          <w:szCs w:val="24"/>
        </w:rPr>
        <w:t>и общините на територията на ЮЗР.</w:t>
      </w:r>
    </w:p>
    <w:p w:rsid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FF5A23">
        <w:rPr>
          <w:rFonts w:ascii="Times New Roman" w:eastAsia="Calibri" w:hAnsi="Times New Roman" w:cs="Times New Roman"/>
          <w:sz w:val="24"/>
          <w:szCs w:val="24"/>
          <w:u w:val="single"/>
        </w:rPr>
        <w:t>Със средства по ОПРКБИ</w:t>
      </w:r>
      <w:r w:rsidRPr="00FF5A23">
        <w:rPr>
          <w:rFonts w:ascii="Times New Roman" w:eastAsia="Calibri" w:hAnsi="Times New Roman" w:cs="Times New Roman"/>
          <w:sz w:val="24"/>
          <w:szCs w:val="24"/>
        </w:rPr>
        <w:t xml:space="preserve"> през 201</w:t>
      </w:r>
      <w:r w:rsidR="00922F7B" w:rsidRPr="00FF5A23">
        <w:rPr>
          <w:rFonts w:ascii="Times New Roman" w:eastAsia="Calibri" w:hAnsi="Times New Roman" w:cs="Times New Roman"/>
          <w:sz w:val="24"/>
          <w:szCs w:val="24"/>
        </w:rPr>
        <w:t>5</w:t>
      </w:r>
      <w:r w:rsidRPr="00FF5A23">
        <w:rPr>
          <w:rFonts w:ascii="Times New Roman" w:eastAsia="Calibri" w:hAnsi="Times New Roman" w:cs="Times New Roman"/>
          <w:sz w:val="24"/>
          <w:szCs w:val="24"/>
        </w:rPr>
        <w:t xml:space="preserve"> г. в процес на</w:t>
      </w:r>
      <w:r w:rsidRPr="005C4374">
        <w:rPr>
          <w:rFonts w:ascii="Times New Roman" w:eastAsia="Calibri" w:hAnsi="Times New Roman" w:cs="Times New Roman"/>
          <w:sz w:val="24"/>
          <w:szCs w:val="24"/>
        </w:rPr>
        <w:t xml:space="preserve"> изпълнение са проекти за </w:t>
      </w:r>
      <w:r w:rsidR="00922F7B">
        <w:rPr>
          <w:rFonts w:ascii="Times New Roman" w:eastAsia="Calibri" w:hAnsi="Times New Roman" w:cs="Times New Roman"/>
          <w:sz w:val="24"/>
          <w:szCs w:val="24"/>
        </w:rPr>
        <w:t>подкрепа</w:t>
      </w:r>
      <w:r w:rsidRPr="005C4374">
        <w:rPr>
          <w:rFonts w:ascii="Times New Roman" w:eastAsia="Calibri" w:hAnsi="Times New Roman" w:cs="Times New Roman"/>
          <w:sz w:val="24"/>
          <w:szCs w:val="24"/>
        </w:rPr>
        <w:t xml:space="preserve"> на </w:t>
      </w:r>
      <w:r w:rsidR="00922F7B" w:rsidRPr="00D813D0">
        <w:rPr>
          <w:rFonts w:ascii="Times New Roman" w:eastAsia="Calibri" w:hAnsi="Times New Roman" w:cs="Times New Roman"/>
          <w:b/>
          <w:sz w:val="24"/>
          <w:szCs w:val="24"/>
        </w:rPr>
        <w:t>9</w:t>
      </w:r>
      <w:r w:rsidRPr="005C4374">
        <w:rPr>
          <w:rFonts w:ascii="Times New Roman" w:eastAsia="Calibri" w:hAnsi="Times New Roman" w:cs="Times New Roman"/>
          <w:sz w:val="24"/>
          <w:szCs w:val="24"/>
        </w:rPr>
        <w:t xml:space="preserve"> </w:t>
      </w:r>
      <w:r w:rsidR="00922F7B">
        <w:rPr>
          <w:rFonts w:ascii="Times New Roman" w:eastAsia="Calibri" w:hAnsi="Times New Roman" w:cs="Times New Roman"/>
          <w:sz w:val="24"/>
          <w:szCs w:val="24"/>
        </w:rPr>
        <w:t xml:space="preserve">технологични центрове/бизнесинкубатори </w:t>
      </w:r>
      <w:r w:rsidRPr="005C4374">
        <w:rPr>
          <w:rFonts w:ascii="Times New Roman" w:eastAsia="Calibri" w:hAnsi="Times New Roman" w:cs="Times New Roman"/>
          <w:sz w:val="24"/>
          <w:szCs w:val="24"/>
        </w:rPr>
        <w:t xml:space="preserve">на територията на </w:t>
      </w:r>
      <w:r w:rsidR="00922F7B">
        <w:rPr>
          <w:rFonts w:ascii="Times New Roman" w:eastAsia="Calibri" w:hAnsi="Times New Roman" w:cs="Times New Roman"/>
          <w:sz w:val="24"/>
          <w:szCs w:val="24"/>
        </w:rPr>
        <w:t>Столична община</w:t>
      </w:r>
      <w:r w:rsidRPr="005C4374">
        <w:rPr>
          <w:rFonts w:ascii="Times New Roman" w:eastAsia="Calibri" w:hAnsi="Times New Roman" w:cs="Times New Roman"/>
          <w:sz w:val="24"/>
          <w:szCs w:val="24"/>
        </w:rPr>
        <w:t xml:space="preserve">, като общата стойност на проектите възлиза на </w:t>
      </w:r>
      <w:r w:rsidR="00922F7B">
        <w:rPr>
          <w:rFonts w:ascii="Times New Roman" w:eastAsia="Calibri" w:hAnsi="Times New Roman" w:cs="Times New Roman"/>
          <w:sz w:val="24"/>
          <w:szCs w:val="24"/>
        </w:rPr>
        <w:t>3 768 621,34</w:t>
      </w:r>
      <w:r w:rsidRPr="005C4374">
        <w:rPr>
          <w:rFonts w:ascii="Times New Roman" w:eastAsia="Calibri" w:hAnsi="Times New Roman" w:cs="Times New Roman"/>
          <w:sz w:val="24"/>
          <w:szCs w:val="24"/>
        </w:rPr>
        <w:t xml:space="preserve"> лв. </w:t>
      </w:r>
    </w:p>
    <w:p w:rsidR="005C7A03" w:rsidRPr="005C4374" w:rsidRDefault="005C7A03" w:rsidP="00263FBC">
      <w:pPr>
        <w:spacing w:after="0" w:line="360" w:lineRule="auto"/>
        <w:ind w:firstLine="720"/>
        <w:contextualSpacing/>
        <w:jc w:val="both"/>
        <w:rPr>
          <w:rFonts w:ascii="Times New Roman" w:eastAsia="Calibri" w:hAnsi="Times New Roman" w:cs="Times New Roman"/>
          <w:sz w:val="24"/>
          <w:szCs w:val="24"/>
        </w:rPr>
      </w:pPr>
    </w:p>
    <w:p w:rsidR="0008255A" w:rsidRPr="0008255A" w:rsidRDefault="005C4374" w:rsidP="00263FBC">
      <w:pPr>
        <w:spacing w:after="0" w:line="360" w:lineRule="auto"/>
        <w:ind w:firstLine="720"/>
        <w:contextualSpacing/>
        <w:jc w:val="both"/>
        <w:rPr>
          <w:rFonts w:ascii="Times New Roman" w:eastAsia="Times New Roman" w:hAnsi="Times New Roman" w:cs="Times New Roman"/>
          <w:sz w:val="24"/>
          <w:szCs w:val="24"/>
          <w:lang w:eastAsia="bg-BG"/>
        </w:rPr>
      </w:pPr>
      <w:r w:rsidRPr="00473CE6">
        <w:rPr>
          <w:rFonts w:ascii="Times New Roman" w:eastAsia="Calibri" w:hAnsi="Times New Roman" w:cs="Times New Roman"/>
          <w:sz w:val="24"/>
          <w:szCs w:val="24"/>
        </w:rPr>
        <w:lastRenderedPageBreak/>
        <w:t xml:space="preserve">В процес на изграждане е </w:t>
      </w:r>
      <w:r w:rsidRPr="005C7A03">
        <w:rPr>
          <w:rFonts w:ascii="Times New Roman" w:eastAsia="Calibri" w:hAnsi="Times New Roman" w:cs="Times New Roman"/>
          <w:i/>
          <w:sz w:val="24"/>
          <w:szCs w:val="24"/>
        </w:rPr>
        <w:t>икономическа зона София-Божурище</w:t>
      </w:r>
      <w:r w:rsidRPr="00473CE6">
        <w:rPr>
          <w:rFonts w:ascii="Times New Roman" w:eastAsia="Calibri" w:hAnsi="Times New Roman" w:cs="Times New Roman"/>
          <w:sz w:val="24"/>
          <w:szCs w:val="24"/>
        </w:rPr>
        <w:t xml:space="preserve"> с обща площ 2 550 000 кв.м. Зоната се изгражда от „Национална Компания Индустриални Зони“ ЕАД.</w:t>
      </w:r>
      <w:r w:rsidR="0008255A">
        <w:rPr>
          <w:rFonts w:ascii="Times New Roman" w:eastAsia="Calibri" w:hAnsi="Times New Roman" w:cs="Times New Roman"/>
          <w:sz w:val="24"/>
          <w:szCs w:val="24"/>
        </w:rPr>
        <w:t xml:space="preserve"> </w:t>
      </w:r>
      <w:r w:rsidR="0008255A" w:rsidRPr="00D813D0">
        <w:rPr>
          <w:rFonts w:ascii="Times New Roman" w:eastAsia="Calibri" w:hAnsi="Times New Roman" w:cs="Times New Roman"/>
          <w:sz w:val="24"/>
          <w:szCs w:val="24"/>
        </w:rPr>
        <w:t>Приключен е първи етап</w:t>
      </w:r>
      <w:r w:rsidR="00473CE6" w:rsidRPr="00D813D0">
        <w:rPr>
          <w:rFonts w:ascii="Times New Roman" w:eastAsia="Calibri" w:hAnsi="Times New Roman" w:cs="Times New Roman"/>
          <w:sz w:val="24"/>
          <w:szCs w:val="24"/>
        </w:rPr>
        <w:t xml:space="preserve"> </w:t>
      </w:r>
      <w:r w:rsidR="0008255A" w:rsidRPr="00D813D0">
        <w:rPr>
          <w:rFonts w:ascii="Times New Roman" w:eastAsia="Calibri" w:hAnsi="Times New Roman" w:cs="Times New Roman"/>
          <w:sz w:val="24"/>
          <w:szCs w:val="24"/>
        </w:rPr>
        <w:t xml:space="preserve">– към октомври 2014 г. е изградена следната инфраструктура: </w:t>
      </w:r>
      <w:r w:rsidR="0008255A" w:rsidRPr="00D813D0">
        <w:rPr>
          <w:rFonts w:ascii="Times New Roman" w:eastAsia="Times New Roman" w:hAnsi="Times New Roman" w:cs="Times New Roman"/>
          <w:sz w:val="24"/>
          <w:szCs w:val="24"/>
          <w:lang w:eastAsia="bg-BG"/>
        </w:rPr>
        <w:t>2 480 м улици за тежко движение, включително три кръгови кръстовища и осемнадесет отклонения към имоти, тротоари и вело-алеи, пътни знаци и маркировка; задържателен резервоар за дъждовни води с обем 12 000 м</w:t>
      </w:r>
      <w:r w:rsidR="0008255A" w:rsidRPr="00D813D0">
        <w:rPr>
          <w:rFonts w:ascii="Times New Roman" w:eastAsia="Times New Roman" w:hAnsi="Times New Roman" w:cs="Times New Roman"/>
          <w:sz w:val="24"/>
          <w:szCs w:val="24"/>
          <w:vertAlign w:val="superscript"/>
          <w:lang w:eastAsia="bg-BG"/>
        </w:rPr>
        <w:t>3</w:t>
      </w:r>
      <w:r w:rsidR="0008255A" w:rsidRPr="00D813D0">
        <w:rPr>
          <w:rFonts w:ascii="Times New Roman" w:eastAsia="Times New Roman" w:hAnsi="Times New Roman" w:cs="Times New Roman"/>
          <w:sz w:val="24"/>
          <w:szCs w:val="24"/>
          <w:lang w:eastAsia="bg-BG"/>
        </w:rPr>
        <w:t> с контролирано източване за защита от наводнения на територията; 2 700 м дъждовна канализация от полипропиленови тръби, бетонни ревизионни шахти и отклонения към имотите; напорен резервоар за питейно и противопожарно водоснабдяване с обем 300 м</w:t>
      </w:r>
      <w:r w:rsidR="0008255A" w:rsidRPr="00D813D0">
        <w:rPr>
          <w:rFonts w:ascii="Times New Roman" w:eastAsia="Times New Roman" w:hAnsi="Times New Roman" w:cs="Times New Roman"/>
          <w:sz w:val="24"/>
          <w:szCs w:val="24"/>
          <w:vertAlign w:val="superscript"/>
          <w:lang w:eastAsia="bg-BG"/>
        </w:rPr>
        <w:t>3</w:t>
      </w:r>
      <w:r w:rsidR="0008255A" w:rsidRPr="00D813D0">
        <w:rPr>
          <w:rFonts w:ascii="Times New Roman" w:eastAsia="Times New Roman" w:hAnsi="Times New Roman" w:cs="Times New Roman"/>
          <w:sz w:val="24"/>
          <w:szCs w:val="24"/>
          <w:lang w:eastAsia="bg-BG"/>
        </w:rPr>
        <w:t> и помпена група; 2 100 м канализация за битови отпадъчни води с полипропиленови тръби, ревизионни шахти и отклонения към всички имоти; 2 180 м водопровод от високо-плътен полиетилен с противопожарни хидранти и отклонения към всички имоти; 3 000 м газопровод – захранващ и разпределителен, с отклонения към всички имоти; 2 800 м тръбни трасета с кабелни шахти за подземни кабелни линии 20 kV и отклонения към имоти; 2 500 м тръбно трасе за оптични кабели в защитни тръби от високоплътен полиетилен с кабелни шахти и отклонения към всички имоти; реконструкция на съществуващ трафопост и нов трафопост за неиндустриални нужди - помпи, изпускател на резервоар; площадков дизелов генератор 250 kW за независимо аварийно захранване на помпени групи, електрически разпределителни табла; 1 100 м напорна канализация с канално-помпено съоръжение; улично осветление, озеленяване, огради около технически съоръжения. Към края на 2015 г. е приключен и втори етап, като са извършени следните дейности: основен ремонт на съществуващи сгради за административни цели и офиси на парцел А; проектиране на външни комунални услуги за парцел Б; последна фаза на изграждането на главните външни комунални услуги на парцел А – фаза 2. Планираното приключване на трети етап е до края на 2016 г., като предстои: изграждане на първа фаза на основната инфраструктура за парцел Б; последна фаза на основната инфраструктура за парцел А; финални преговори с инвеститори за мултимодален терминал, административни центрове и други спомагателни инфраструктури.</w:t>
      </w:r>
    </w:p>
    <w:p w:rsidR="005C4374" w:rsidRPr="005C4374" w:rsidRDefault="005C4374" w:rsidP="00263FBC">
      <w:pPr>
        <w:spacing w:after="0" w:line="360" w:lineRule="auto"/>
        <w:ind w:firstLine="720"/>
        <w:contextualSpacing/>
        <w:jc w:val="both"/>
        <w:rPr>
          <w:rFonts w:ascii="Times New Roman" w:eastAsia="Calibri" w:hAnsi="Times New Roman" w:cs="Times New Roman"/>
          <w:sz w:val="24"/>
          <w:szCs w:val="24"/>
        </w:rPr>
      </w:pPr>
    </w:p>
    <w:p w:rsidR="005C4374" w:rsidRPr="005C4374"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5C4374">
        <w:rPr>
          <w:rFonts w:ascii="Times New Roman" w:eastAsia="Calibri" w:hAnsi="Times New Roman" w:cs="Times New Roman"/>
          <w:b/>
          <w:sz w:val="24"/>
          <w:szCs w:val="24"/>
        </w:rPr>
        <w:t>Новосъздадени клъстери</w:t>
      </w:r>
    </w:p>
    <w:p w:rsidR="005C4374" w:rsidRPr="005C4374" w:rsidRDefault="005C4374" w:rsidP="00263FBC">
      <w:pPr>
        <w:spacing w:after="0" w:line="360" w:lineRule="auto"/>
        <w:ind w:firstLine="708"/>
        <w:jc w:val="both"/>
        <w:rPr>
          <w:rFonts w:ascii="Times New Roman" w:hAnsi="Times New Roman"/>
          <w:sz w:val="24"/>
          <w:szCs w:val="24"/>
        </w:rPr>
      </w:pPr>
      <w:r w:rsidRPr="005C4374">
        <w:rPr>
          <w:rFonts w:ascii="Times New Roman" w:hAnsi="Times New Roman"/>
          <w:sz w:val="24"/>
          <w:szCs w:val="24"/>
        </w:rPr>
        <w:t>Информационното осигуряване на индикатора е по данни на Управляващия орган на Оперативна програма „Развитие на конкурентоспособността на българската икономика“ 2007-2013 г., Министерство на икономиката.</w:t>
      </w:r>
    </w:p>
    <w:p w:rsidR="005C4374" w:rsidRPr="005C4374" w:rsidRDefault="005C4374" w:rsidP="00263FBC">
      <w:pPr>
        <w:spacing w:after="0" w:line="360" w:lineRule="auto"/>
        <w:ind w:firstLine="708"/>
        <w:jc w:val="both"/>
        <w:rPr>
          <w:rFonts w:ascii="Times New Roman" w:hAnsi="Times New Roman"/>
          <w:sz w:val="24"/>
          <w:szCs w:val="24"/>
          <w:lang w:val="en-US"/>
        </w:rPr>
      </w:pPr>
      <w:r w:rsidRPr="005C4374">
        <w:rPr>
          <w:rFonts w:ascii="Times New Roman" w:hAnsi="Times New Roman"/>
          <w:sz w:val="24"/>
          <w:szCs w:val="24"/>
          <w:u w:val="single"/>
        </w:rPr>
        <w:lastRenderedPageBreak/>
        <w:t>Със средства по ОПРКБИ</w:t>
      </w:r>
      <w:r w:rsidRPr="005C4374">
        <w:rPr>
          <w:rFonts w:ascii="Times New Roman" w:hAnsi="Times New Roman"/>
          <w:sz w:val="24"/>
          <w:szCs w:val="24"/>
        </w:rPr>
        <w:t xml:space="preserve"> през 201</w:t>
      </w:r>
      <w:r w:rsidR="0065188E">
        <w:rPr>
          <w:rFonts w:ascii="Times New Roman" w:hAnsi="Times New Roman"/>
          <w:sz w:val="24"/>
          <w:szCs w:val="24"/>
        </w:rPr>
        <w:t>5</w:t>
      </w:r>
      <w:r w:rsidRPr="005C4374">
        <w:rPr>
          <w:rFonts w:ascii="Times New Roman" w:hAnsi="Times New Roman"/>
          <w:sz w:val="24"/>
          <w:szCs w:val="24"/>
        </w:rPr>
        <w:t xml:space="preserve"> г. </w:t>
      </w:r>
      <w:r w:rsidR="00922F7B">
        <w:rPr>
          <w:rFonts w:ascii="Times New Roman" w:hAnsi="Times New Roman"/>
          <w:sz w:val="24"/>
          <w:szCs w:val="24"/>
        </w:rPr>
        <w:t xml:space="preserve">приключени и/или </w:t>
      </w:r>
      <w:r w:rsidRPr="005C4374">
        <w:rPr>
          <w:rFonts w:ascii="Times New Roman" w:hAnsi="Times New Roman"/>
          <w:sz w:val="24"/>
          <w:szCs w:val="24"/>
        </w:rPr>
        <w:t xml:space="preserve">в процес на изпълнение са проекти за подкрепа развитието на </w:t>
      </w:r>
      <w:r w:rsidR="0065188E" w:rsidRPr="00D813D0">
        <w:rPr>
          <w:rFonts w:ascii="Times New Roman" w:hAnsi="Times New Roman"/>
          <w:b/>
          <w:sz w:val="24"/>
          <w:szCs w:val="24"/>
        </w:rPr>
        <w:t>40</w:t>
      </w:r>
      <w:r w:rsidRPr="005C4374">
        <w:rPr>
          <w:rFonts w:ascii="Times New Roman" w:hAnsi="Times New Roman"/>
          <w:sz w:val="24"/>
          <w:szCs w:val="24"/>
        </w:rPr>
        <w:t xml:space="preserve"> клъстера на територията на ЮЗР </w:t>
      </w:r>
      <w:r w:rsidR="008A127B">
        <w:rPr>
          <w:rFonts w:ascii="Times New Roman" w:hAnsi="Times New Roman"/>
          <w:sz w:val="24"/>
          <w:szCs w:val="24"/>
        </w:rPr>
        <w:t>–</w:t>
      </w:r>
      <w:r w:rsidRPr="005C4374">
        <w:rPr>
          <w:rFonts w:ascii="Times New Roman" w:hAnsi="Times New Roman"/>
          <w:sz w:val="24"/>
          <w:szCs w:val="24"/>
        </w:rPr>
        <w:t xml:space="preserve"> </w:t>
      </w:r>
      <w:r w:rsidR="008A127B">
        <w:rPr>
          <w:rFonts w:ascii="Times New Roman" w:hAnsi="Times New Roman"/>
          <w:sz w:val="24"/>
          <w:szCs w:val="24"/>
        </w:rPr>
        <w:t xml:space="preserve">в </w:t>
      </w:r>
      <w:r w:rsidRPr="005C4374">
        <w:rPr>
          <w:rFonts w:ascii="Times New Roman" w:hAnsi="Times New Roman"/>
          <w:sz w:val="24"/>
          <w:szCs w:val="24"/>
        </w:rPr>
        <w:t>общините Столична (</w:t>
      </w:r>
      <w:r w:rsidR="0065188E">
        <w:rPr>
          <w:rFonts w:ascii="Times New Roman" w:hAnsi="Times New Roman"/>
          <w:sz w:val="24"/>
          <w:szCs w:val="24"/>
        </w:rPr>
        <w:t>38</w:t>
      </w:r>
      <w:r w:rsidRPr="005C4374">
        <w:rPr>
          <w:rFonts w:ascii="Times New Roman" w:hAnsi="Times New Roman"/>
          <w:sz w:val="24"/>
          <w:szCs w:val="24"/>
        </w:rPr>
        <w:t>)</w:t>
      </w:r>
      <w:r w:rsidR="0065188E">
        <w:rPr>
          <w:rFonts w:ascii="Times New Roman" w:hAnsi="Times New Roman"/>
          <w:sz w:val="24"/>
          <w:szCs w:val="24"/>
        </w:rPr>
        <w:t xml:space="preserve"> и</w:t>
      </w:r>
      <w:r w:rsidRPr="005C4374">
        <w:rPr>
          <w:rFonts w:ascii="Times New Roman" w:hAnsi="Times New Roman"/>
          <w:sz w:val="24"/>
          <w:szCs w:val="24"/>
        </w:rPr>
        <w:t xml:space="preserve"> Благоевград (2), като общата стойност на проектите възлиза на </w:t>
      </w:r>
      <w:r w:rsidR="0065188E">
        <w:rPr>
          <w:rFonts w:ascii="Times New Roman" w:hAnsi="Times New Roman"/>
          <w:sz w:val="24"/>
          <w:szCs w:val="24"/>
        </w:rPr>
        <w:t>24 050 547,49</w:t>
      </w:r>
      <w:r w:rsidRPr="005C4374">
        <w:rPr>
          <w:rFonts w:ascii="Times New Roman" w:hAnsi="Times New Roman"/>
          <w:sz w:val="24"/>
          <w:szCs w:val="24"/>
        </w:rPr>
        <w:t xml:space="preserve"> лв. </w:t>
      </w:r>
    </w:p>
    <w:p w:rsidR="005C4374" w:rsidRPr="005C4374" w:rsidRDefault="005C4374" w:rsidP="00263FBC">
      <w:pPr>
        <w:spacing w:after="0" w:line="360" w:lineRule="auto"/>
        <w:jc w:val="both"/>
        <w:rPr>
          <w:rFonts w:ascii="Times New Roman" w:hAnsi="Times New Roman"/>
          <w:sz w:val="24"/>
          <w:szCs w:val="24"/>
          <w:lang w:val="en-US"/>
        </w:rPr>
      </w:pPr>
    </w:p>
    <w:p w:rsidR="005C4374" w:rsidRPr="003E3922" w:rsidRDefault="005C4374" w:rsidP="001F3E09">
      <w:pPr>
        <w:numPr>
          <w:ilvl w:val="0"/>
          <w:numId w:val="8"/>
        </w:numPr>
        <w:spacing w:after="0" w:line="360" w:lineRule="auto"/>
        <w:contextualSpacing/>
        <w:jc w:val="both"/>
        <w:rPr>
          <w:rFonts w:ascii="Times New Roman" w:eastAsia="Calibri" w:hAnsi="Times New Roman" w:cs="Times New Roman"/>
          <w:b/>
          <w:sz w:val="24"/>
          <w:szCs w:val="24"/>
        </w:rPr>
      </w:pPr>
      <w:r w:rsidRPr="003E3922">
        <w:rPr>
          <w:rFonts w:ascii="Times New Roman" w:eastAsia="Times New Roman" w:hAnsi="Times New Roman" w:cs="Times New Roman"/>
          <w:b/>
          <w:sz w:val="24"/>
          <w:szCs w:val="24"/>
        </w:rPr>
        <w:t>Нарастване на приходите от нощувки в средствата за подслон и местата за настаняване</w:t>
      </w:r>
    </w:p>
    <w:p w:rsidR="005C4374" w:rsidRPr="003E3922" w:rsidRDefault="005C4374" w:rsidP="00263FBC">
      <w:pPr>
        <w:spacing w:after="0" w:line="360" w:lineRule="auto"/>
        <w:ind w:left="720"/>
        <w:contextualSpacing/>
        <w:jc w:val="both"/>
        <w:rPr>
          <w:rFonts w:ascii="Times New Roman" w:eastAsia="Calibri" w:hAnsi="Times New Roman" w:cs="Times New Roman"/>
          <w:sz w:val="24"/>
          <w:szCs w:val="24"/>
        </w:rPr>
      </w:pPr>
      <w:r w:rsidRPr="003E3922">
        <w:rPr>
          <w:rFonts w:ascii="Times New Roman" w:eastAsia="Times New Roman" w:hAnsi="Times New Roman" w:cs="Times New Roman"/>
          <w:sz w:val="24"/>
          <w:szCs w:val="24"/>
        </w:rPr>
        <w:t>Информационното осигуряване на индикатора е по данни на НСИ.</w:t>
      </w:r>
    </w:p>
    <w:p w:rsidR="005C4374" w:rsidRPr="003E3922" w:rsidRDefault="005C4374" w:rsidP="00263FBC">
      <w:pPr>
        <w:spacing w:after="0" w:line="360" w:lineRule="auto"/>
        <w:ind w:firstLine="708"/>
        <w:jc w:val="both"/>
        <w:rPr>
          <w:rFonts w:ascii="Times New Roman" w:eastAsia="Times New Roman" w:hAnsi="Times New Roman" w:cs="Times New Roman"/>
          <w:iCs/>
          <w:sz w:val="24"/>
          <w:szCs w:val="24"/>
          <w:lang w:eastAsia="bg-BG"/>
        </w:rPr>
      </w:pPr>
      <w:r w:rsidRPr="003E3922">
        <w:rPr>
          <w:rFonts w:ascii="Times New Roman" w:eastAsia="Times New Roman" w:hAnsi="Times New Roman" w:cs="Times New Roman"/>
          <w:iCs/>
          <w:sz w:val="24"/>
          <w:szCs w:val="24"/>
          <w:lang w:eastAsia="bg-BG"/>
        </w:rPr>
        <w:t xml:space="preserve">Значението на туризма </w:t>
      </w:r>
      <w:r w:rsidRPr="003E3922">
        <w:rPr>
          <w:rFonts w:ascii="Times New Roman" w:eastAsia="Times New Roman" w:hAnsi="Times New Roman"/>
          <w:sz w:val="24"/>
          <w:szCs w:val="24"/>
          <w:lang w:eastAsia="bg-BG"/>
        </w:rPr>
        <w:t>за регионалната икономика през последните години нараства.</w:t>
      </w:r>
      <w:r w:rsidRPr="003E3922">
        <w:rPr>
          <w:rFonts w:ascii="Times New Roman" w:eastAsia="Times New Roman" w:hAnsi="Times New Roman" w:cs="Times New Roman"/>
          <w:iCs/>
          <w:sz w:val="24"/>
          <w:szCs w:val="24"/>
          <w:lang w:eastAsia="bg-BG"/>
        </w:rPr>
        <w:t xml:space="preserve"> Тенденцията на нарастване на приходите от нощ</w:t>
      </w:r>
      <w:r w:rsidR="003E3922">
        <w:rPr>
          <w:rFonts w:ascii="Times New Roman" w:eastAsia="Times New Roman" w:hAnsi="Times New Roman" w:cs="Times New Roman"/>
          <w:iCs/>
          <w:sz w:val="24"/>
          <w:szCs w:val="24"/>
          <w:lang w:eastAsia="bg-BG"/>
        </w:rPr>
        <w:t>увки в ЮЗР, стартирала през 2012</w:t>
      </w:r>
      <w:r w:rsidRPr="003E3922">
        <w:rPr>
          <w:rFonts w:ascii="Times New Roman" w:eastAsia="Times New Roman" w:hAnsi="Times New Roman" w:cs="Times New Roman"/>
          <w:iCs/>
          <w:sz w:val="24"/>
          <w:szCs w:val="24"/>
          <w:lang w:eastAsia="bg-BG"/>
        </w:rPr>
        <w:t xml:space="preserve"> г., продължава и през 2015 г. Приходите от нощувки в района през 2015 г. възлизат на 197 269 786 лв., което представлява нарастване от </w:t>
      </w:r>
      <w:r w:rsidRPr="00D813D0">
        <w:rPr>
          <w:rFonts w:ascii="Times New Roman" w:eastAsia="Times New Roman" w:hAnsi="Times New Roman" w:cs="Times New Roman"/>
          <w:b/>
          <w:iCs/>
          <w:sz w:val="24"/>
          <w:szCs w:val="24"/>
          <w:lang w:eastAsia="bg-BG"/>
        </w:rPr>
        <w:t>6,8%</w:t>
      </w:r>
      <w:r w:rsidRPr="003E3922">
        <w:rPr>
          <w:rFonts w:ascii="Times New Roman" w:eastAsia="Times New Roman" w:hAnsi="Times New Roman" w:cs="Times New Roman"/>
          <w:iCs/>
          <w:sz w:val="24"/>
          <w:szCs w:val="24"/>
          <w:lang w:eastAsia="bg-BG"/>
        </w:rPr>
        <w:t xml:space="preserve"> спрямо предходната 2014 г. (184 657 472 лв.) Темпът на нарастване е по-висок от средния за страната – 3,5%</w:t>
      </w:r>
      <w:r w:rsidR="003E3922">
        <w:rPr>
          <w:rFonts w:ascii="Times New Roman" w:eastAsia="Times New Roman" w:hAnsi="Times New Roman" w:cs="Times New Roman"/>
          <w:iCs/>
          <w:sz w:val="24"/>
          <w:szCs w:val="24"/>
          <w:lang w:eastAsia="bg-BG"/>
        </w:rPr>
        <w:t>.</w:t>
      </w:r>
      <w:r w:rsidRPr="003E3922">
        <w:rPr>
          <w:rFonts w:ascii="Times New Roman" w:eastAsia="Times New Roman" w:hAnsi="Times New Roman" w:cs="Times New Roman"/>
          <w:iCs/>
          <w:sz w:val="24"/>
          <w:szCs w:val="24"/>
          <w:lang w:eastAsia="bg-BG"/>
        </w:rPr>
        <w:t xml:space="preserve"> На вътрешнорегионално ниво през 2015 г. </w:t>
      </w:r>
      <w:r w:rsidR="00AE2A4D" w:rsidRPr="003E3922">
        <w:rPr>
          <w:rFonts w:ascii="Times New Roman" w:eastAsia="Times New Roman" w:hAnsi="Times New Roman" w:cs="Times New Roman"/>
          <w:iCs/>
          <w:sz w:val="24"/>
          <w:szCs w:val="24"/>
          <w:lang w:eastAsia="bg-BG"/>
        </w:rPr>
        <w:t xml:space="preserve">на годишна база </w:t>
      </w:r>
      <w:r w:rsidRPr="003E3922">
        <w:rPr>
          <w:rFonts w:ascii="Times New Roman" w:eastAsia="Times New Roman" w:hAnsi="Times New Roman" w:cs="Times New Roman"/>
          <w:iCs/>
          <w:sz w:val="24"/>
          <w:szCs w:val="24"/>
          <w:lang w:eastAsia="bg-BG"/>
        </w:rPr>
        <w:t>нарастване на приходите от нощувки се отбелязва в 3 от областите от ЮЗР. С най-високи процентни стойности на нарастване се отл</w:t>
      </w:r>
      <w:r w:rsidR="00AE2A4D" w:rsidRPr="003E3922">
        <w:rPr>
          <w:rFonts w:ascii="Times New Roman" w:eastAsia="Times New Roman" w:hAnsi="Times New Roman" w:cs="Times New Roman"/>
          <w:iCs/>
          <w:sz w:val="24"/>
          <w:szCs w:val="24"/>
          <w:lang w:eastAsia="bg-BG"/>
        </w:rPr>
        <w:t>ичават областите Софийска – 12,2</w:t>
      </w:r>
      <w:r w:rsidRPr="003E3922">
        <w:rPr>
          <w:rFonts w:ascii="Times New Roman" w:eastAsia="Times New Roman" w:hAnsi="Times New Roman" w:cs="Times New Roman"/>
          <w:iCs/>
          <w:sz w:val="24"/>
          <w:szCs w:val="24"/>
          <w:lang w:eastAsia="bg-BG"/>
        </w:rPr>
        <w:t>% и Благоевград – 9,</w:t>
      </w:r>
      <w:r w:rsidR="00AE2A4D" w:rsidRPr="003E3922">
        <w:rPr>
          <w:rFonts w:ascii="Times New Roman" w:eastAsia="Times New Roman" w:hAnsi="Times New Roman" w:cs="Times New Roman"/>
          <w:iCs/>
          <w:sz w:val="24"/>
          <w:szCs w:val="24"/>
          <w:lang w:eastAsia="bg-BG"/>
        </w:rPr>
        <w:t>3</w:t>
      </w:r>
      <w:r w:rsidRPr="003E3922">
        <w:rPr>
          <w:rFonts w:ascii="Times New Roman" w:eastAsia="Times New Roman" w:hAnsi="Times New Roman" w:cs="Times New Roman"/>
          <w:iCs/>
          <w:sz w:val="24"/>
          <w:szCs w:val="24"/>
          <w:lang w:eastAsia="bg-BG"/>
        </w:rPr>
        <w:t>%</w:t>
      </w:r>
      <w:r w:rsidR="00C11474">
        <w:rPr>
          <w:rFonts w:ascii="Times New Roman" w:eastAsia="Times New Roman" w:hAnsi="Times New Roman" w:cs="Times New Roman"/>
          <w:iCs/>
          <w:sz w:val="24"/>
          <w:szCs w:val="24"/>
          <w:lang w:eastAsia="bg-BG"/>
        </w:rPr>
        <w:t xml:space="preserve"> </w:t>
      </w:r>
      <w:r w:rsidR="00C11474" w:rsidRPr="00872236">
        <w:rPr>
          <w:rFonts w:ascii="Times New Roman" w:eastAsia="Times New Roman" w:hAnsi="Times New Roman" w:cs="Times New Roman"/>
          <w:iCs/>
          <w:sz w:val="24"/>
          <w:szCs w:val="24"/>
          <w:lang w:eastAsia="bg-BG"/>
        </w:rPr>
        <w:t xml:space="preserve">и с по-малки – област София (столица) </w:t>
      </w:r>
      <w:r w:rsidR="00872236" w:rsidRPr="00872236">
        <w:rPr>
          <w:rFonts w:ascii="Times New Roman" w:eastAsia="Times New Roman" w:hAnsi="Times New Roman" w:cs="Times New Roman"/>
          <w:iCs/>
          <w:sz w:val="24"/>
          <w:szCs w:val="24"/>
          <w:lang w:eastAsia="bg-BG"/>
        </w:rPr>
        <w:t>–</w:t>
      </w:r>
      <w:r w:rsidR="00C11474" w:rsidRPr="00872236">
        <w:rPr>
          <w:rFonts w:ascii="Times New Roman" w:eastAsia="Times New Roman" w:hAnsi="Times New Roman" w:cs="Times New Roman"/>
          <w:iCs/>
          <w:sz w:val="24"/>
          <w:szCs w:val="24"/>
          <w:lang w:eastAsia="bg-BG"/>
        </w:rPr>
        <w:t xml:space="preserve"> </w:t>
      </w:r>
      <w:r w:rsidR="00872236" w:rsidRPr="00872236">
        <w:rPr>
          <w:rFonts w:ascii="Times New Roman" w:eastAsia="Times New Roman" w:hAnsi="Times New Roman" w:cs="Times New Roman"/>
          <w:iCs/>
          <w:sz w:val="24"/>
          <w:szCs w:val="24"/>
          <w:lang w:eastAsia="bg-BG"/>
        </w:rPr>
        <w:t>5,</w:t>
      </w:r>
      <w:r w:rsidR="00872236">
        <w:rPr>
          <w:rFonts w:ascii="Times New Roman" w:eastAsia="Times New Roman" w:hAnsi="Times New Roman" w:cs="Times New Roman"/>
          <w:iCs/>
          <w:sz w:val="24"/>
          <w:szCs w:val="24"/>
          <w:lang w:eastAsia="bg-BG"/>
        </w:rPr>
        <w:t>5%</w:t>
      </w:r>
      <w:r w:rsidRPr="003E3922">
        <w:rPr>
          <w:rFonts w:ascii="Times New Roman" w:eastAsia="Times New Roman" w:hAnsi="Times New Roman" w:cs="Times New Roman"/>
          <w:iCs/>
          <w:sz w:val="24"/>
          <w:szCs w:val="24"/>
          <w:lang w:eastAsia="bg-BG"/>
        </w:rPr>
        <w:t>. За разлика от 2014</w:t>
      </w:r>
      <w:r w:rsidR="00AE2A4D" w:rsidRPr="003E3922">
        <w:rPr>
          <w:rFonts w:ascii="Times New Roman" w:eastAsia="Times New Roman" w:hAnsi="Times New Roman" w:cs="Times New Roman"/>
          <w:iCs/>
          <w:sz w:val="24"/>
          <w:szCs w:val="24"/>
          <w:lang w:eastAsia="bg-BG"/>
        </w:rPr>
        <w:t xml:space="preserve"> г.</w:t>
      </w:r>
      <w:r w:rsidRPr="003E3922">
        <w:rPr>
          <w:rFonts w:ascii="Times New Roman" w:eastAsia="Times New Roman" w:hAnsi="Times New Roman" w:cs="Times New Roman"/>
          <w:iCs/>
          <w:sz w:val="24"/>
          <w:szCs w:val="24"/>
          <w:lang w:eastAsia="bg-BG"/>
        </w:rPr>
        <w:t>, когато област Перник има най-висок процент на нарастване (50,4%), през 2015</w:t>
      </w:r>
      <w:r w:rsidR="00AE2A4D" w:rsidRPr="003E3922">
        <w:rPr>
          <w:rFonts w:ascii="Times New Roman" w:eastAsia="Times New Roman" w:hAnsi="Times New Roman" w:cs="Times New Roman"/>
          <w:iCs/>
          <w:sz w:val="24"/>
          <w:szCs w:val="24"/>
          <w:lang w:eastAsia="bg-BG"/>
        </w:rPr>
        <w:t xml:space="preserve"> </w:t>
      </w:r>
      <w:r w:rsidRPr="003E3922">
        <w:rPr>
          <w:rFonts w:ascii="Times New Roman" w:eastAsia="Times New Roman" w:hAnsi="Times New Roman" w:cs="Times New Roman"/>
          <w:iCs/>
          <w:sz w:val="24"/>
          <w:szCs w:val="24"/>
          <w:lang w:eastAsia="bg-BG"/>
        </w:rPr>
        <w:t xml:space="preserve">г. областта отбелязва спад в приходите </w:t>
      </w:r>
      <w:r w:rsidR="00AE2A4D" w:rsidRPr="003E3922">
        <w:rPr>
          <w:rFonts w:ascii="Times New Roman" w:eastAsia="Times New Roman" w:hAnsi="Times New Roman" w:cs="Times New Roman"/>
          <w:iCs/>
          <w:sz w:val="24"/>
          <w:szCs w:val="24"/>
          <w:lang w:eastAsia="bg-BG"/>
        </w:rPr>
        <w:t xml:space="preserve">от нощувки </w:t>
      </w:r>
      <w:r w:rsidRPr="003E3922">
        <w:rPr>
          <w:rFonts w:ascii="Times New Roman" w:eastAsia="Times New Roman" w:hAnsi="Times New Roman" w:cs="Times New Roman"/>
          <w:iCs/>
          <w:sz w:val="24"/>
          <w:szCs w:val="24"/>
          <w:lang w:eastAsia="bg-BG"/>
        </w:rPr>
        <w:t>с минус 1,</w:t>
      </w:r>
      <w:r w:rsidR="00AE2A4D" w:rsidRPr="003E3922">
        <w:rPr>
          <w:rFonts w:ascii="Times New Roman" w:eastAsia="Times New Roman" w:hAnsi="Times New Roman" w:cs="Times New Roman"/>
          <w:iCs/>
          <w:sz w:val="24"/>
          <w:szCs w:val="24"/>
          <w:lang w:eastAsia="bg-BG"/>
        </w:rPr>
        <w:t>9</w:t>
      </w:r>
      <w:r w:rsidRPr="003E3922">
        <w:rPr>
          <w:rFonts w:ascii="Times New Roman" w:eastAsia="Times New Roman" w:hAnsi="Times New Roman" w:cs="Times New Roman"/>
          <w:iCs/>
          <w:sz w:val="24"/>
          <w:szCs w:val="24"/>
          <w:lang w:eastAsia="bg-BG"/>
        </w:rPr>
        <w:t xml:space="preserve">%. Най-осезаем е спадът в приходите </w:t>
      </w:r>
      <w:r w:rsidR="00AE2A4D" w:rsidRPr="003E3922">
        <w:rPr>
          <w:rFonts w:ascii="Times New Roman" w:eastAsia="Times New Roman" w:hAnsi="Times New Roman" w:cs="Times New Roman"/>
          <w:iCs/>
          <w:sz w:val="24"/>
          <w:szCs w:val="24"/>
          <w:lang w:eastAsia="bg-BG"/>
        </w:rPr>
        <w:t xml:space="preserve">от нощувки </w:t>
      </w:r>
      <w:r w:rsidRPr="003E3922">
        <w:rPr>
          <w:rFonts w:ascii="Times New Roman" w:eastAsia="Times New Roman" w:hAnsi="Times New Roman" w:cs="Times New Roman"/>
          <w:iCs/>
          <w:sz w:val="24"/>
          <w:szCs w:val="24"/>
          <w:lang w:eastAsia="bg-BG"/>
        </w:rPr>
        <w:t xml:space="preserve">в област Кюстендил </w:t>
      </w:r>
      <w:r w:rsidR="00AE2A4D" w:rsidRPr="003E3922">
        <w:rPr>
          <w:rFonts w:ascii="Times New Roman" w:eastAsia="Times New Roman" w:hAnsi="Times New Roman" w:cs="Times New Roman"/>
          <w:iCs/>
          <w:sz w:val="24"/>
          <w:szCs w:val="24"/>
          <w:lang w:eastAsia="bg-BG"/>
        </w:rPr>
        <w:t>-</w:t>
      </w:r>
      <w:r w:rsidRPr="003E3922">
        <w:rPr>
          <w:rFonts w:ascii="Times New Roman" w:eastAsia="Times New Roman" w:hAnsi="Times New Roman" w:cs="Times New Roman"/>
          <w:iCs/>
          <w:sz w:val="24"/>
          <w:szCs w:val="24"/>
          <w:lang w:eastAsia="bg-BG"/>
        </w:rPr>
        <w:t xml:space="preserve"> минус </w:t>
      </w:r>
      <w:r w:rsidR="003E3922" w:rsidRPr="003E3922">
        <w:rPr>
          <w:rFonts w:ascii="Times New Roman" w:eastAsia="Times New Roman" w:hAnsi="Times New Roman" w:cs="Times New Roman"/>
          <w:iCs/>
          <w:sz w:val="24"/>
          <w:szCs w:val="24"/>
          <w:lang w:eastAsia="bg-BG"/>
        </w:rPr>
        <w:t>10,7</w:t>
      </w:r>
      <w:r w:rsidRPr="003E3922">
        <w:rPr>
          <w:rFonts w:ascii="Times New Roman" w:eastAsia="Times New Roman" w:hAnsi="Times New Roman" w:cs="Times New Roman"/>
          <w:iCs/>
          <w:sz w:val="24"/>
          <w:szCs w:val="24"/>
          <w:lang w:eastAsia="bg-BG"/>
        </w:rPr>
        <w:t xml:space="preserve">%. </w:t>
      </w:r>
    </w:p>
    <w:p w:rsidR="005C4374" w:rsidRPr="005C4374" w:rsidRDefault="005C4374" w:rsidP="00263FBC">
      <w:pPr>
        <w:spacing w:after="0" w:line="360" w:lineRule="auto"/>
        <w:ind w:firstLine="708"/>
        <w:jc w:val="both"/>
        <w:rPr>
          <w:rFonts w:ascii="Times New Roman" w:eastAsia="Times New Roman" w:hAnsi="Times New Roman" w:cs="Times New Roman"/>
          <w:iCs/>
          <w:sz w:val="24"/>
          <w:szCs w:val="24"/>
          <w:lang w:eastAsia="bg-BG"/>
        </w:rPr>
      </w:pPr>
      <w:r w:rsidRPr="003E3922">
        <w:rPr>
          <w:rFonts w:ascii="Times New Roman" w:eastAsia="Times New Roman" w:hAnsi="Times New Roman" w:cs="Times New Roman"/>
          <w:iCs/>
          <w:sz w:val="24"/>
          <w:szCs w:val="24"/>
          <w:lang w:eastAsia="bg-BG"/>
        </w:rPr>
        <w:t>В съвкупните приходи от нощувки, реализирани в страната през 2014 г., ЮЗР запазва третото си място сред районите от ниво 2 (след Югоизточния и Североизточния район), като делът му през 2015 г. е 19,1% (за сравнение през 2014 г. – 18,5%).</w:t>
      </w:r>
      <w:r w:rsidRPr="005C4374">
        <w:rPr>
          <w:rFonts w:ascii="Times New Roman" w:eastAsia="Times New Roman" w:hAnsi="Times New Roman" w:cs="Times New Roman"/>
          <w:iCs/>
          <w:sz w:val="24"/>
          <w:szCs w:val="24"/>
          <w:lang w:eastAsia="bg-BG"/>
        </w:rPr>
        <w:t xml:space="preserve"> </w:t>
      </w:r>
    </w:p>
    <w:p w:rsidR="005C4374" w:rsidRPr="005C4374" w:rsidRDefault="005C4374" w:rsidP="00263FBC">
      <w:pPr>
        <w:spacing w:after="0" w:line="360" w:lineRule="auto"/>
        <w:ind w:firstLine="708"/>
        <w:jc w:val="both"/>
        <w:rPr>
          <w:rFonts w:ascii="Times New Roman" w:eastAsia="Times New Roman" w:hAnsi="Times New Roman" w:cs="Times New Roman"/>
          <w:sz w:val="24"/>
          <w:szCs w:val="24"/>
          <w:lang w:eastAsia="bg-BG"/>
        </w:rPr>
      </w:pPr>
      <w:r w:rsidRPr="005C4374">
        <w:rPr>
          <w:rFonts w:ascii="Times New Roman" w:eastAsia="Times New Roman" w:hAnsi="Times New Roman" w:cs="Times New Roman"/>
          <w:sz w:val="24"/>
          <w:szCs w:val="24"/>
          <w:lang w:eastAsia="bg-BG"/>
        </w:rPr>
        <w:t>През 201</w:t>
      </w:r>
      <w:r w:rsidR="003E3922">
        <w:rPr>
          <w:rFonts w:ascii="Times New Roman" w:eastAsia="Times New Roman" w:hAnsi="Times New Roman" w:cs="Times New Roman"/>
          <w:sz w:val="24"/>
          <w:szCs w:val="24"/>
          <w:lang w:eastAsia="bg-BG"/>
        </w:rPr>
        <w:t>5</w:t>
      </w:r>
      <w:r w:rsidRPr="005C4374">
        <w:rPr>
          <w:rFonts w:ascii="Times New Roman" w:eastAsia="Times New Roman" w:hAnsi="Times New Roman" w:cs="Times New Roman"/>
          <w:sz w:val="24"/>
          <w:szCs w:val="24"/>
          <w:lang w:eastAsia="bg-BG"/>
        </w:rPr>
        <w:t xml:space="preserve"> г. се отчита увеличение и при реализирания брой нощувки в средствата за подслон в ЮЗР (с </w:t>
      </w:r>
      <w:r w:rsidR="003E3922">
        <w:rPr>
          <w:rFonts w:ascii="Times New Roman" w:eastAsia="Times New Roman" w:hAnsi="Times New Roman" w:cs="Times New Roman"/>
          <w:sz w:val="24"/>
          <w:szCs w:val="24"/>
          <w:lang w:eastAsia="bg-BG"/>
        </w:rPr>
        <w:t>4</w:t>
      </w:r>
      <w:r w:rsidRPr="005C4374">
        <w:rPr>
          <w:rFonts w:ascii="Times New Roman" w:eastAsia="Times New Roman" w:hAnsi="Times New Roman" w:cs="Times New Roman"/>
          <w:sz w:val="24"/>
          <w:szCs w:val="24"/>
          <w:lang w:eastAsia="bg-BG"/>
        </w:rPr>
        <w:t>,</w:t>
      </w:r>
      <w:r w:rsidR="003E3922">
        <w:rPr>
          <w:rFonts w:ascii="Times New Roman" w:eastAsia="Times New Roman" w:hAnsi="Times New Roman" w:cs="Times New Roman"/>
          <w:sz w:val="24"/>
          <w:szCs w:val="24"/>
          <w:lang w:eastAsia="bg-BG"/>
        </w:rPr>
        <w:t>1</w:t>
      </w:r>
      <w:r w:rsidRPr="005C4374">
        <w:rPr>
          <w:rFonts w:ascii="Times New Roman" w:eastAsia="Times New Roman" w:hAnsi="Times New Roman" w:cs="Times New Roman"/>
          <w:sz w:val="24"/>
          <w:szCs w:val="24"/>
          <w:lang w:eastAsia="bg-BG"/>
        </w:rPr>
        <w:t>% в сравнение с 201</w:t>
      </w:r>
      <w:r w:rsidR="003E3922">
        <w:rPr>
          <w:rFonts w:ascii="Times New Roman" w:eastAsia="Times New Roman" w:hAnsi="Times New Roman" w:cs="Times New Roman"/>
          <w:sz w:val="24"/>
          <w:szCs w:val="24"/>
          <w:lang w:eastAsia="bg-BG"/>
        </w:rPr>
        <w:t>4</w:t>
      </w:r>
      <w:r w:rsidRPr="005C4374">
        <w:rPr>
          <w:rFonts w:ascii="Times New Roman" w:eastAsia="Times New Roman" w:hAnsi="Times New Roman" w:cs="Times New Roman"/>
          <w:sz w:val="24"/>
          <w:szCs w:val="24"/>
          <w:lang w:eastAsia="bg-BG"/>
        </w:rPr>
        <w:t xml:space="preserve"> г.), както и при броя на пренощувалите лица (със 7% в сравнение с 201</w:t>
      </w:r>
      <w:r w:rsidR="003E3922">
        <w:rPr>
          <w:rFonts w:ascii="Times New Roman" w:eastAsia="Times New Roman" w:hAnsi="Times New Roman" w:cs="Times New Roman"/>
          <w:sz w:val="24"/>
          <w:szCs w:val="24"/>
          <w:lang w:eastAsia="bg-BG"/>
        </w:rPr>
        <w:t>4</w:t>
      </w:r>
      <w:r w:rsidRPr="005C4374">
        <w:rPr>
          <w:rFonts w:ascii="Times New Roman" w:eastAsia="Times New Roman" w:hAnsi="Times New Roman" w:cs="Times New Roman"/>
          <w:sz w:val="24"/>
          <w:szCs w:val="24"/>
          <w:lang w:eastAsia="bg-BG"/>
        </w:rPr>
        <w:t xml:space="preserve"> г.) </w:t>
      </w:r>
      <w:r w:rsidRPr="003E3922">
        <w:rPr>
          <w:rFonts w:ascii="Times New Roman" w:eastAsia="Times New Roman" w:hAnsi="Times New Roman" w:cs="Times New Roman"/>
          <w:sz w:val="24"/>
          <w:szCs w:val="24"/>
          <w:lang w:eastAsia="bg-BG"/>
        </w:rPr>
        <w:t xml:space="preserve">През 2015 г. средствата за подслон и местата за настаняване в района са се увеличили незначително с 0,3% (2 бр.) при сравнение на годишна база. </w:t>
      </w:r>
    </w:p>
    <w:p w:rsidR="005C4374" w:rsidRPr="005C4374" w:rsidRDefault="005C4374" w:rsidP="00263FBC">
      <w:pPr>
        <w:spacing w:after="0" w:line="360" w:lineRule="auto"/>
        <w:ind w:firstLine="709"/>
        <w:jc w:val="both"/>
        <w:rPr>
          <w:rFonts w:ascii="Times New Roman" w:eastAsia="Times New Roman" w:hAnsi="Times New Roman" w:cs="Times New Roman"/>
          <w:iCs/>
          <w:color w:val="000000"/>
          <w:lang w:eastAsia="bg-BG"/>
        </w:rPr>
      </w:pPr>
    </w:p>
    <w:p w:rsidR="005C4374" w:rsidRPr="00C11474" w:rsidRDefault="005C4374" w:rsidP="001F3E09">
      <w:pPr>
        <w:numPr>
          <w:ilvl w:val="0"/>
          <w:numId w:val="8"/>
        </w:numPr>
        <w:spacing w:after="0" w:line="360" w:lineRule="auto"/>
        <w:contextualSpacing/>
        <w:jc w:val="both"/>
        <w:rPr>
          <w:rFonts w:ascii="Times New Roman" w:eastAsia="Times New Roman" w:hAnsi="Times New Roman" w:cs="Times New Roman"/>
          <w:b/>
          <w:iCs/>
          <w:color w:val="000000"/>
          <w:sz w:val="24"/>
          <w:szCs w:val="24"/>
          <w:lang w:val="en-US" w:eastAsia="bg-BG"/>
        </w:rPr>
      </w:pPr>
      <w:r w:rsidRPr="00C11474">
        <w:rPr>
          <w:rFonts w:ascii="Times New Roman" w:eastAsia="Times New Roman" w:hAnsi="Times New Roman" w:cs="Times New Roman"/>
          <w:b/>
          <w:iCs/>
          <w:color w:val="000000"/>
          <w:sz w:val="24"/>
          <w:szCs w:val="24"/>
          <w:lang w:eastAsia="bg-BG"/>
        </w:rPr>
        <w:t>Новосъздадени и/</w:t>
      </w:r>
      <w:r w:rsidR="00DB2E9A">
        <w:rPr>
          <w:rFonts w:ascii="Times New Roman" w:eastAsia="Times New Roman" w:hAnsi="Times New Roman" w:cs="Times New Roman"/>
          <w:b/>
          <w:iCs/>
          <w:color w:val="000000"/>
          <w:sz w:val="24"/>
          <w:szCs w:val="24"/>
          <w:lang w:eastAsia="bg-BG"/>
        </w:rPr>
        <w:t>и</w:t>
      </w:r>
      <w:r w:rsidRPr="00C11474">
        <w:rPr>
          <w:rFonts w:ascii="Times New Roman" w:eastAsia="Times New Roman" w:hAnsi="Times New Roman" w:cs="Times New Roman"/>
          <w:b/>
          <w:iCs/>
          <w:color w:val="000000"/>
          <w:sz w:val="24"/>
          <w:szCs w:val="24"/>
          <w:lang w:eastAsia="bg-BG"/>
        </w:rPr>
        <w:t>ли маркетирани туристически продукти и дестинации</w:t>
      </w:r>
    </w:p>
    <w:p w:rsid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5C4374">
        <w:rPr>
          <w:rFonts w:ascii="Times New Roman" w:eastAsia="Calibri" w:hAnsi="Times New Roman" w:cs="Times New Roman"/>
          <w:sz w:val="24"/>
          <w:szCs w:val="24"/>
        </w:rPr>
        <w:t>Информационното осигуряване на индикатора е от три източника - по данни на Управляващия орган на Оперативна програма „Регионално развитие“ 20</w:t>
      </w:r>
      <w:r w:rsidR="000D5806">
        <w:rPr>
          <w:rFonts w:ascii="Times New Roman" w:eastAsia="Calibri" w:hAnsi="Times New Roman" w:cs="Times New Roman"/>
          <w:sz w:val="24"/>
          <w:szCs w:val="24"/>
          <w:lang w:val="en-US"/>
        </w:rPr>
        <w:t>07</w:t>
      </w:r>
      <w:r w:rsidRPr="005C4374">
        <w:rPr>
          <w:rFonts w:ascii="Times New Roman" w:eastAsia="Calibri" w:hAnsi="Times New Roman" w:cs="Times New Roman"/>
          <w:sz w:val="24"/>
          <w:szCs w:val="24"/>
        </w:rPr>
        <w:t>-20</w:t>
      </w:r>
      <w:r w:rsidR="000D5806">
        <w:rPr>
          <w:rFonts w:ascii="Times New Roman" w:eastAsia="Calibri" w:hAnsi="Times New Roman" w:cs="Times New Roman"/>
          <w:sz w:val="24"/>
          <w:szCs w:val="24"/>
          <w:lang w:val="en-US"/>
        </w:rPr>
        <w:t>13</w:t>
      </w:r>
      <w:r w:rsidRPr="005C4374">
        <w:rPr>
          <w:rFonts w:ascii="Times New Roman" w:eastAsia="Calibri" w:hAnsi="Times New Roman" w:cs="Times New Roman"/>
          <w:sz w:val="24"/>
          <w:szCs w:val="24"/>
        </w:rPr>
        <w:t xml:space="preserve"> г., Министерство на регионалното развитие и благоустройството, по данни, предоставени от Министерството на туризма </w:t>
      </w:r>
      <w:r w:rsidRPr="00FF5A23">
        <w:rPr>
          <w:rFonts w:ascii="Times New Roman" w:eastAsia="Calibri" w:hAnsi="Times New Roman" w:cs="Times New Roman"/>
          <w:sz w:val="24"/>
          <w:szCs w:val="24"/>
        </w:rPr>
        <w:t>и по данни на общините на територията на ЮЗР.</w:t>
      </w:r>
    </w:p>
    <w:p w:rsidR="005C7A03" w:rsidRPr="005C4374" w:rsidRDefault="005C7A03" w:rsidP="00263FBC">
      <w:pPr>
        <w:spacing w:after="0" w:line="360" w:lineRule="auto"/>
        <w:ind w:firstLine="720"/>
        <w:contextualSpacing/>
        <w:jc w:val="both"/>
        <w:rPr>
          <w:rFonts w:ascii="Times New Roman" w:eastAsia="Calibri" w:hAnsi="Times New Roman" w:cs="Times New Roman"/>
          <w:sz w:val="24"/>
          <w:szCs w:val="24"/>
        </w:rPr>
      </w:pPr>
    </w:p>
    <w:p w:rsidR="005C4374" w:rsidRDefault="005C4374" w:rsidP="00263FBC">
      <w:pPr>
        <w:spacing w:after="0" w:line="360" w:lineRule="auto"/>
        <w:ind w:firstLine="720"/>
        <w:contextualSpacing/>
        <w:jc w:val="both"/>
        <w:rPr>
          <w:rFonts w:ascii="Times New Roman" w:eastAsia="Times New Roman" w:hAnsi="Times New Roman" w:cs="Times New Roman"/>
          <w:iCs/>
          <w:color w:val="000000"/>
          <w:sz w:val="24"/>
          <w:szCs w:val="24"/>
          <w:lang w:eastAsia="bg-BG"/>
        </w:rPr>
      </w:pPr>
      <w:r w:rsidRPr="005C4374">
        <w:rPr>
          <w:rFonts w:ascii="Times New Roman" w:eastAsia="Times New Roman" w:hAnsi="Times New Roman" w:cs="Times New Roman"/>
          <w:iCs/>
          <w:color w:val="000000"/>
          <w:sz w:val="24"/>
          <w:szCs w:val="24"/>
          <w:u w:val="single"/>
          <w:lang w:eastAsia="bg-BG"/>
        </w:rPr>
        <w:t>Съгласно проекти</w:t>
      </w:r>
      <w:r w:rsidRPr="005C4374">
        <w:rPr>
          <w:rFonts w:ascii="Times New Roman" w:eastAsia="Times New Roman" w:hAnsi="Times New Roman" w:cs="Times New Roman"/>
          <w:iCs/>
          <w:color w:val="000000"/>
          <w:sz w:val="24"/>
          <w:szCs w:val="24"/>
          <w:u w:val="single"/>
          <w:lang w:val="en-US" w:eastAsia="bg-BG"/>
        </w:rPr>
        <w:t>,</w:t>
      </w:r>
      <w:r w:rsidRPr="005C4374">
        <w:rPr>
          <w:rFonts w:ascii="Times New Roman" w:eastAsia="Times New Roman" w:hAnsi="Times New Roman" w:cs="Times New Roman"/>
          <w:iCs/>
          <w:color w:val="000000"/>
          <w:sz w:val="24"/>
          <w:szCs w:val="24"/>
          <w:u w:val="single"/>
          <w:lang w:eastAsia="bg-BG"/>
        </w:rPr>
        <w:t xml:space="preserve"> финансирани по ОПРР</w:t>
      </w:r>
      <w:r w:rsidR="008A127B">
        <w:rPr>
          <w:rFonts w:ascii="Times New Roman" w:eastAsia="Times New Roman" w:hAnsi="Times New Roman" w:cs="Times New Roman"/>
          <w:iCs/>
          <w:color w:val="000000"/>
          <w:sz w:val="24"/>
          <w:szCs w:val="24"/>
          <w:u w:val="single"/>
          <w:lang w:eastAsia="bg-BG"/>
        </w:rPr>
        <w:t>,</w:t>
      </w:r>
      <w:r w:rsidRPr="005C4374">
        <w:rPr>
          <w:rFonts w:ascii="Times New Roman" w:eastAsia="Times New Roman" w:hAnsi="Times New Roman" w:cs="Times New Roman"/>
          <w:iCs/>
          <w:color w:val="000000"/>
          <w:sz w:val="24"/>
          <w:szCs w:val="24"/>
          <w:lang w:eastAsia="bg-BG"/>
        </w:rPr>
        <w:t xml:space="preserve"> броят на новосъздадените и/ли маркетирани туристически продукти и дестинации в ЮЗР през 201</w:t>
      </w:r>
      <w:r w:rsidRPr="005C4374">
        <w:rPr>
          <w:rFonts w:ascii="Times New Roman" w:eastAsia="Times New Roman" w:hAnsi="Times New Roman" w:cs="Times New Roman"/>
          <w:iCs/>
          <w:color w:val="000000"/>
          <w:sz w:val="24"/>
          <w:szCs w:val="24"/>
          <w:lang w:val="en-US" w:eastAsia="bg-BG"/>
        </w:rPr>
        <w:t>5</w:t>
      </w:r>
      <w:r w:rsidRPr="005C4374">
        <w:rPr>
          <w:rFonts w:ascii="Times New Roman" w:eastAsia="Times New Roman" w:hAnsi="Times New Roman" w:cs="Times New Roman"/>
          <w:iCs/>
          <w:color w:val="000000"/>
          <w:sz w:val="24"/>
          <w:szCs w:val="24"/>
          <w:lang w:eastAsia="bg-BG"/>
        </w:rPr>
        <w:t xml:space="preserve"> г. е </w:t>
      </w:r>
      <w:r w:rsidRPr="00D94D60">
        <w:rPr>
          <w:rFonts w:ascii="Times New Roman" w:eastAsia="Times New Roman" w:hAnsi="Times New Roman" w:cs="Times New Roman"/>
          <w:b/>
          <w:iCs/>
          <w:color w:val="000000"/>
          <w:sz w:val="24"/>
          <w:szCs w:val="24"/>
          <w:lang w:val="en-US" w:eastAsia="bg-BG"/>
        </w:rPr>
        <w:t>22</w:t>
      </w:r>
      <w:r w:rsidRPr="00D94D60">
        <w:rPr>
          <w:rFonts w:ascii="Times New Roman" w:eastAsia="Times New Roman" w:hAnsi="Times New Roman" w:cs="Times New Roman"/>
          <w:b/>
          <w:iCs/>
          <w:color w:val="000000"/>
          <w:sz w:val="24"/>
          <w:szCs w:val="24"/>
          <w:lang w:eastAsia="bg-BG"/>
        </w:rPr>
        <w:t xml:space="preserve"> бр.</w:t>
      </w:r>
      <w:r w:rsidRPr="005C4374">
        <w:rPr>
          <w:rFonts w:ascii="Times New Roman" w:eastAsia="Times New Roman" w:hAnsi="Times New Roman" w:cs="Times New Roman"/>
          <w:iCs/>
          <w:color w:val="000000"/>
          <w:sz w:val="24"/>
          <w:szCs w:val="24"/>
          <w:lang w:eastAsia="bg-BG"/>
        </w:rPr>
        <w:t xml:space="preserve">, като общата стойност на реализираните проекти възлиза на </w:t>
      </w:r>
      <w:r w:rsidRPr="005C4374">
        <w:rPr>
          <w:rFonts w:ascii="Times New Roman" w:eastAsia="Times New Roman" w:hAnsi="Times New Roman" w:cs="Times New Roman"/>
          <w:iCs/>
          <w:color w:val="000000"/>
          <w:sz w:val="24"/>
          <w:szCs w:val="24"/>
          <w:lang w:val="en-US" w:eastAsia="bg-BG"/>
        </w:rPr>
        <w:t>3</w:t>
      </w:r>
      <w:r w:rsidRPr="005C4374">
        <w:rPr>
          <w:rFonts w:ascii="Times New Roman" w:eastAsia="Times New Roman" w:hAnsi="Times New Roman" w:cs="Times New Roman"/>
          <w:iCs/>
          <w:color w:val="000000"/>
          <w:sz w:val="24"/>
          <w:szCs w:val="24"/>
          <w:lang w:eastAsia="bg-BG"/>
        </w:rPr>
        <w:t> </w:t>
      </w:r>
      <w:r w:rsidRPr="005C4374">
        <w:rPr>
          <w:rFonts w:ascii="Times New Roman" w:eastAsia="Times New Roman" w:hAnsi="Times New Roman" w:cs="Times New Roman"/>
          <w:iCs/>
          <w:color w:val="000000"/>
          <w:sz w:val="24"/>
          <w:szCs w:val="24"/>
          <w:lang w:val="en-US" w:eastAsia="bg-BG"/>
        </w:rPr>
        <w:t>951</w:t>
      </w:r>
      <w:r w:rsidRPr="005C4374">
        <w:rPr>
          <w:rFonts w:ascii="Times New Roman" w:eastAsia="Times New Roman" w:hAnsi="Times New Roman" w:cs="Times New Roman"/>
          <w:iCs/>
          <w:color w:val="000000"/>
          <w:sz w:val="24"/>
          <w:szCs w:val="24"/>
          <w:lang w:eastAsia="bg-BG"/>
        </w:rPr>
        <w:t> 6</w:t>
      </w:r>
      <w:r w:rsidRPr="005C4374">
        <w:rPr>
          <w:rFonts w:ascii="Times New Roman" w:eastAsia="Times New Roman" w:hAnsi="Times New Roman" w:cs="Times New Roman"/>
          <w:iCs/>
          <w:color w:val="000000"/>
          <w:sz w:val="24"/>
          <w:szCs w:val="24"/>
          <w:lang w:val="en-US" w:eastAsia="bg-BG"/>
        </w:rPr>
        <w:t>61</w:t>
      </w:r>
      <w:r w:rsidRPr="005C4374">
        <w:rPr>
          <w:rFonts w:ascii="Times New Roman" w:eastAsia="Times New Roman" w:hAnsi="Times New Roman" w:cs="Times New Roman"/>
          <w:iCs/>
          <w:color w:val="000000"/>
          <w:sz w:val="24"/>
          <w:szCs w:val="24"/>
          <w:lang w:eastAsia="bg-BG"/>
        </w:rPr>
        <w:t>,</w:t>
      </w:r>
      <w:r w:rsidRPr="005C4374">
        <w:rPr>
          <w:rFonts w:ascii="Times New Roman" w:eastAsia="Times New Roman" w:hAnsi="Times New Roman" w:cs="Times New Roman"/>
          <w:iCs/>
          <w:color w:val="000000"/>
          <w:sz w:val="24"/>
          <w:szCs w:val="24"/>
          <w:lang w:val="en-US" w:eastAsia="bg-BG"/>
        </w:rPr>
        <w:t>92</w:t>
      </w:r>
      <w:r w:rsidRPr="005C4374">
        <w:rPr>
          <w:rFonts w:ascii="Times New Roman" w:eastAsia="Times New Roman" w:hAnsi="Times New Roman" w:cs="Times New Roman"/>
          <w:iCs/>
          <w:color w:val="000000"/>
          <w:sz w:val="24"/>
          <w:szCs w:val="24"/>
          <w:lang w:eastAsia="bg-BG"/>
        </w:rPr>
        <w:t xml:space="preserve"> лв. </w:t>
      </w:r>
      <w:r w:rsidR="0029548D">
        <w:rPr>
          <w:rFonts w:ascii="Times New Roman" w:eastAsia="Times New Roman" w:hAnsi="Times New Roman" w:cs="Times New Roman"/>
          <w:iCs/>
          <w:color w:val="000000"/>
          <w:sz w:val="24"/>
          <w:szCs w:val="24"/>
          <w:lang w:eastAsia="bg-BG"/>
        </w:rPr>
        <w:t xml:space="preserve">Проектите са изпълнени на територията на следните общини: </w:t>
      </w:r>
      <w:r w:rsidR="008A127B">
        <w:rPr>
          <w:rFonts w:ascii="Times New Roman" w:eastAsia="Times New Roman" w:hAnsi="Times New Roman" w:cs="Times New Roman"/>
          <w:iCs/>
          <w:color w:val="000000"/>
          <w:sz w:val="24"/>
          <w:szCs w:val="24"/>
          <w:lang w:eastAsia="bg-BG"/>
        </w:rPr>
        <w:t xml:space="preserve">в област Благоевград - </w:t>
      </w:r>
      <w:r w:rsidR="0029548D">
        <w:rPr>
          <w:rFonts w:ascii="Times New Roman" w:eastAsia="Times New Roman" w:hAnsi="Times New Roman" w:cs="Times New Roman"/>
          <w:iCs/>
          <w:color w:val="000000"/>
          <w:sz w:val="24"/>
          <w:szCs w:val="24"/>
          <w:lang w:eastAsia="bg-BG"/>
        </w:rPr>
        <w:t xml:space="preserve">Сандански (11 бр. новосъздадени и/или маркетирани туристически продукти), </w:t>
      </w:r>
      <w:r w:rsidR="008A127B">
        <w:rPr>
          <w:rFonts w:ascii="Times New Roman" w:eastAsia="Times New Roman" w:hAnsi="Times New Roman" w:cs="Times New Roman"/>
          <w:iCs/>
          <w:color w:val="000000"/>
          <w:sz w:val="24"/>
          <w:szCs w:val="24"/>
          <w:lang w:eastAsia="bg-BG"/>
        </w:rPr>
        <w:t>Банско (1 бр.), Благоевград (1 бр.); в област Кюстендил - Кюстендил (4 бр.) и</w:t>
      </w:r>
      <w:r w:rsidR="0029548D">
        <w:rPr>
          <w:rFonts w:ascii="Times New Roman" w:eastAsia="Times New Roman" w:hAnsi="Times New Roman" w:cs="Times New Roman"/>
          <w:iCs/>
          <w:color w:val="000000"/>
          <w:sz w:val="24"/>
          <w:szCs w:val="24"/>
          <w:lang w:eastAsia="bg-BG"/>
        </w:rPr>
        <w:t xml:space="preserve"> </w:t>
      </w:r>
      <w:r w:rsidR="008A127B">
        <w:rPr>
          <w:rFonts w:ascii="Times New Roman" w:eastAsia="Times New Roman" w:hAnsi="Times New Roman" w:cs="Times New Roman"/>
          <w:iCs/>
          <w:color w:val="000000"/>
          <w:sz w:val="24"/>
          <w:szCs w:val="24"/>
          <w:lang w:eastAsia="bg-BG"/>
        </w:rPr>
        <w:t>Дупница (1 бр.); в област Перник -</w:t>
      </w:r>
      <w:r w:rsidR="0029548D">
        <w:rPr>
          <w:rFonts w:ascii="Times New Roman" w:eastAsia="Times New Roman" w:hAnsi="Times New Roman" w:cs="Times New Roman"/>
          <w:iCs/>
          <w:color w:val="000000"/>
          <w:sz w:val="24"/>
          <w:szCs w:val="24"/>
          <w:lang w:eastAsia="bg-BG"/>
        </w:rPr>
        <w:t xml:space="preserve"> Трън (1 бр.)</w:t>
      </w:r>
      <w:r w:rsidR="008A127B">
        <w:rPr>
          <w:rFonts w:ascii="Times New Roman" w:eastAsia="Times New Roman" w:hAnsi="Times New Roman" w:cs="Times New Roman"/>
          <w:iCs/>
          <w:color w:val="000000"/>
          <w:sz w:val="24"/>
          <w:szCs w:val="24"/>
          <w:lang w:eastAsia="bg-BG"/>
        </w:rPr>
        <w:t>; в Софийска област -</w:t>
      </w:r>
      <w:r w:rsidR="0029548D">
        <w:rPr>
          <w:rFonts w:ascii="Times New Roman" w:eastAsia="Times New Roman" w:hAnsi="Times New Roman" w:cs="Times New Roman"/>
          <w:iCs/>
          <w:color w:val="000000"/>
          <w:sz w:val="24"/>
          <w:szCs w:val="24"/>
          <w:lang w:eastAsia="bg-BG"/>
        </w:rPr>
        <w:t xml:space="preserve"> Самоков (1 бр.), Етр</w:t>
      </w:r>
      <w:r w:rsidR="008A127B">
        <w:rPr>
          <w:rFonts w:ascii="Times New Roman" w:eastAsia="Times New Roman" w:hAnsi="Times New Roman" w:cs="Times New Roman"/>
          <w:iCs/>
          <w:color w:val="000000"/>
          <w:sz w:val="24"/>
          <w:szCs w:val="24"/>
          <w:lang w:eastAsia="bg-BG"/>
        </w:rPr>
        <w:t>ополе (1 бр.) и Мирково (1 бр.)</w:t>
      </w:r>
    </w:p>
    <w:p w:rsidR="005C7A03" w:rsidRPr="005C4374" w:rsidRDefault="005C7A03" w:rsidP="00263FBC">
      <w:pPr>
        <w:spacing w:after="0" w:line="360" w:lineRule="auto"/>
        <w:ind w:firstLine="720"/>
        <w:contextualSpacing/>
        <w:jc w:val="both"/>
        <w:rPr>
          <w:rFonts w:ascii="Times New Roman" w:eastAsia="Times New Roman" w:hAnsi="Times New Roman" w:cs="Times New Roman"/>
          <w:iCs/>
          <w:color w:val="000000"/>
          <w:sz w:val="24"/>
          <w:szCs w:val="24"/>
          <w:lang w:eastAsia="bg-BG"/>
        </w:rPr>
      </w:pPr>
    </w:p>
    <w:p w:rsidR="005C4374" w:rsidRDefault="00DB2E9A" w:rsidP="00263FBC">
      <w:pPr>
        <w:spacing w:after="0" w:line="360" w:lineRule="auto"/>
        <w:ind w:firstLine="709"/>
        <w:contextualSpacing/>
        <w:jc w:val="both"/>
        <w:rPr>
          <w:rFonts w:ascii="Times New Roman" w:eastAsia="Times New Roman" w:hAnsi="Times New Roman" w:cs="Times New Roman"/>
          <w:iCs/>
          <w:color w:val="000000"/>
          <w:sz w:val="24"/>
          <w:szCs w:val="24"/>
          <w:lang w:eastAsia="bg-BG"/>
        </w:rPr>
      </w:pPr>
      <w:r w:rsidRPr="003D76EB">
        <w:rPr>
          <w:rFonts w:ascii="Times New Roman" w:eastAsia="Times New Roman" w:hAnsi="Times New Roman" w:cs="Times New Roman"/>
          <w:iCs/>
          <w:color w:val="000000"/>
          <w:sz w:val="24"/>
          <w:szCs w:val="24"/>
          <w:u w:val="single"/>
          <w:lang w:eastAsia="bg-BG"/>
        </w:rPr>
        <w:t xml:space="preserve">Съгласно информация, предоставена от общините </w:t>
      </w:r>
      <w:r w:rsidR="003D76EB" w:rsidRPr="003D76EB">
        <w:rPr>
          <w:rFonts w:ascii="Times New Roman" w:eastAsia="Times New Roman" w:hAnsi="Times New Roman" w:cs="Times New Roman"/>
          <w:iCs/>
          <w:color w:val="000000"/>
          <w:sz w:val="24"/>
          <w:szCs w:val="24"/>
          <w:u w:val="single"/>
          <w:lang w:eastAsia="bg-BG"/>
        </w:rPr>
        <w:t xml:space="preserve">в ЮЗР, относно </w:t>
      </w:r>
      <w:r w:rsidRPr="003D76EB">
        <w:rPr>
          <w:rFonts w:ascii="Times New Roman" w:eastAsia="Times New Roman" w:hAnsi="Times New Roman" w:cs="Times New Roman"/>
          <w:iCs/>
          <w:color w:val="000000"/>
          <w:sz w:val="24"/>
          <w:szCs w:val="24"/>
          <w:u w:val="single"/>
          <w:lang w:eastAsia="bg-BG"/>
        </w:rPr>
        <w:t>изпълнени проекти с финансиране от Програмата за развитие на селските райони</w:t>
      </w:r>
      <w:r w:rsidR="0081286A">
        <w:rPr>
          <w:rFonts w:ascii="Times New Roman" w:eastAsia="Times New Roman" w:hAnsi="Times New Roman" w:cs="Times New Roman"/>
          <w:iCs/>
          <w:color w:val="000000"/>
          <w:sz w:val="24"/>
          <w:szCs w:val="24"/>
          <w:u w:val="single"/>
          <w:lang w:eastAsia="bg-BG"/>
        </w:rPr>
        <w:t xml:space="preserve"> 2007-2013 г.</w:t>
      </w:r>
      <w:r>
        <w:rPr>
          <w:rFonts w:ascii="Times New Roman" w:eastAsia="Times New Roman" w:hAnsi="Times New Roman" w:cs="Times New Roman"/>
          <w:iCs/>
          <w:color w:val="000000"/>
          <w:sz w:val="24"/>
          <w:szCs w:val="24"/>
          <w:lang w:eastAsia="bg-BG"/>
        </w:rPr>
        <w:t>, броят на новосъздадените и/или маркетирани туристически продукти и дестинации</w:t>
      </w:r>
      <w:r w:rsidR="003D76EB">
        <w:rPr>
          <w:rFonts w:ascii="Times New Roman" w:eastAsia="Times New Roman" w:hAnsi="Times New Roman" w:cs="Times New Roman"/>
          <w:iCs/>
          <w:color w:val="000000"/>
          <w:sz w:val="24"/>
          <w:szCs w:val="24"/>
          <w:lang w:eastAsia="bg-BG"/>
        </w:rPr>
        <w:t xml:space="preserve"> </w:t>
      </w:r>
      <w:r w:rsidR="003D76EB" w:rsidRPr="0081286A">
        <w:rPr>
          <w:rFonts w:ascii="Times New Roman" w:eastAsia="Times New Roman" w:hAnsi="Times New Roman" w:cs="Times New Roman"/>
          <w:iCs/>
          <w:color w:val="000000"/>
          <w:sz w:val="24"/>
          <w:szCs w:val="24"/>
          <w:lang w:eastAsia="bg-BG"/>
        </w:rPr>
        <w:t>възлиза на</w:t>
      </w:r>
      <w:r w:rsidR="003D76EB">
        <w:rPr>
          <w:rFonts w:ascii="Times New Roman" w:eastAsia="Times New Roman" w:hAnsi="Times New Roman" w:cs="Times New Roman"/>
          <w:iCs/>
          <w:color w:val="000000"/>
          <w:sz w:val="24"/>
          <w:szCs w:val="24"/>
          <w:lang w:eastAsia="bg-BG"/>
        </w:rPr>
        <w:t xml:space="preserve"> </w:t>
      </w:r>
      <w:r w:rsidR="0081286A" w:rsidRPr="00D94D60">
        <w:rPr>
          <w:rFonts w:ascii="Times New Roman" w:eastAsia="Times New Roman" w:hAnsi="Times New Roman" w:cs="Times New Roman"/>
          <w:b/>
          <w:iCs/>
          <w:color w:val="000000"/>
          <w:sz w:val="24"/>
          <w:szCs w:val="24"/>
          <w:lang w:eastAsia="bg-BG"/>
        </w:rPr>
        <w:t>10</w:t>
      </w:r>
      <w:r w:rsidR="0081286A">
        <w:rPr>
          <w:rFonts w:ascii="Times New Roman" w:eastAsia="Times New Roman" w:hAnsi="Times New Roman" w:cs="Times New Roman"/>
          <w:iCs/>
          <w:color w:val="000000"/>
          <w:sz w:val="24"/>
          <w:szCs w:val="24"/>
          <w:lang w:eastAsia="bg-BG"/>
        </w:rPr>
        <w:t xml:space="preserve"> </w:t>
      </w:r>
      <w:r w:rsidR="00D813D0" w:rsidRPr="00D813D0">
        <w:rPr>
          <w:rFonts w:ascii="Times New Roman" w:eastAsia="Times New Roman" w:hAnsi="Times New Roman" w:cs="Times New Roman"/>
          <w:b/>
          <w:iCs/>
          <w:color w:val="000000"/>
          <w:sz w:val="24"/>
          <w:szCs w:val="24"/>
          <w:lang w:eastAsia="bg-BG"/>
        </w:rPr>
        <w:t>бр.</w:t>
      </w:r>
      <w:r w:rsidR="00D813D0">
        <w:rPr>
          <w:rFonts w:ascii="Times New Roman" w:eastAsia="Times New Roman" w:hAnsi="Times New Roman" w:cs="Times New Roman"/>
          <w:iCs/>
          <w:color w:val="000000"/>
          <w:sz w:val="24"/>
          <w:szCs w:val="24"/>
          <w:lang w:eastAsia="bg-BG"/>
        </w:rPr>
        <w:t xml:space="preserve"> </w:t>
      </w:r>
      <w:r w:rsidR="0081286A">
        <w:rPr>
          <w:rFonts w:ascii="Times New Roman" w:eastAsia="Times New Roman" w:hAnsi="Times New Roman" w:cs="Times New Roman"/>
          <w:iCs/>
          <w:color w:val="000000"/>
          <w:sz w:val="24"/>
          <w:szCs w:val="24"/>
          <w:lang w:eastAsia="bg-BG"/>
        </w:rPr>
        <w:t xml:space="preserve">на обща стойност </w:t>
      </w:r>
      <w:r w:rsidR="003D3F3D">
        <w:rPr>
          <w:rFonts w:ascii="Times New Roman" w:eastAsia="Times New Roman" w:hAnsi="Times New Roman" w:cs="Times New Roman"/>
          <w:iCs/>
          <w:color w:val="000000"/>
          <w:sz w:val="24"/>
          <w:szCs w:val="24"/>
          <w:lang w:eastAsia="bg-BG"/>
        </w:rPr>
        <w:t>3 024 646,42 лв.</w:t>
      </w:r>
      <w:r w:rsidR="003D76EB">
        <w:rPr>
          <w:rFonts w:ascii="Times New Roman" w:eastAsia="Times New Roman" w:hAnsi="Times New Roman" w:cs="Times New Roman"/>
          <w:iCs/>
          <w:color w:val="000000"/>
          <w:sz w:val="24"/>
          <w:szCs w:val="24"/>
          <w:lang w:eastAsia="bg-BG"/>
        </w:rPr>
        <w:t>, както следва:</w:t>
      </w:r>
    </w:p>
    <w:p w:rsidR="00CE023D" w:rsidRPr="00CE023D" w:rsidRDefault="00CE023D" w:rsidP="001F3E09">
      <w:pPr>
        <w:pStyle w:val="ListParagraph"/>
        <w:numPr>
          <w:ilvl w:val="0"/>
          <w:numId w:val="8"/>
        </w:numPr>
        <w:spacing w:after="0" w:line="360" w:lineRule="auto"/>
        <w:jc w:val="both"/>
        <w:rPr>
          <w:rFonts w:ascii="Times New Roman" w:eastAsia="Times New Roman" w:hAnsi="Times New Roman"/>
          <w:iCs/>
          <w:color w:val="000000"/>
          <w:sz w:val="24"/>
          <w:szCs w:val="24"/>
          <w:lang w:val="bg-BG" w:eastAsia="bg-BG"/>
        </w:rPr>
      </w:pPr>
      <w:r w:rsidRPr="00CE023D">
        <w:rPr>
          <w:rFonts w:ascii="Times New Roman" w:hAnsi="Times New Roman"/>
          <w:sz w:val="24"/>
          <w:szCs w:val="24"/>
          <w:lang w:val="bg-BG" w:eastAsia="bg-BG"/>
        </w:rPr>
        <w:t>Област Благоевград – в община Разлог са реализирани 2 проекта, финансирани по подхода Лидер чрез Стратегията за местно развитие на МИГ-Разлог на обща стойност 150 000 лв. за провеждане на културни, събитийни, фестивални, планински и др. туристически продукти</w:t>
      </w:r>
    </w:p>
    <w:p w:rsidR="00CE023D" w:rsidRPr="00CE023D" w:rsidRDefault="00CE023D" w:rsidP="001F3E09">
      <w:pPr>
        <w:pStyle w:val="ListParagraph"/>
        <w:numPr>
          <w:ilvl w:val="0"/>
          <w:numId w:val="8"/>
        </w:numPr>
        <w:spacing w:after="0" w:line="360" w:lineRule="auto"/>
        <w:jc w:val="both"/>
        <w:rPr>
          <w:rFonts w:ascii="Times New Roman" w:eastAsia="Times New Roman" w:hAnsi="Times New Roman"/>
          <w:iCs/>
          <w:color w:val="000000"/>
          <w:sz w:val="24"/>
          <w:szCs w:val="24"/>
          <w:lang w:val="bg-BG" w:eastAsia="bg-BG"/>
        </w:rPr>
      </w:pPr>
      <w:r w:rsidRPr="00CE023D">
        <w:rPr>
          <w:rFonts w:ascii="Times New Roman" w:hAnsi="Times New Roman"/>
          <w:sz w:val="24"/>
          <w:szCs w:val="24"/>
          <w:lang w:val="bg-BG" w:eastAsia="bg-BG"/>
        </w:rPr>
        <w:t>Област Кюстендил – 1, в община Бобошево (експониране на етнографското наследство и природните забележителности на общината с прилагане на аудио-визуални компютърни техники) на стойност 342 895,34 лв.</w:t>
      </w:r>
    </w:p>
    <w:p w:rsidR="00CE023D" w:rsidRPr="00CE023D" w:rsidRDefault="00CE023D" w:rsidP="001F3E09">
      <w:pPr>
        <w:pStyle w:val="ListParagraph"/>
        <w:numPr>
          <w:ilvl w:val="0"/>
          <w:numId w:val="8"/>
        </w:numPr>
        <w:spacing w:after="0" w:line="360" w:lineRule="auto"/>
        <w:jc w:val="both"/>
        <w:rPr>
          <w:rFonts w:ascii="Times New Roman" w:eastAsia="Times New Roman" w:hAnsi="Times New Roman"/>
          <w:iCs/>
          <w:color w:val="000000"/>
          <w:sz w:val="24"/>
          <w:szCs w:val="24"/>
          <w:lang w:val="bg-BG" w:eastAsia="bg-BG"/>
        </w:rPr>
      </w:pPr>
      <w:r w:rsidRPr="00CE023D">
        <w:rPr>
          <w:rFonts w:ascii="Times New Roman" w:eastAsia="Times New Roman" w:hAnsi="Times New Roman"/>
          <w:iCs/>
          <w:color w:val="000000"/>
          <w:sz w:val="24"/>
          <w:szCs w:val="24"/>
          <w:lang w:val="bg-BG" w:eastAsia="bg-BG"/>
        </w:rPr>
        <w:t xml:space="preserve">Област Перник – 4, в община Ковачевци (изградена 1 екопътека, изграден 1 парк за отдих с детски съоръжения, създадени 2 етнографски центъра), като общата стойност на проектите възлиза на 845 000 лв. </w:t>
      </w:r>
    </w:p>
    <w:p w:rsidR="00CE023D" w:rsidRPr="00CE023D" w:rsidRDefault="00CE023D" w:rsidP="001F3E09">
      <w:pPr>
        <w:pStyle w:val="ListParagraph"/>
        <w:numPr>
          <w:ilvl w:val="0"/>
          <w:numId w:val="8"/>
        </w:numPr>
        <w:spacing w:after="0" w:line="360" w:lineRule="auto"/>
        <w:jc w:val="both"/>
        <w:rPr>
          <w:rFonts w:ascii="Times New Roman" w:eastAsia="Times New Roman" w:hAnsi="Times New Roman"/>
          <w:iCs/>
          <w:color w:val="000000"/>
          <w:sz w:val="24"/>
          <w:szCs w:val="24"/>
          <w:lang w:val="bg-BG" w:eastAsia="bg-BG"/>
        </w:rPr>
      </w:pPr>
      <w:r w:rsidRPr="00CE023D">
        <w:rPr>
          <w:rFonts w:ascii="Times New Roman" w:eastAsia="Times New Roman" w:hAnsi="Times New Roman"/>
          <w:iCs/>
          <w:color w:val="000000"/>
          <w:sz w:val="24"/>
          <w:szCs w:val="24"/>
          <w:lang w:val="bg-BG" w:eastAsia="bg-BG"/>
        </w:rPr>
        <w:t>С</w:t>
      </w:r>
      <w:r w:rsidR="003D76EB" w:rsidRPr="00CE023D">
        <w:rPr>
          <w:rFonts w:ascii="Times New Roman" w:eastAsia="Times New Roman" w:hAnsi="Times New Roman"/>
          <w:iCs/>
          <w:color w:val="000000"/>
          <w:sz w:val="24"/>
          <w:szCs w:val="24"/>
          <w:lang w:val="bg-BG" w:eastAsia="bg-BG"/>
        </w:rPr>
        <w:t>офийска област – 5, в общините Горна Малина (2 екопътеки), Пирдоп (2 екопътеки) и Златица (</w:t>
      </w:r>
      <w:r w:rsidR="00F12ECB" w:rsidRPr="00CE023D">
        <w:rPr>
          <w:rFonts w:ascii="Times New Roman" w:eastAsia="Times New Roman" w:hAnsi="Times New Roman"/>
          <w:iCs/>
          <w:color w:val="000000"/>
          <w:sz w:val="24"/>
          <w:szCs w:val="24"/>
          <w:lang w:val="bg-BG" w:eastAsia="bg-BG"/>
        </w:rPr>
        <w:t xml:space="preserve">1 </w:t>
      </w:r>
      <w:r w:rsidR="003D76EB" w:rsidRPr="00CE023D">
        <w:rPr>
          <w:rFonts w:ascii="Times New Roman" w:hAnsi="Times New Roman"/>
          <w:color w:val="000000"/>
          <w:sz w:val="24"/>
          <w:szCs w:val="24"/>
          <w:lang w:val="bg-BG"/>
        </w:rPr>
        <w:t>младежки център за насърчаване и популяризиране на екстремен туризъм</w:t>
      </w:r>
      <w:r w:rsidR="003D76EB" w:rsidRPr="00CE023D">
        <w:rPr>
          <w:rFonts w:ascii="Times New Roman" w:eastAsia="Times New Roman" w:hAnsi="Times New Roman"/>
          <w:iCs/>
          <w:color w:val="000000"/>
          <w:sz w:val="24"/>
          <w:szCs w:val="24"/>
          <w:lang w:val="bg-BG" w:eastAsia="bg-BG"/>
        </w:rPr>
        <w:t>), като общата стойност на проектите е 1 686 751,08 лв.</w:t>
      </w:r>
    </w:p>
    <w:p w:rsidR="003D76EB" w:rsidRDefault="003D76EB" w:rsidP="00263FBC">
      <w:pPr>
        <w:spacing w:after="0" w:line="360" w:lineRule="auto"/>
        <w:ind w:firstLine="709"/>
        <w:contextualSpacing/>
        <w:jc w:val="both"/>
        <w:rPr>
          <w:rFonts w:ascii="Times New Roman" w:eastAsia="Times New Roman" w:hAnsi="Times New Roman" w:cs="Times New Roman"/>
          <w:iCs/>
          <w:color w:val="000000"/>
          <w:sz w:val="24"/>
          <w:szCs w:val="24"/>
          <w:lang w:eastAsia="bg-BG"/>
        </w:rPr>
      </w:pPr>
    </w:p>
    <w:p w:rsidR="00322EBB" w:rsidRDefault="0081286A" w:rsidP="00263FBC">
      <w:pPr>
        <w:spacing w:after="0" w:line="360" w:lineRule="auto"/>
        <w:ind w:firstLine="709"/>
        <w:contextualSpacing/>
        <w:jc w:val="both"/>
        <w:rPr>
          <w:rFonts w:ascii="Times New Roman" w:eastAsiaTheme="minorEastAsia" w:hAnsi="Times New Roman" w:cs="Times New Roman"/>
          <w:sz w:val="24"/>
          <w:szCs w:val="24"/>
          <w:lang w:eastAsia="bg-BG"/>
        </w:rPr>
      </w:pPr>
      <w:r w:rsidRPr="003D76EB">
        <w:rPr>
          <w:rFonts w:ascii="Times New Roman" w:eastAsia="Times New Roman" w:hAnsi="Times New Roman" w:cs="Times New Roman"/>
          <w:iCs/>
          <w:color w:val="000000"/>
          <w:sz w:val="24"/>
          <w:szCs w:val="24"/>
          <w:u w:val="single"/>
          <w:lang w:eastAsia="bg-BG"/>
        </w:rPr>
        <w:t>Съгласно информация, предоставена от общините в ЮЗР</w:t>
      </w:r>
      <w:r>
        <w:rPr>
          <w:rFonts w:ascii="Times New Roman" w:eastAsia="Times New Roman" w:hAnsi="Times New Roman" w:cs="Times New Roman"/>
          <w:iCs/>
          <w:color w:val="000000"/>
          <w:sz w:val="24"/>
          <w:szCs w:val="24"/>
          <w:u w:val="single"/>
          <w:lang w:eastAsia="bg-BG"/>
        </w:rPr>
        <w:t>,</w:t>
      </w:r>
      <w:r w:rsidRPr="0081286A">
        <w:rPr>
          <w:rFonts w:ascii="Times New Roman" w:eastAsia="Times New Roman" w:hAnsi="Times New Roman" w:cs="Times New Roman"/>
          <w:iCs/>
          <w:color w:val="000000"/>
          <w:sz w:val="24"/>
          <w:szCs w:val="24"/>
          <w:u w:val="single"/>
          <w:lang w:eastAsia="bg-BG"/>
        </w:rPr>
        <w:t xml:space="preserve"> </w:t>
      </w:r>
      <w:r w:rsidRPr="003D76EB">
        <w:rPr>
          <w:rFonts w:ascii="Times New Roman" w:eastAsia="Times New Roman" w:hAnsi="Times New Roman" w:cs="Times New Roman"/>
          <w:iCs/>
          <w:color w:val="000000"/>
          <w:sz w:val="24"/>
          <w:szCs w:val="24"/>
          <w:u w:val="single"/>
          <w:lang w:eastAsia="bg-BG"/>
        </w:rPr>
        <w:t xml:space="preserve">относно изпълнени проекти с </w:t>
      </w:r>
      <w:r w:rsidRPr="0081286A">
        <w:rPr>
          <w:rFonts w:ascii="Times New Roman" w:eastAsia="Times New Roman" w:hAnsi="Times New Roman" w:cs="Times New Roman"/>
          <w:iCs/>
          <w:color w:val="000000"/>
          <w:sz w:val="24"/>
          <w:szCs w:val="24"/>
          <w:u w:val="single"/>
          <w:lang w:eastAsia="bg-BG"/>
        </w:rPr>
        <w:t>финансиране от</w:t>
      </w:r>
      <w:r w:rsidRPr="0081286A">
        <w:rPr>
          <w:rFonts w:ascii="Times New Roman" w:eastAsiaTheme="minorEastAsia" w:hAnsi="Times New Roman" w:cs="Times New Roman"/>
          <w:sz w:val="24"/>
          <w:szCs w:val="24"/>
          <w:u w:val="single"/>
          <w:lang w:eastAsia="bg-BG"/>
        </w:rPr>
        <w:t xml:space="preserve"> </w:t>
      </w:r>
      <w:r w:rsidR="00322EBB" w:rsidRPr="0081286A">
        <w:rPr>
          <w:rFonts w:ascii="Times New Roman" w:eastAsiaTheme="minorEastAsia" w:hAnsi="Times New Roman" w:cs="Times New Roman"/>
          <w:sz w:val="24"/>
          <w:szCs w:val="24"/>
          <w:u w:val="single"/>
          <w:lang w:eastAsia="bg-BG"/>
        </w:rPr>
        <w:t>програмата</w:t>
      </w:r>
      <w:r w:rsidR="00322EBB" w:rsidRPr="00322EBB">
        <w:rPr>
          <w:rFonts w:ascii="Times New Roman" w:eastAsiaTheme="minorEastAsia" w:hAnsi="Times New Roman" w:cs="Times New Roman"/>
          <w:sz w:val="24"/>
          <w:szCs w:val="24"/>
          <w:u w:val="single"/>
          <w:lang w:eastAsia="bg-BG"/>
        </w:rPr>
        <w:t xml:space="preserve"> за трансгранично сътрудничество България-Сърбия 2007-2013</w:t>
      </w:r>
      <w:r w:rsidR="00322EBB">
        <w:rPr>
          <w:rFonts w:ascii="Times New Roman" w:eastAsiaTheme="minorEastAsia" w:hAnsi="Times New Roman" w:cs="Times New Roman"/>
          <w:sz w:val="24"/>
          <w:szCs w:val="24"/>
          <w:lang w:eastAsia="bg-BG"/>
        </w:rPr>
        <w:t xml:space="preserve"> г. е създадена </w:t>
      </w:r>
      <w:r w:rsidR="00D94D60" w:rsidRPr="00D94D60">
        <w:rPr>
          <w:rFonts w:ascii="Times New Roman" w:eastAsiaTheme="minorEastAsia" w:hAnsi="Times New Roman" w:cs="Times New Roman"/>
          <w:b/>
          <w:sz w:val="24"/>
          <w:szCs w:val="24"/>
          <w:lang w:eastAsia="bg-BG"/>
        </w:rPr>
        <w:t>1</w:t>
      </w:r>
      <w:r w:rsidR="00D94D60">
        <w:rPr>
          <w:rFonts w:ascii="Times New Roman" w:eastAsiaTheme="minorEastAsia" w:hAnsi="Times New Roman" w:cs="Times New Roman"/>
          <w:sz w:val="24"/>
          <w:szCs w:val="24"/>
          <w:lang w:eastAsia="bg-BG"/>
        </w:rPr>
        <w:t xml:space="preserve"> </w:t>
      </w:r>
      <w:r w:rsidR="00322EBB">
        <w:rPr>
          <w:rFonts w:ascii="Times New Roman" w:eastAsiaTheme="minorEastAsia" w:hAnsi="Times New Roman" w:cs="Times New Roman"/>
          <w:sz w:val="24"/>
          <w:szCs w:val="24"/>
          <w:lang w:eastAsia="bg-BG"/>
        </w:rPr>
        <w:t>хлебна къща в община Ковачевци, област Перник, като стойността на проекта възлиза на 60 000 лв.</w:t>
      </w:r>
    </w:p>
    <w:p w:rsidR="00322EBB" w:rsidRPr="005C4374" w:rsidRDefault="00322EBB" w:rsidP="00263FBC">
      <w:pPr>
        <w:spacing w:after="0" w:line="360" w:lineRule="auto"/>
        <w:ind w:firstLine="709"/>
        <w:contextualSpacing/>
        <w:jc w:val="both"/>
        <w:rPr>
          <w:rFonts w:ascii="Times New Roman" w:eastAsia="Times New Roman" w:hAnsi="Times New Roman" w:cs="Times New Roman"/>
          <w:iCs/>
          <w:color w:val="000000"/>
          <w:sz w:val="24"/>
          <w:szCs w:val="24"/>
          <w:lang w:eastAsia="bg-BG"/>
        </w:rPr>
      </w:pPr>
    </w:p>
    <w:p w:rsidR="005C4374" w:rsidRPr="00C11474" w:rsidRDefault="005C4374" w:rsidP="001F3E09">
      <w:pPr>
        <w:numPr>
          <w:ilvl w:val="0"/>
          <w:numId w:val="8"/>
        </w:numPr>
        <w:spacing w:after="0" w:line="360" w:lineRule="auto"/>
        <w:contextualSpacing/>
        <w:jc w:val="both"/>
        <w:rPr>
          <w:rFonts w:ascii="Times New Roman" w:eastAsia="Times New Roman" w:hAnsi="Times New Roman" w:cs="Times New Roman"/>
          <w:b/>
          <w:iCs/>
          <w:color w:val="000000"/>
          <w:sz w:val="24"/>
          <w:szCs w:val="24"/>
          <w:lang w:val="en-US" w:eastAsia="bg-BG"/>
        </w:rPr>
      </w:pPr>
      <w:r w:rsidRPr="00C11474">
        <w:rPr>
          <w:rFonts w:ascii="Times New Roman" w:eastAsia="Times New Roman" w:hAnsi="Times New Roman" w:cs="Times New Roman"/>
          <w:b/>
          <w:iCs/>
          <w:color w:val="000000"/>
          <w:sz w:val="24"/>
          <w:szCs w:val="24"/>
          <w:lang w:eastAsia="bg-BG"/>
        </w:rPr>
        <w:t>Новосъздадени и/</w:t>
      </w:r>
      <w:r w:rsidR="00DB2E9A">
        <w:rPr>
          <w:rFonts w:ascii="Times New Roman" w:eastAsia="Times New Roman" w:hAnsi="Times New Roman" w:cs="Times New Roman"/>
          <w:b/>
          <w:iCs/>
          <w:color w:val="000000"/>
          <w:sz w:val="24"/>
          <w:szCs w:val="24"/>
          <w:lang w:eastAsia="bg-BG"/>
        </w:rPr>
        <w:t>и</w:t>
      </w:r>
      <w:r w:rsidRPr="00C11474">
        <w:rPr>
          <w:rFonts w:ascii="Times New Roman" w:eastAsia="Times New Roman" w:hAnsi="Times New Roman" w:cs="Times New Roman"/>
          <w:b/>
          <w:iCs/>
          <w:color w:val="000000"/>
          <w:sz w:val="24"/>
          <w:szCs w:val="24"/>
          <w:lang w:eastAsia="bg-BG"/>
        </w:rPr>
        <w:t>ли подобрени туристически атракции</w:t>
      </w:r>
    </w:p>
    <w:p w:rsidR="005C4374" w:rsidRDefault="005C4374" w:rsidP="00263FBC">
      <w:pPr>
        <w:spacing w:after="0" w:line="360" w:lineRule="auto"/>
        <w:ind w:firstLine="720"/>
        <w:contextualSpacing/>
        <w:jc w:val="both"/>
        <w:rPr>
          <w:rFonts w:ascii="Times New Roman" w:eastAsia="Calibri" w:hAnsi="Times New Roman" w:cs="Times New Roman"/>
          <w:sz w:val="24"/>
          <w:szCs w:val="24"/>
        </w:rPr>
      </w:pPr>
      <w:r w:rsidRPr="005C4374">
        <w:rPr>
          <w:rFonts w:ascii="Times New Roman" w:eastAsia="Calibri" w:hAnsi="Times New Roman" w:cs="Times New Roman"/>
          <w:sz w:val="24"/>
          <w:szCs w:val="24"/>
        </w:rPr>
        <w:lastRenderedPageBreak/>
        <w:t xml:space="preserve">Информационното осигуряване на индикатора е от три източника - по данни на Управляващия орган на Оперативна програма „Регионално развитие“ 2007-2013 г., Министерство на регионалното развитие и благоустройството, по данни, предоставени от Министерството на туризма и </w:t>
      </w:r>
      <w:r w:rsidRPr="00FF5A23">
        <w:rPr>
          <w:rFonts w:ascii="Times New Roman" w:eastAsia="Calibri" w:hAnsi="Times New Roman" w:cs="Times New Roman"/>
          <w:sz w:val="24"/>
          <w:szCs w:val="24"/>
        </w:rPr>
        <w:t>по данни на общините на територията на ЮЗР.</w:t>
      </w:r>
    </w:p>
    <w:p w:rsidR="005C7A03" w:rsidRPr="005C4374" w:rsidRDefault="005C7A03" w:rsidP="00263FBC">
      <w:pPr>
        <w:spacing w:after="0" w:line="360" w:lineRule="auto"/>
        <w:ind w:firstLine="720"/>
        <w:contextualSpacing/>
        <w:jc w:val="both"/>
        <w:rPr>
          <w:rFonts w:ascii="Times New Roman" w:eastAsia="Calibri" w:hAnsi="Times New Roman" w:cs="Times New Roman"/>
          <w:sz w:val="24"/>
          <w:szCs w:val="24"/>
        </w:rPr>
      </w:pPr>
    </w:p>
    <w:p w:rsidR="005C4374" w:rsidRDefault="005C4374" w:rsidP="00263FBC">
      <w:pPr>
        <w:spacing w:after="0" w:line="360" w:lineRule="auto"/>
        <w:jc w:val="both"/>
        <w:rPr>
          <w:rFonts w:ascii="Times New Roman" w:eastAsia="Times New Roman" w:hAnsi="Times New Roman"/>
          <w:iCs/>
          <w:color w:val="000000"/>
          <w:sz w:val="24"/>
          <w:szCs w:val="24"/>
          <w:lang w:eastAsia="bg-BG"/>
        </w:rPr>
      </w:pPr>
      <w:r w:rsidRPr="005C4374">
        <w:rPr>
          <w:rFonts w:ascii="Times New Roman" w:eastAsia="Times New Roman" w:hAnsi="Times New Roman"/>
          <w:iCs/>
          <w:color w:val="000000"/>
          <w:sz w:val="24"/>
          <w:szCs w:val="24"/>
          <w:lang w:eastAsia="bg-BG"/>
        </w:rPr>
        <w:tab/>
      </w:r>
      <w:r w:rsidRPr="005C4374">
        <w:rPr>
          <w:rFonts w:ascii="Times New Roman" w:eastAsia="Times New Roman" w:hAnsi="Times New Roman"/>
          <w:iCs/>
          <w:color w:val="000000"/>
          <w:sz w:val="24"/>
          <w:szCs w:val="24"/>
          <w:u w:val="single"/>
          <w:lang w:eastAsia="bg-BG"/>
        </w:rPr>
        <w:t>Със средства по ОПРР</w:t>
      </w:r>
      <w:r w:rsidRPr="005C4374">
        <w:rPr>
          <w:rFonts w:ascii="Times New Roman" w:eastAsia="Times New Roman" w:hAnsi="Times New Roman"/>
          <w:iCs/>
          <w:color w:val="000000"/>
          <w:sz w:val="24"/>
          <w:szCs w:val="24"/>
          <w:lang w:eastAsia="bg-BG"/>
        </w:rPr>
        <w:t>, през 201</w:t>
      </w:r>
      <w:r w:rsidR="00A321D3">
        <w:rPr>
          <w:rFonts w:ascii="Times New Roman" w:eastAsia="Times New Roman" w:hAnsi="Times New Roman"/>
          <w:iCs/>
          <w:color w:val="000000"/>
          <w:sz w:val="24"/>
          <w:szCs w:val="24"/>
          <w:lang w:eastAsia="bg-BG"/>
        </w:rPr>
        <w:t>5 г. са приключили 2</w:t>
      </w:r>
      <w:r w:rsidRPr="005C4374">
        <w:rPr>
          <w:rFonts w:ascii="Times New Roman" w:eastAsia="Times New Roman" w:hAnsi="Times New Roman"/>
          <w:iCs/>
          <w:color w:val="000000"/>
          <w:sz w:val="24"/>
          <w:szCs w:val="24"/>
          <w:lang w:eastAsia="bg-BG"/>
        </w:rPr>
        <w:t xml:space="preserve"> бр. проекти на обща стойност 1</w:t>
      </w:r>
      <w:r w:rsidR="00A321D3">
        <w:rPr>
          <w:rFonts w:ascii="Times New Roman" w:eastAsia="Times New Roman" w:hAnsi="Times New Roman"/>
          <w:iCs/>
          <w:color w:val="000000"/>
          <w:sz w:val="24"/>
          <w:szCs w:val="24"/>
          <w:lang w:eastAsia="bg-BG"/>
        </w:rPr>
        <w:t> 057 450,84</w:t>
      </w:r>
      <w:r w:rsidRPr="005C4374">
        <w:rPr>
          <w:rFonts w:ascii="Times New Roman" w:eastAsia="Times New Roman" w:hAnsi="Times New Roman"/>
          <w:iCs/>
          <w:color w:val="000000"/>
          <w:sz w:val="24"/>
          <w:szCs w:val="24"/>
          <w:lang w:eastAsia="bg-BG"/>
        </w:rPr>
        <w:t xml:space="preserve"> лв., като в резултат е осъществена подкрепа за </w:t>
      </w:r>
      <w:r w:rsidR="00A321D3" w:rsidRPr="00D94D60">
        <w:rPr>
          <w:rFonts w:ascii="Times New Roman" w:eastAsia="Times New Roman" w:hAnsi="Times New Roman"/>
          <w:b/>
          <w:iCs/>
          <w:color w:val="000000"/>
          <w:sz w:val="24"/>
          <w:szCs w:val="24"/>
          <w:lang w:eastAsia="bg-BG"/>
        </w:rPr>
        <w:t>2</w:t>
      </w:r>
      <w:r w:rsidRPr="00D94D60">
        <w:rPr>
          <w:rFonts w:ascii="Times New Roman" w:eastAsia="Times New Roman" w:hAnsi="Times New Roman"/>
          <w:b/>
          <w:iCs/>
          <w:color w:val="000000"/>
          <w:sz w:val="24"/>
          <w:szCs w:val="24"/>
          <w:lang w:eastAsia="bg-BG"/>
        </w:rPr>
        <w:t xml:space="preserve"> бр.</w:t>
      </w:r>
      <w:r w:rsidRPr="005C4374">
        <w:rPr>
          <w:rFonts w:ascii="Times New Roman" w:eastAsia="Times New Roman" w:hAnsi="Times New Roman"/>
          <w:iCs/>
          <w:color w:val="000000"/>
          <w:sz w:val="24"/>
          <w:szCs w:val="24"/>
          <w:lang w:eastAsia="bg-BG"/>
        </w:rPr>
        <w:t xml:space="preserve"> новосъздадени и/</w:t>
      </w:r>
      <w:r w:rsidR="00A321D3">
        <w:rPr>
          <w:rFonts w:ascii="Times New Roman" w:eastAsia="Times New Roman" w:hAnsi="Times New Roman"/>
          <w:iCs/>
          <w:color w:val="000000"/>
          <w:sz w:val="24"/>
          <w:szCs w:val="24"/>
          <w:lang w:eastAsia="bg-BG"/>
        </w:rPr>
        <w:t>и</w:t>
      </w:r>
      <w:r w:rsidRPr="005C4374">
        <w:rPr>
          <w:rFonts w:ascii="Times New Roman" w:eastAsia="Times New Roman" w:hAnsi="Times New Roman"/>
          <w:iCs/>
          <w:color w:val="000000"/>
          <w:sz w:val="24"/>
          <w:szCs w:val="24"/>
          <w:lang w:eastAsia="bg-BG"/>
        </w:rPr>
        <w:t>ли подобрени туристически атракции</w:t>
      </w:r>
      <w:r w:rsidR="00A321D3">
        <w:rPr>
          <w:rFonts w:ascii="Times New Roman" w:eastAsia="Times New Roman" w:hAnsi="Times New Roman"/>
          <w:iCs/>
          <w:color w:val="000000"/>
          <w:sz w:val="24"/>
          <w:szCs w:val="24"/>
          <w:lang w:eastAsia="bg-BG"/>
        </w:rPr>
        <w:t xml:space="preserve"> на територията на общините Столична и Костенец. </w:t>
      </w:r>
      <w:r w:rsidRPr="005C4374">
        <w:rPr>
          <w:rFonts w:ascii="Times New Roman" w:eastAsia="Times New Roman" w:hAnsi="Times New Roman"/>
          <w:iCs/>
          <w:color w:val="000000"/>
          <w:sz w:val="24"/>
          <w:szCs w:val="24"/>
          <w:lang w:eastAsia="bg-BG"/>
        </w:rPr>
        <w:t xml:space="preserve"> </w:t>
      </w:r>
    </w:p>
    <w:p w:rsidR="005C7A03" w:rsidRPr="005C4374" w:rsidRDefault="005C7A03" w:rsidP="00263FBC">
      <w:pPr>
        <w:spacing w:after="0" w:line="360" w:lineRule="auto"/>
        <w:jc w:val="both"/>
        <w:rPr>
          <w:rFonts w:ascii="Times New Roman" w:eastAsia="Times New Roman" w:hAnsi="Times New Roman"/>
          <w:iCs/>
          <w:color w:val="000000"/>
          <w:sz w:val="24"/>
          <w:szCs w:val="24"/>
          <w:lang w:eastAsia="bg-BG"/>
        </w:rPr>
      </w:pPr>
    </w:p>
    <w:p w:rsidR="005C4374" w:rsidRPr="00CE023D" w:rsidRDefault="001417D3" w:rsidP="00263FBC">
      <w:pPr>
        <w:tabs>
          <w:tab w:val="left" w:pos="259"/>
          <w:tab w:val="left" w:pos="709"/>
        </w:tabs>
        <w:autoSpaceDE w:val="0"/>
        <w:autoSpaceDN w:val="0"/>
        <w:adjustRightInd w:val="0"/>
        <w:spacing w:after="0" w:line="360" w:lineRule="auto"/>
        <w:ind w:right="11"/>
        <w:jc w:val="both"/>
        <w:rPr>
          <w:rFonts w:ascii="Times New Roman" w:eastAsia="Times New Roman" w:hAnsi="Times New Roman" w:cs="Times New Roman"/>
          <w:iCs/>
          <w:color w:val="000000"/>
          <w:sz w:val="24"/>
          <w:szCs w:val="24"/>
          <w:lang w:eastAsia="bg-BG"/>
        </w:rPr>
      </w:pPr>
      <w:r w:rsidRPr="001417D3">
        <w:rPr>
          <w:rFonts w:ascii="Times New Roman" w:eastAsia="Times New Roman" w:hAnsi="Times New Roman" w:cs="Times New Roman"/>
          <w:iCs/>
          <w:color w:val="000000"/>
          <w:sz w:val="24"/>
          <w:szCs w:val="24"/>
          <w:lang w:eastAsia="bg-BG"/>
        </w:rPr>
        <w:tab/>
      </w:r>
      <w:r w:rsidRPr="001417D3">
        <w:rPr>
          <w:rFonts w:ascii="Times New Roman" w:eastAsia="Times New Roman" w:hAnsi="Times New Roman" w:cs="Times New Roman"/>
          <w:iCs/>
          <w:color w:val="000000"/>
          <w:sz w:val="24"/>
          <w:szCs w:val="24"/>
          <w:lang w:eastAsia="bg-BG"/>
        </w:rPr>
        <w:tab/>
      </w:r>
      <w:r w:rsidRPr="003D76EB">
        <w:rPr>
          <w:rFonts w:ascii="Times New Roman" w:eastAsia="Times New Roman" w:hAnsi="Times New Roman" w:cs="Times New Roman"/>
          <w:iCs/>
          <w:color w:val="000000"/>
          <w:sz w:val="24"/>
          <w:szCs w:val="24"/>
          <w:u w:val="single"/>
          <w:lang w:eastAsia="bg-BG"/>
        </w:rPr>
        <w:t>Съгласно информация, предоставена от общините в ЮЗР, относно изпълнени проекти с финансиране от Програмата за развитие на селските райони</w:t>
      </w:r>
      <w:r w:rsidR="0081286A">
        <w:rPr>
          <w:rFonts w:ascii="Times New Roman" w:eastAsia="Times New Roman" w:hAnsi="Times New Roman" w:cs="Times New Roman"/>
          <w:iCs/>
          <w:color w:val="000000"/>
          <w:sz w:val="24"/>
          <w:szCs w:val="24"/>
          <w:u w:val="single"/>
          <w:lang w:eastAsia="bg-BG"/>
        </w:rPr>
        <w:t xml:space="preserve"> 2007-2013 г.</w:t>
      </w:r>
      <w:r>
        <w:rPr>
          <w:rFonts w:ascii="Times New Roman" w:eastAsia="Times New Roman" w:hAnsi="Times New Roman" w:cs="Times New Roman"/>
          <w:iCs/>
          <w:color w:val="000000"/>
          <w:sz w:val="24"/>
          <w:szCs w:val="24"/>
          <w:lang w:eastAsia="bg-BG"/>
        </w:rPr>
        <w:t xml:space="preserve">, броят на новосъздадените и/или подобрени туристически </w:t>
      </w:r>
      <w:r w:rsidRPr="0081286A">
        <w:rPr>
          <w:rFonts w:ascii="Times New Roman" w:eastAsia="Times New Roman" w:hAnsi="Times New Roman" w:cs="Times New Roman"/>
          <w:iCs/>
          <w:color w:val="000000"/>
          <w:sz w:val="24"/>
          <w:szCs w:val="24"/>
          <w:lang w:eastAsia="bg-BG"/>
        </w:rPr>
        <w:t xml:space="preserve">атракции възлиза на </w:t>
      </w:r>
      <w:r w:rsidR="0081286A" w:rsidRPr="00D94D60">
        <w:rPr>
          <w:rFonts w:ascii="Times New Roman" w:eastAsia="Times New Roman" w:hAnsi="Times New Roman" w:cs="Times New Roman"/>
          <w:b/>
          <w:iCs/>
          <w:color w:val="000000"/>
          <w:sz w:val="24"/>
          <w:szCs w:val="24"/>
          <w:lang w:eastAsia="bg-BG"/>
        </w:rPr>
        <w:t>17</w:t>
      </w:r>
      <w:r w:rsidR="0081286A">
        <w:rPr>
          <w:rFonts w:ascii="Times New Roman" w:eastAsia="Times New Roman" w:hAnsi="Times New Roman" w:cs="Times New Roman"/>
          <w:iCs/>
          <w:color w:val="000000"/>
          <w:sz w:val="24"/>
          <w:szCs w:val="24"/>
          <w:lang w:eastAsia="bg-BG"/>
        </w:rPr>
        <w:t xml:space="preserve"> </w:t>
      </w:r>
      <w:r w:rsidR="00CE023D" w:rsidRPr="00CE023D">
        <w:rPr>
          <w:rFonts w:ascii="Times New Roman" w:eastAsia="Times New Roman" w:hAnsi="Times New Roman" w:cs="Times New Roman"/>
          <w:b/>
          <w:iCs/>
          <w:color w:val="000000"/>
          <w:sz w:val="24"/>
          <w:szCs w:val="24"/>
          <w:lang w:eastAsia="bg-BG"/>
        </w:rPr>
        <w:t>бр.</w:t>
      </w:r>
      <w:r w:rsidR="00CE023D">
        <w:rPr>
          <w:rFonts w:ascii="Times New Roman" w:eastAsia="Times New Roman" w:hAnsi="Times New Roman" w:cs="Times New Roman"/>
          <w:iCs/>
          <w:color w:val="000000"/>
          <w:sz w:val="24"/>
          <w:szCs w:val="24"/>
          <w:lang w:eastAsia="bg-BG"/>
        </w:rPr>
        <w:t xml:space="preserve"> </w:t>
      </w:r>
      <w:r w:rsidR="0081286A">
        <w:rPr>
          <w:rFonts w:ascii="Times New Roman" w:eastAsia="Times New Roman" w:hAnsi="Times New Roman" w:cs="Times New Roman"/>
          <w:iCs/>
          <w:color w:val="000000"/>
          <w:sz w:val="24"/>
          <w:szCs w:val="24"/>
          <w:lang w:eastAsia="bg-BG"/>
        </w:rPr>
        <w:t xml:space="preserve">на обща стойност </w:t>
      </w:r>
      <w:r w:rsidR="003C5928" w:rsidRPr="00CE023D">
        <w:rPr>
          <w:rFonts w:ascii="Times New Roman" w:eastAsia="Times New Roman" w:hAnsi="Times New Roman" w:cs="Times New Roman"/>
          <w:iCs/>
          <w:color w:val="000000"/>
          <w:sz w:val="24"/>
          <w:szCs w:val="24"/>
          <w:lang w:eastAsia="bg-BG"/>
        </w:rPr>
        <w:t>7 599 506,54</w:t>
      </w:r>
      <w:r w:rsidR="0081286A" w:rsidRPr="00CE023D">
        <w:rPr>
          <w:rFonts w:ascii="Times New Roman" w:eastAsia="Times New Roman" w:hAnsi="Times New Roman" w:cs="Times New Roman"/>
          <w:iCs/>
          <w:color w:val="000000"/>
          <w:sz w:val="24"/>
          <w:szCs w:val="24"/>
          <w:lang w:eastAsia="bg-BG"/>
        </w:rPr>
        <w:t xml:space="preserve"> лв.</w:t>
      </w:r>
      <w:r w:rsidRPr="00CE023D">
        <w:rPr>
          <w:rFonts w:ascii="Times New Roman" w:eastAsia="Times New Roman" w:hAnsi="Times New Roman" w:cs="Times New Roman"/>
          <w:iCs/>
          <w:color w:val="000000"/>
          <w:sz w:val="24"/>
          <w:szCs w:val="24"/>
          <w:lang w:eastAsia="bg-BG"/>
        </w:rPr>
        <w:t>, както следва:</w:t>
      </w:r>
    </w:p>
    <w:p w:rsidR="00CE023D" w:rsidRPr="00CE023D" w:rsidRDefault="00CE023D" w:rsidP="001F3E09">
      <w:pPr>
        <w:pStyle w:val="ListParagraph"/>
        <w:numPr>
          <w:ilvl w:val="0"/>
          <w:numId w:val="8"/>
        </w:numPr>
        <w:tabs>
          <w:tab w:val="left" w:pos="259"/>
          <w:tab w:val="left" w:pos="709"/>
        </w:tabs>
        <w:autoSpaceDE w:val="0"/>
        <w:autoSpaceDN w:val="0"/>
        <w:adjustRightInd w:val="0"/>
        <w:spacing w:after="0" w:line="360" w:lineRule="auto"/>
        <w:ind w:right="11"/>
        <w:jc w:val="both"/>
        <w:rPr>
          <w:rFonts w:ascii="Times New Roman" w:eastAsiaTheme="minorEastAsia" w:hAnsi="Times New Roman"/>
          <w:sz w:val="24"/>
          <w:szCs w:val="24"/>
          <w:lang w:eastAsia="bg-BG"/>
        </w:rPr>
      </w:pPr>
      <w:r w:rsidRPr="00CE023D">
        <w:rPr>
          <w:rFonts w:ascii="Times New Roman" w:eastAsiaTheme="minorEastAsia" w:hAnsi="Times New Roman"/>
          <w:sz w:val="24"/>
          <w:szCs w:val="24"/>
          <w:lang w:val="bg-BG" w:eastAsia="bg-BG"/>
        </w:rPr>
        <w:t>Област Благоевград – 6, в общините Белица (изградени са 4 екопътеки), Кресна (изградено е трасе и клуб за рафтинг по р. Струма) и Разлог (възстановка на туристическа атракция – каменни плочи от древно тракийско светилище), като общата стойност на проектите възлиза</w:t>
      </w:r>
      <w:r w:rsidRPr="00CE023D">
        <w:rPr>
          <w:rFonts w:ascii="Times New Roman" w:eastAsiaTheme="minorEastAsia" w:hAnsi="Times New Roman"/>
          <w:sz w:val="24"/>
          <w:szCs w:val="24"/>
          <w:lang w:eastAsia="bg-BG"/>
        </w:rPr>
        <w:t xml:space="preserve"> на 1 982 905,75 </w:t>
      </w:r>
      <w:proofErr w:type="spellStart"/>
      <w:r w:rsidRPr="00CE023D">
        <w:rPr>
          <w:rFonts w:ascii="Times New Roman" w:eastAsiaTheme="minorEastAsia" w:hAnsi="Times New Roman"/>
          <w:sz w:val="24"/>
          <w:szCs w:val="24"/>
          <w:lang w:eastAsia="bg-BG"/>
        </w:rPr>
        <w:t>лв</w:t>
      </w:r>
      <w:proofErr w:type="spellEnd"/>
      <w:r w:rsidRPr="00CE023D">
        <w:rPr>
          <w:rFonts w:ascii="Times New Roman" w:eastAsiaTheme="minorEastAsia" w:hAnsi="Times New Roman"/>
          <w:sz w:val="24"/>
          <w:szCs w:val="24"/>
          <w:lang w:eastAsia="bg-BG"/>
        </w:rPr>
        <w:t>.</w:t>
      </w:r>
    </w:p>
    <w:p w:rsidR="00CE023D" w:rsidRPr="00CE023D" w:rsidRDefault="00CE023D" w:rsidP="001F3E09">
      <w:pPr>
        <w:pStyle w:val="ListParagraph"/>
        <w:numPr>
          <w:ilvl w:val="0"/>
          <w:numId w:val="8"/>
        </w:numPr>
        <w:tabs>
          <w:tab w:val="left" w:pos="259"/>
          <w:tab w:val="left" w:pos="709"/>
        </w:tabs>
        <w:autoSpaceDE w:val="0"/>
        <w:autoSpaceDN w:val="0"/>
        <w:adjustRightInd w:val="0"/>
        <w:spacing w:after="0" w:line="360" w:lineRule="auto"/>
        <w:ind w:right="11"/>
        <w:jc w:val="both"/>
        <w:rPr>
          <w:rFonts w:ascii="Times New Roman" w:eastAsiaTheme="minorEastAsia" w:hAnsi="Times New Roman"/>
          <w:sz w:val="24"/>
          <w:szCs w:val="24"/>
          <w:lang w:eastAsia="bg-BG"/>
        </w:rPr>
      </w:pPr>
      <w:r w:rsidRPr="00CE023D">
        <w:rPr>
          <w:rFonts w:ascii="Times New Roman" w:eastAsiaTheme="minorEastAsia" w:hAnsi="Times New Roman"/>
          <w:sz w:val="24"/>
          <w:szCs w:val="24"/>
          <w:lang w:val="bg-BG" w:eastAsia="bg-BG"/>
        </w:rPr>
        <w:t xml:space="preserve">Област Кюстендил – 1, в община Рила (изграждане на трасе за планинско колоездене, площадка за парапланеризъм и доставка на оборудване) </w:t>
      </w:r>
      <w:r w:rsidRPr="00CE023D">
        <w:rPr>
          <w:rFonts w:ascii="Times New Roman" w:eastAsiaTheme="minorEastAsia" w:hAnsi="Times New Roman"/>
          <w:sz w:val="24"/>
          <w:szCs w:val="24"/>
          <w:highlight w:val="red"/>
          <w:lang w:val="bg-BG" w:eastAsia="bg-BG"/>
        </w:rPr>
        <w:t xml:space="preserve"> </w:t>
      </w:r>
    </w:p>
    <w:p w:rsidR="00CE023D" w:rsidRPr="00CE023D" w:rsidRDefault="00CE023D" w:rsidP="001F3E09">
      <w:pPr>
        <w:pStyle w:val="ListParagraph"/>
        <w:numPr>
          <w:ilvl w:val="0"/>
          <w:numId w:val="8"/>
        </w:numPr>
        <w:tabs>
          <w:tab w:val="left" w:pos="259"/>
          <w:tab w:val="left" w:pos="709"/>
        </w:tabs>
        <w:autoSpaceDE w:val="0"/>
        <w:autoSpaceDN w:val="0"/>
        <w:adjustRightInd w:val="0"/>
        <w:spacing w:after="0" w:line="360" w:lineRule="auto"/>
        <w:ind w:right="11"/>
        <w:jc w:val="both"/>
        <w:rPr>
          <w:rFonts w:ascii="Times New Roman" w:eastAsiaTheme="minorEastAsia" w:hAnsi="Times New Roman"/>
          <w:sz w:val="24"/>
          <w:szCs w:val="24"/>
          <w:lang w:eastAsia="bg-BG"/>
        </w:rPr>
      </w:pPr>
      <w:r w:rsidRPr="00CE023D">
        <w:rPr>
          <w:rFonts w:ascii="Times New Roman" w:eastAsiaTheme="minorEastAsia" w:hAnsi="Times New Roman"/>
          <w:sz w:val="24"/>
          <w:szCs w:val="24"/>
          <w:lang w:val="bg-BG" w:eastAsia="bg-BG"/>
        </w:rPr>
        <w:t>Област Перник – 1, в община Трън (изграден туристически информационен център и планинско колоездачно трасе около ждрелото на р. Ерма), като стойността на проекта възлиза на 353 528 лв.</w:t>
      </w:r>
    </w:p>
    <w:p w:rsidR="001417D3" w:rsidRPr="00CE023D" w:rsidRDefault="00811365" w:rsidP="001F3E09">
      <w:pPr>
        <w:pStyle w:val="ListParagraph"/>
        <w:numPr>
          <w:ilvl w:val="0"/>
          <w:numId w:val="8"/>
        </w:numPr>
        <w:tabs>
          <w:tab w:val="left" w:pos="259"/>
          <w:tab w:val="left" w:pos="709"/>
        </w:tabs>
        <w:autoSpaceDE w:val="0"/>
        <w:autoSpaceDN w:val="0"/>
        <w:adjustRightInd w:val="0"/>
        <w:spacing w:after="0" w:line="360" w:lineRule="auto"/>
        <w:ind w:right="11"/>
        <w:jc w:val="both"/>
        <w:rPr>
          <w:rFonts w:ascii="Times New Roman" w:eastAsiaTheme="minorEastAsia" w:hAnsi="Times New Roman"/>
          <w:sz w:val="24"/>
          <w:szCs w:val="24"/>
          <w:lang w:eastAsia="bg-BG"/>
        </w:rPr>
      </w:pPr>
      <w:r w:rsidRPr="00CE023D">
        <w:rPr>
          <w:rFonts w:ascii="Times New Roman" w:eastAsiaTheme="minorEastAsia" w:hAnsi="Times New Roman"/>
          <w:sz w:val="24"/>
          <w:szCs w:val="24"/>
          <w:lang w:val="bg-BG" w:eastAsia="bg-BG"/>
        </w:rPr>
        <w:t>Софийска област – 9</w:t>
      </w:r>
      <w:r w:rsidR="001417D3" w:rsidRPr="00CE023D">
        <w:rPr>
          <w:rFonts w:ascii="Times New Roman" w:eastAsiaTheme="minorEastAsia" w:hAnsi="Times New Roman"/>
          <w:sz w:val="24"/>
          <w:szCs w:val="24"/>
          <w:lang w:val="bg-BG" w:eastAsia="bg-BG"/>
        </w:rPr>
        <w:t xml:space="preserve">, в общините </w:t>
      </w:r>
      <w:r w:rsidRPr="00CE023D">
        <w:rPr>
          <w:rFonts w:ascii="Times New Roman" w:eastAsiaTheme="minorEastAsia" w:hAnsi="Times New Roman"/>
          <w:sz w:val="24"/>
          <w:szCs w:val="24"/>
          <w:lang w:val="bg-BG" w:eastAsia="bg-BG"/>
        </w:rPr>
        <w:t xml:space="preserve">Драгоман (1), </w:t>
      </w:r>
      <w:r w:rsidR="001417D3" w:rsidRPr="00CE023D">
        <w:rPr>
          <w:rFonts w:ascii="Times New Roman" w:eastAsiaTheme="minorEastAsia" w:hAnsi="Times New Roman"/>
          <w:sz w:val="24"/>
          <w:szCs w:val="24"/>
          <w:lang w:val="bg-BG" w:eastAsia="bg-BG"/>
        </w:rPr>
        <w:t>Златица (</w:t>
      </w:r>
      <w:r w:rsidR="00F12ECB" w:rsidRPr="00CE023D">
        <w:rPr>
          <w:rFonts w:ascii="Times New Roman" w:eastAsiaTheme="minorEastAsia" w:hAnsi="Times New Roman"/>
          <w:sz w:val="24"/>
          <w:szCs w:val="24"/>
          <w:lang w:val="bg-BG" w:eastAsia="bg-BG"/>
        </w:rPr>
        <w:t xml:space="preserve">1 </w:t>
      </w:r>
      <w:r w:rsidR="001417D3" w:rsidRPr="00CE023D">
        <w:rPr>
          <w:rFonts w:ascii="Times New Roman" w:eastAsiaTheme="minorEastAsia" w:hAnsi="Times New Roman"/>
          <w:sz w:val="24"/>
          <w:szCs w:val="24"/>
          <w:lang w:val="bg-BG" w:eastAsia="bg-BG"/>
        </w:rPr>
        <w:t>туристически информационен център), Копривщица (</w:t>
      </w:r>
      <w:r w:rsidR="00F12ECB" w:rsidRPr="00CE023D">
        <w:rPr>
          <w:rFonts w:ascii="Times New Roman" w:eastAsiaTheme="minorEastAsia" w:hAnsi="Times New Roman"/>
          <w:sz w:val="24"/>
          <w:szCs w:val="24"/>
          <w:lang w:val="bg-BG" w:eastAsia="bg-BG"/>
        </w:rPr>
        <w:t xml:space="preserve">1 </w:t>
      </w:r>
      <w:r w:rsidR="001417D3" w:rsidRPr="00CE023D">
        <w:rPr>
          <w:rFonts w:ascii="Times New Roman" w:eastAsiaTheme="minorEastAsia" w:hAnsi="Times New Roman"/>
          <w:sz w:val="24"/>
          <w:szCs w:val="24"/>
          <w:lang w:val="bg-BG" w:eastAsia="bg-BG"/>
        </w:rPr>
        <w:t xml:space="preserve">аквапарк), </w:t>
      </w:r>
      <w:r w:rsidRPr="00CE023D">
        <w:rPr>
          <w:rFonts w:ascii="Times New Roman" w:eastAsiaTheme="minorEastAsia" w:hAnsi="Times New Roman"/>
          <w:sz w:val="24"/>
          <w:szCs w:val="24"/>
          <w:lang w:val="bg-BG" w:eastAsia="bg-BG"/>
        </w:rPr>
        <w:t xml:space="preserve">Сливница (2 велоалеи, 1 екопътека, 1 атракцион за отдих и развлечение на посетители, 1 посетителски център за представяне и експониране на местното природно и културно наследство), </w:t>
      </w:r>
      <w:r w:rsidR="001417D3" w:rsidRPr="00CE023D">
        <w:rPr>
          <w:rFonts w:ascii="Times New Roman" w:eastAsiaTheme="minorEastAsia" w:hAnsi="Times New Roman"/>
          <w:sz w:val="24"/>
          <w:szCs w:val="24"/>
          <w:lang w:val="bg-BG" w:eastAsia="bg-BG"/>
        </w:rPr>
        <w:t>Чавдар (</w:t>
      </w:r>
      <w:r w:rsidR="00F12ECB" w:rsidRPr="00CE023D">
        <w:rPr>
          <w:rFonts w:ascii="Times New Roman" w:eastAsiaTheme="minorEastAsia" w:hAnsi="Times New Roman"/>
          <w:sz w:val="24"/>
          <w:szCs w:val="24"/>
          <w:lang w:val="bg-BG" w:eastAsia="bg-BG"/>
        </w:rPr>
        <w:t xml:space="preserve">1 </w:t>
      </w:r>
      <w:r w:rsidR="001417D3" w:rsidRPr="00CE023D">
        <w:rPr>
          <w:rFonts w:ascii="Times New Roman" w:eastAsiaTheme="minorEastAsia" w:hAnsi="Times New Roman"/>
          <w:sz w:val="24"/>
          <w:szCs w:val="24"/>
          <w:lang w:val="bg-BG" w:eastAsia="bg-BG"/>
        </w:rPr>
        <w:t>туристически увеселителен парк)</w:t>
      </w:r>
      <w:r w:rsidRPr="00CE023D">
        <w:rPr>
          <w:rFonts w:ascii="Times New Roman" w:eastAsiaTheme="minorEastAsia" w:hAnsi="Times New Roman"/>
          <w:sz w:val="24"/>
          <w:szCs w:val="24"/>
          <w:lang w:val="bg-BG" w:eastAsia="bg-BG"/>
        </w:rPr>
        <w:t>, като общата стойност на проектите е 5 26</w:t>
      </w:r>
      <w:r w:rsidR="003C5928" w:rsidRPr="00CE023D">
        <w:rPr>
          <w:rFonts w:ascii="Times New Roman" w:eastAsiaTheme="minorEastAsia" w:hAnsi="Times New Roman"/>
          <w:sz w:val="24"/>
          <w:szCs w:val="24"/>
          <w:lang w:val="bg-BG" w:eastAsia="bg-BG"/>
        </w:rPr>
        <w:t>3</w:t>
      </w:r>
      <w:r w:rsidRPr="00CE023D">
        <w:rPr>
          <w:rFonts w:ascii="Times New Roman" w:eastAsiaTheme="minorEastAsia" w:hAnsi="Times New Roman"/>
          <w:sz w:val="24"/>
          <w:szCs w:val="24"/>
          <w:lang w:val="bg-BG" w:eastAsia="bg-BG"/>
        </w:rPr>
        <w:t> 072,79 лв.</w:t>
      </w:r>
    </w:p>
    <w:p w:rsidR="001746D7" w:rsidRDefault="00D959C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ab/>
      </w:r>
      <w:r>
        <w:rPr>
          <w:rFonts w:ascii="Times New Roman" w:eastAsiaTheme="minorEastAsia" w:hAnsi="Times New Roman" w:cs="Times New Roman"/>
          <w:sz w:val="24"/>
          <w:szCs w:val="24"/>
          <w:lang w:eastAsia="bg-BG"/>
        </w:rPr>
        <w:tab/>
      </w:r>
    </w:p>
    <w:p w:rsidR="001746D7" w:rsidRDefault="001746D7"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ab/>
      </w:r>
      <w:r>
        <w:rPr>
          <w:rFonts w:ascii="Times New Roman" w:eastAsiaTheme="minorEastAsia" w:hAnsi="Times New Roman" w:cs="Times New Roman"/>
          <w:sz w:val="24"/>
          <w:szCs w:val="24"/>
          <w:lang w:eastAsia="bg-BG"/>
        </w:rPr>
        <w:tab/>
      </w:r>
      <w:r w:rsidRPr="001746D7">
        <w:rPr>
          <w:rFonts w:ascii="Times New Roman" w:eastAsiaTheme="minorEastAsia" w:hAnsi="Times New Roman" w:cs="Times New Roman"/>
          <w:sz w:val="24"/>
          <w:szCs w:val="24"/>
          <w:u w:val="single"/>
          <w:lang w:eastAsia="bg-BG"/>
        </w:rPr>
        <w:t>С целева субсидия от републиканския бюджет</w:t>
      </w:r>
      <w:r>
        <w:rPr>
          <w:rFonts w:ascii="Times New Roman" w:eastAsiaTheme="minorEastAsia" w:hAnsi="Times New Roman" w:cs="Times New Roman"/>
          <w:sz w:val="24"/>
          <w:szCs w:val="24"/>
          <w:lang w:eastAsia="bg-BG"/>
        </w:rPr>
        <w:t xml:space="preserve"> на стойност 4 430 000 лв. община Кюстендил е изпълнила проект „</w:t>
      </w:r>
      <w:r w:rsidRPr="001746D7">
        <w:rPr>
          <w:rFonts w:ascii="Times New Roman" w:eastAsiaTheme="minorEastAsia" w:hAnsi="Times New Roman" w:cs="Times New Roman"/>
          <w:sz w:val="24"/>
          <w:szCs w:val="24"/>
          <w:lang w:eastAsia="bg-BG"/>
        </w:rPr>
        <w:t>Акрополът на Пауталия - пътешествие през вековете</w:t>
      </w:r>
      <w:r>
        <w:rPr>
          <w:rFonts w:ascii="Times New Roman" w:eastAsiaTheme="minorEastAsia" w:hAnsi="Times New Roman" w:cs="Times New Roman"/>
          <w:sz w:val="24"/>
          <w:szCs w:val="24"/>
          <w:lang w:eastAsia="bg-BG"/>
        </w:rPr>
        <w:t>“ - в</w:t>
      </w:r>
      <w:r w:rsidRPr="001746D7">
        <w:rPr>
          <w:rFonts w:ascii="Times New Roman" w:eastAsiaTheme="minorEastAsia" w:hAnsi="Times New Roman" w:cs="Times New Roman"/>
          <w:sz w:val="24"/>
          <w:szCs w:val="24"/>
          <w:lang w:eastAsia="bg-BG"/>
        </w:rPr>
        <w:t xml:space="preserve">ъзстановена е </w:t>
      </w:r>
      <w:r w:rsidR="00D94D60" w:rsidRPr="00D94D60">
        <w:rPr>
          <w:rFonts w:ascii="Times New Roman" w:eastAsiaTheme="minorEastAsia" w:hAnsi="Times New Roman" w:cs="Times New Roman"/>
          <w:b/>
          <w:sz w:val="24"/>
          <w:szCs w:val="24"/>
          <w:lang w:eastAsia="bg-BG"/>
        </w:rPr>
        <w:t>1</w:t>
      </w:r>
      <w:r w:rsidR="00D94D60">
        <w:rPr>
          <w:rFonts w:ascii="Times New Roman" w:eastAsiaTheme="minorEastAsia" w:hAnsi="Times New Roman" w:cs="Times New Roman"/>
          <w:sz w:val="24"/>
          <w:szCs w:val="24"/>
          <w:lang w:eastAsia="bg-BG"/>
        </w:rPr>
        <w:t xml:space="preserve"> </w:t>
      </w:r>
      <w:r w:rsidRPr="001746D7">
        <w:rPr>
          <w:rFonts w:ascii="Times New Roman" w:eastAsiaTheme="minorEastAsia" w:hAnsi="Times New Roman" w:cs="Times New Roman"/>
          <w:sz w:val="24"/>
          <w:szCs w:val="24"/>
          <w:lang w:eastAsia="bg-BG"/>
        </w:rPr>
        <w:t xml:space="preserve">стара крепостна стена и бойни кули в м. </w:t>
      </w:r>
      <w:r>
        <w:rPr>
          <w:rFonts w:ascii="Times New Roman" w:eastAsiaTheme="minorEastAsia" w:hAnsi="Times New Roman" w:cs="Times New Roman"/>
          <w:sz w:val="24"/>
          <w:szCs w:val="24"/>
          <w:lang w:eastAsia="bg-BG"/>
        </w:rPr>
        <w:t>„</w:t>
      </w:r>
      <w:r w:rsidRPr="001746D7">
        <w:rPr>
          <w:rFonts w:ascii="Times New Roman" w:eastAsiaTheme="minorEastAsia" w:hAnsi="Times New Roman" w:cs="Times New Roman"/>
          <w:sz w:val="24"/>
          <w:szCs w:val="24"/>
          <w:lang w:eastAsia="bg-BG"/>
        </w:rPr>
        <w:t>Хисарлъка</w:t>
      </w:r>
      <w:r>
        <w:rPr>
          <w:rFonts w:ascii="Times New Roman" w:eastAsiaTheme="minorEastAsia" w:hAnsi="Times New Roman" w:cs="Times New Roman"/>
          <w:sz w:val="24"/>
          <w:szCs w:val="24"/>
          <w:lang w:eastAsia="bg-BG"/>
        </w:rPr>
        <w:t>“</w:t>
      </w:r>
      <w:r w:rsidRPr="001746D7">
        <w:rPr>
          <w:rFonts w:ascii="Times New Roman" w:eastAsiaTheme="minorEastAsia" w:hAnsi="Times New Roman" w:cs="Times New Roman"/>
          <w:sz w:val="24"/>
          <w:szCs w:val="24"/>
          <w:lang w:eastAsia="bg-BG"/>
        </w:rPr>
        <w:t xml:space="preserve"> гр. Кюстендил</w:t>
      </w:r>
      <w:r>
        <w:rPr>
          <w:rFonts w:ascii="Times New Roman" w:eastAsiaTheme="minorEastAsia" w:hAnsi="Times New Roman" w:cs="Times New Roman"/>
          <w:sz w:val="24"/>
          <w:szCs w:val="24"/>
          <w:lang w:eastAsia="bg-BG"/>
        </w:rPr>
        <w:t>; о</w:t>
      </w:r>
      <w:r w:rsidRPr="001746D7">
        <w:rPr>
          <w:rFonts w:ascii="Times New Roman" w:eastAsiaTheme="minorEastAsia" w:hAnsi="Times New Roman" w:cs="Times New Roman"/>
          <w:sz w:val="24"/>
          <w:szCs w:val="24"/>
          <w:lang w:eastAsia="bg-BG"/>
        </w:rPr>
        <w:t>благородена е прилежащата територия.</w:t>
      </w:r>
    </w:p>
    <w:p w:rsidR="00AE5D67" w:rsidRDefault="00623E81"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lastRenderedPageBreak/>
        <w:tab/>
        <w:t xml:space="preserve"> </w:t>
      </w:r>
      <w:r w:rsidR="00BF2339">
        <w:rPr>
          <w:rFonts w:ascii="Times New Roman" w:eastAsiaTheme="minorEastAsia" w:hAnsi="Times New Roman" w:cs="Times New Roman"/>
          <w:sz w:val="24"/>
          <w:szCs w:val="24"/>
          <w:lang w:eastAsia="bg-BG"/>
        </w:rPr>
        <w:tab/>
      </w:r>
    </w:p>
    <w:p w:rsidR="001746D7" w:rsidRDefault="00AE5D67"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ab/>
      </w:r>
      <w:r>
        <w:rPr>
          <w:rFonts w:ascii="Times New Roman" w:eastAsiaTheme="minorEastAsia" w:hAnsi="Times New Roman" w:cs="Times New Roman"/>
          <w:sz w:val="24"/>
          <w:szCs w:val="24"/>
          <w:lang w:eastAsia="bg-BG"/>
        </w:rPr>
        <w:tab/>
      </w:r>
      <w:r w:rsidR="00D94D60" w:rsidRPr="003D76EB">
        <w:rPr>
          <w:rFonts w:ascii="Times New Roman" w:eastAsia="Times New Roman" w:hAnsi="Times New Roman" w:cs="Times New Roman"/>
          <w:iCs/>
          <w:color w:val="000000"/>
          <w:sz w:val="24"/>
          <w:szCs w:val="24"/>
          <w:u w:val="single"/>
          <w:lang w:eastAsia="bg-BG"/>
        </w:rPr>
        <w:t xml:space="preserve">Съгласно информация, предоставена от общините в ЮЗР, относно изпълнени проекти с финансиране от </w:t>
      </w:r>
      <w:r w:rsidR="00BF2339" w:rsidRPr="00BF2339">
        <w:rPr>
          <w:rFonts w:ascii="Times New Roman" w:eastAsiaTheme="minorEastAsia" w:hAnsi="Times New Roman" w:cs="Times New Roman"/>
          <w:sz w:val="24"/>
          <w:szCs w:val="24"/>
          <w:u w:val="single"/>
          <w:lang w:eastAsia="bg-BG"/>
        </w:rPr>
        <w:t>програмата за трансгранично сътрудничество България-Македония 2007-2013 г.</w:t>
      </w:r>
      <w:r w:rsidR="00BF2339">
        <w:rPr>
          <w:rFonts w:ascii="Times New Roman" w:eastAsiaTheme="minorEastAsia" w:hAnsi="Times New Roman" w:cs="Times New Roman"/>
          <w:sz w:val="24"/>
          <w:szCs w:val="24"/>
          <w:lang w:eastAsia="bg-BG"/>
        </w:rPr>
        <w:t xml:space="preserve"> е изградена </w:t>
      </w:r>
      <w:r w:rsidR="00D94D60" w:rsidRPr="00D94D60">
        <w:rPr>
          <w:rFonts w:ascii="Times New Roman" w:eastAsiaTheme="minorEastAsia" w:hAnsi="Times New Roman" w:cs="Times New Roman"/>
          <w:b/>
          <w:sz w:val="24"/>
          <w:szCs w:val="24"/>
          <w:lang w:eastAsia="bg-BG"/>
        </w:rPr>
        <w:t>1</w:t>
      </w:r>
      <w:r w:rsidR="00D94D60">
        <w:rPr>
          <w:rFonts w:ascii="Times New Roman" w:eastAsiaTheme="minorEastAsia" w:hAnsi="Times New Roman" w:cs="Times New Roman"/>
          <w:sz w:val="24"/>
          <w:szCs w:val="24"/>
          <w:lang w:eastAsia="bg-BG"/>
        </w:rPr>
        <w:t xml:space="preserve"> </w:t>
      </w:r>
      <w:r w:rsidR="00BF2339">
        <w:rPr>
          <w:rFonts w:ascii="Times New Roman" w:eastAsiaTheme="minorEastAsia" w:hAnsi="Times New Roman" w:cs="Times New Roman"/>
          <w:sz w:val="24"/>
          <w:szCs w:val="24"/>
          <w:lang w:eastAsia="bg-BG"/>
        </w:rPr>
        <w:t xml:space="preserve">панорамна алея в община Разлог, </w:t>
      </w:r>
      <w:r w:rsidR="00D94D60">
        <w:rPr>
          <w:rFonts w:ascii="Times New Roman" w:eastAsiaTheme="minorEastAsia" w:hAnsi="Times New Roman" w:cs="Times New Roman"/>
          <w:sz w:val="24"/>
          <w:szCs w:val="24"/>
          <w:lang w:eastAsia="bg-BG"/>
        </w:rPr>
        <w:t xml:space="preserve">област Благоевград, </w:t>
      </w:r>
      <w:r w:rsidR="00BF2339">
        <w:rPr>
          <w:rFonts w:ascii="Times New Roman" w:eastAsiaTheme="minorEastAsia" w:hAnsi="Times New Roman" w:cs="Times New Roman"/>
          <w:sz w:val="24"/>
          <w:szCs w:val="24"/>
          <w:lang w:eastAsia="bg-BG"/>
        </w:rPr>
        <w:t xml:space="preserve">като стойността на реализирания проект възлиза на </w:t>
      </w:r>
      <w:r w:rsidR="00D94D60">
        <w:rPr>
          <w:rFonts w:ascii="Times New Roman" w:eastAsiaTheme="minorEastAsia" w:hAnsi="Times New Roman" w:cs="Times New Roman"/>
          <w:sz w:val="24"/>
          <w:szCs w:val="24"/>
          <w:lang w:eastAsia="bg-BG"/>
        </w:rPr>
        <w:t>974 754,12 лв</w:t>
      </w:r>
      <w:r w:rsidR="00BF2339">
        <w:rPr>
          <w:rFonts w:ascii="Times New Roman" w:eastAsiaTheme="minorEastAsia" w:hAnsi="Times New Roman" w:cs="Times New Roman"/>
          <w:sz w:val="24"/>
          <w:szCs w:val="24"/>
          <w:lang w:eastAsia="bg-BG"/>
        </w:rPr>
        <w:t>.</w:t>
      </w:r>
    </w:p>
    <w:p w:rsidR="00BF2339" w:rsidRDefault="00BF2339"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p>
    <w:p w:rsidR="005C4374" w:rsidRPr="002C6E94" w:rsidRDefault="001417D3"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ab/>
      </w:r>
      <w:r>
        <w:rPr>
          <w:rFonts w:ascii="Times New Roman" w:eastAsiaTheme="minorEastAsia" w:hAnsi="Times New Roman" w:cs="Times New Roman"/>
          <w:sz w:val="24"/>
          <w:szCs w:val="24"/>
          <w:lang w:eastAsia="bg-BG"/>
        </w:rPr>
        <w:tab/>
      </w:r>
      <w:r w:rsidR="00D959CD" w:rsidRPr="000D5806">
        <w:rPr>
          <w:rFonts w:ascii="Times New Roman" w:eastAsiaTheme="minorEastAsia" w:hAnsi="Times New Roman" w:cs="Times New Roman"/>
          <w:sz w:val="24"/>
          <w:szCs w:val="24"/>
          <w:u w:val="single"/>
          <w:lang w:eastAsia="bg-BG"/>
        </w:rPr>
        <w:t>В рамките на оперативна програма „Регионално развитие“ 2007-2013 г.</w:t>
      </w:r>
      <w:r w:rsidR="00D959CD" w:rsidRPr="002C6E94">
        <w:rPr>
          <w:rFonts w:ascii="Times New Roman" w:eastAsiaTheme="minorEastAsia" w:hAnsi="Times New Roman" w:cs="Times New Roman"/>
          <w:sz w:val="24"/>
          <w:szCs w:val="24"/>
          <w:lang w:eastAsia="bg-BG"/>
        </w:rPr>
        <w:t>, през м. д</w:t>
      </w:r>
      <w:r w:rsidR="005C4374" w:rsidRPr="002C6E94">
        <w:rPr>
          <w:rFonts w:ascii="Times New Roman" w:eastAsiaTheme="minorEastAsia" w:hAnsi="Times New Roman" w:cs="Times New Roman"/>
          <w:sz w:val="24"/>
          <w:szCs w:val="24"/>
          <w:lang w:eastAsia="bg-BG"/>
        </w:rPr>
        <w:t xml:space="preserve">екември 2015 г. </w:t>
      </w:r>
      <w:r w:rsidR="005C4374" w:rsidRPr="007F2DB8">
        <w:rPr>
          <w:rFonts w:ascii="Times New Roman" w:eastAsiaTheme="minorEastAsia" w:hAnsi="Times New Roman" w:cs="Times New Roman"/>
          <w:sz w:val="24"/>
          <w:szCs w:val="24"/>
          <w:u w:val="single"/>
          <w:lang w:eastAsia="bg-BG"/>
        </w:rPr>
        <w:t>Министерството на туризма</w:t>
      </w:r>
      <w:r w:rsidR="005C4374" w:rsidRPr="002C6E94">
        <w:rPr>
          <w:rFonts w:ascii="Times New Roman" w:eastAsiaTheme="minorEastAsia" w:hAnsi="Times New Roman" w:cs="Times New Roman"/>
          <w:sz w:val="24"/>
          <w:szCs w:val="24"/>
          <w:lang w:eastAsia="bg-BG"/>
        </w:rPr>
        <w:t xml:space="preserve"> приключи изпълнението на проект </w:t>
      </w:r>
      <w:r w:rsidR="00D959CD" w:rsidRPr="002C6E94">
        <w:rPr>
          <w:rFonts w:ascii="Times New Roman" w:eastAsiaTheme="minorEastAsia" w:hAnsi="Times New Roman" w:cs="Times New Roman"/>
          <w:sz w:val="24"/>
          <w:szCs w:val="24"/>
          <w:lang w:eastAsia="bg-BG"/>
        </w:rPr>
        <w:t>„</w:t>
      </w:r>
      <w:r w:rsidR="005C4374" w:rsidRPr="002C6E94">
        <w:rPr>
          <w:rFonts w:ascii="Times New Roman" w:eastAsia="Times New Roman" w:hAnsi="Times New Roman" w:cs="Times New Roman"/>
          <w:iCs/>
          <w:color w:val="000000"/>
          <w:sz w:val="24"/>
          <w:szCs w:val="24"/>
          <w:lang w:eastAsia="bg-BG"/>
        </w:rPr>
        <w:t xml:space="preserve">Комуникационна кампания за насърчаване на вътрешния туризъм в Република България“ на стойност 3 150 000 лв. </w:t>
      </w:r>
      <w:r w:rsidR="00D959CD" w:rsidRPr="002C6E94">
        <w:rPr>
          <w:rFonts w:ascii="Times New Roman" w:eastAsia="Times New Roman" w:hAnsi="Times New Roman" w:cs="Times New Roman"/>
          <w:iCs/>
          <w:color w:val="000000"/>
          <w:sz w:val="24"/>
          <w:szCs w:val="24"/>
          <w:lang w:eastAsia="bg-BG"/>
        </w:rPr>
        <w:t>Ц</w:t>
      </w:r>
      <w:r w:rsidR="005C4374" w:rsidRPr="002C6E94">
        <w:rPr>
          <w:rFonts w:ascii="Times New Roman" w:eastAsiaTheme="minorEastAsia" w:hAnsi="Times New Roman" w:cs="Times New Roman"/>
          <w:sz w:val="24"/>
          <w:szCs w:val="24"/>
          <w:lang w:eastAsia="bg-BG"/>
        </w:rPr>
        <w:t>ел</w:t>
      </w:r>
      <w:r w:rsidR="00D959CD" w:rsidRPr="002C6E94">
        <w:rPr>
          <w:rFonts w:ascii="Times New Roman" w:eastAsiaTheme="minorEastAsia" w:hAnsi="Times New Roman" w:cs="Times New Roman"/>
          <w:sz w:val="24"/>
          <w:szCs w:val="24"/>
          <w:lang w:eastAsia="bg-BG"/>
        </w:rPr>
        <w:t>та на проекта е повишаване на</w:t>
      </w:r>
      <w:r w:rsidR="005C4374" w:rsidRPr="002C6E94">
        <w:rPr>
          <w:rFonts w:ascii="Times New Roman" w:eastAsiaTheme="minorEastAsia" w:hAnsi="Times New Roman" w:cs="Times New Roman"/>
          <w:sz w:val="24"/>
          <w:szCs w:val="24"/>
          <w:lang w:eastAsia="bg-BG"/>
        </w:rPr>
        <w:t xml:space="preserve"> степента на информираност на българските потребители за дестинация България, в частност Югозападен регион и за разнообразните форми на туризъм, които се предлагат, за формирането на позитивно отношение и стимулиране на избора на всеки един от 50-те малко познати туристически обекти като туристическа дестинация от българските граждани, които предприемат туристически пътувания. </w:t>
      </w:r>
    </w:p>
    <w:p w:rsidR="005C4374" w:rsidRPr="002C6E94" w:rsidRDefault="00D959C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ab/>
      </w:r>
      <w:r w:rsidRPr="002C6E94">
        <w:rPr>
          <w:rFonts w:ascii="Times New Roman" w:eastAsiaTheme="minorEastAsia" w:hAnsi="Times New Roman" w:cs="Times New Roman"/>
          <w:sz w:val="24"/>
          <w:szCs w:val="24"/>
          <w:lang w:eastAsia="bg-BG"/>
        </w:rPr>
        <w:tab/>
      </w:r>
      <w:r w:rsidR="005C4374" w:rsidRPr="002C6E94">
        <w:rPr>
          <w:rFonts w:ascii="Times New Roman" w:eastAsiaTheme="minorEastAsia" w:hAnsi="Times New Roman" w:cs="Times New Roman"/>
          <w:sz w:val="24"/>
          <w:szCs w:val="24"/>
          <w:lang w:eastAsia="bg-BG"/>
        </w:rPr>
        <w:t xml:space="preserve">Включените </w:t>
      </w:r>
      <w:r w:rsidRPr="002C6E94">
        <w:rPr>
          <w:rFonts w:ascii="Times New Roman" w:eastAsiaTheme="minorEastAsia" w:hAnsi="Times New Roman" w:cs="Times New Roman"/>
          <w:sz w:val="24"/>
          <w:szCs w:val="24"/>
          <w:lang w:eastAsia="bg-BG"/>
        </w:rPr>
        <w:t xml:space="preserve">обекти от Югозападен район в </w:t>
      </w:r>
      <w:r w:rsidR="005C4374" w:rsidRPr="002C6E94">
        <w:rPr>
          <w:rFonts w:ascii="Times New Roman" w:eastAsiaTheme="minorEastAsia" w:hAnsi="Times New Roman" w:cs="Times New Roman"/>
          <w:sz w:val="24"/>
          <w:szCs w:val="24"/>
          <w:lang w:eastAsia="bg-BG"/>
        </w:rPr>
        <w:t>списъка с 50 малко познати туристически обекти са както следва:</w:t>
      </w:r>
    </w:p>
    <w:p w:rsidR="005C4374" w:rsidRPr="002C6E94" w:rsidRDefault="00D959CD"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Крепост „Тра</w:t>
      </w:r>
      <w:r w:rsidR="005C4374" w:rsidRPr="002C6E94">
        <w:rPr>
          <w:rFonts w:ascii="Times New Roman" w:eastAsiaTheme="minorEastAsia" w:hAnsi="Times New Roman" w:cs="Times New Roman"/>
          <w:sz w:val="24"/>
          <w:szCs w:val="24"/>
          <w:lang w:eastAsia="bg-BG"/>
        </w:rPr>
        <w:t>янови врата“, край гр. Ихтиман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Музей на минното дело, гр. Перник</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Музей на киселото мляко, с. Студен извор, общ. Трън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Църквата в с. Беренде, общ. Драгоман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Драгоманско блато, край гр. Драгоман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Музей на керамиката, с. Бусинци, общ. Трън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Земенски манастир, край гр. Земен</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Природен парк „Беласица“, общ. Петрич</w:t>
      </w:r>
    </w:p>
    <w:p w:rsidR="005C4374" w:rsidRPr="002C6E94" w:rsidRDefault="005C4374" w:rsidP="001F3E09">
      <w:pPr>
        <w:numPr>
          <w:ilvl w:val="0"/>
          <w:numId w:val="9"/>
        </w:num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Праисторическо тракийско светилище „Градище“</w:t>
      </w:r>
      <w:r w:rsidR="00D959CD" w:rsidRPr="002C6E94">
        <w:rPr>
          <w:rFonts w:ascii="Times New Roman" w:eastAsiaTheme="minorEastAsia" w:hAnsi="Times New Roman" w:cs="Times New Roman"/>
          <w:sz w:val="24"/>
          <w:szCs w:val="24"/>
          <w:lang w:eastAsia="bg-BG"/>
        </w:rPr>
        <w:t>.</w:t>
      </w:r>
    </w:p>
    <w:p w:rsidR="005C4374" w:rsidRPr="002C6E94" w:rsidRDefault="005C4374"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p>
    <w:p w:rsidR="005C4374" w:rsidRPr="002C6E94" w:rsidRDefault="00D959C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sidRPr="002C6E94">
        <w:rPr>
          <w:rFonts w:ascii="Times New Roman" w:eastAsiaTheme="minorEastAsia" w:hAnsi="Times New Roman" w:cs="Times New Roman"/>
          <w:sz w:val="24"/>
          <w:szCs w:val="24"/>
          <w:lang w:eastAsia="bg-BG"/>
        </w:rPr>
        <w:tab/>
      </w:r>
      <w:r w:rsidRPr="002C6E94">
        <w:rPr>
          <w:rFonts w:ascii="Times New Roman" w:eastAsiaTheme="minorEastAsia" w:hAnsi="Times New Roman" w:cs="Times New Roman"/>
          <w:sz w:val="24"/>
          <w:szCs w:val="24"/>
          <w:lang w:eastAsia="bg-BG"/>
        </w:rPr>
        <w:tab/>
      </w:r>
      <w:r w:rsidR="005C4374" w:rsidRPr="002C6E94">
        <w:rPr>
          <w:rFonts w:ascii="Times New Roman" w:eastAsiaTheme="minorEastAsia" w:hAnsi="Times New Roman" w:cs="Times New Roman"/>
          <w:sz w:val="24"/>
          <w:szCs w:val="24"/>
          <w:lang w:eastAsia="bg-BG"/>
        </w:rPr>
        <w:t xml:space="preserve">В рамките на проекта, </w:t>
      </w:r>
      <w:r w:rsidRPr="002C6E94">
        <w:rPr>
          <w:rFonts w:ascii="Times New Roman" w:eastAsiaTheme="minorEastAsia" w:hAnsi="Times New Roman" w:cs="Times New Roman"/>
          <w:sz w:val="24"/>
          <w:szCs w:val="24"/>
          <w:lang w:eastAsia="bg-BG"/>
        </w:rPr>
        <w:t xml:space="preserve">като </w:t>
      </w:r>
      <w:r w:rsidR="005C4374" w:rsidRPr="002C6E94">
        <w:rPr>
          <w:rFonts w:ascii="Times New Roman" w:eastAsiaTheme="minorEastAsia" w:hAnsi="Times New Roman" w:cs="Times New Roman"/>
          <w:sz w:val="24"/>
          <w:szCs w:val="24"/>
          <w:lang w:eastAsia="bg-BG"/>
        </w:rPr>
        <w:t xml:space="preserve">основна дейност </w:t>
      </w:r>
      <w:r w:rsidRPr="002C6E94">
        <w:rPr>
          <w:rFonts w:ascii="Times New Roman" w:eastAsiaTheme="minorEastAsia" w:hAnsi="Times New Roman" w:cs="Times New Roman"/>
          <w:sz w:val="24"/>
          <w:szCs w:val="24"/>
          <w:lang w:eastAsia="bg-BG"/>
        </w:rPr>
        <w:t>е пр</w:t>
      </w:r>
      <w:r w:rsidR="005C4374" w:rsidRPr="002C6E94">
        <w:rPr>
          <w:rFonts w:ascii="Times New Roman" w:eastAsiaTheme="minorEastAsia" w:hAnsi="Times New Roman" w:cs="Times New Roman"/>
          <w:sz w:val="24"/>
          <w:szCs w:val="24"/>
          <w:lang w:eastAsia="bg-BG"/>
        </w:rPr>
        <w:t>ове</w:t>
      </w:r>
      <w:r w:rsidRPr="002C6E94">
        <w:rPr>
          <w:rFonts w:ascii="Times New Roman" w:eastAsiaTheme="minorEastAsia" w:hAnsi="Times New Roman" w:cs="Times New Roman"/>
          <w:sz w:val="24"/>
          <w:szCs w:val="24"/>
          <w:lang w:eastAsia="bg-BG"/>
        </w:rPr>
        <w:t>дена</w:t>
      </w:r>
      <w:r w:rsidR="005C4374" w:rsidRPr="002C6E94">
        <w:rPr>
          <w:rFonts w:ascii="Times New Roman" w:eastAsiaTheme="minorEastAsia" w:hAnsi="Times New Roman" w:cs="Times New Roman"/>
          <w:sz w:val="24"/>
          <w:szCs w:val="24"/>
          <w:lang w:eastAsia="bg-BG"/>
        </w:rPr>
        <w:t xml:space="preserve"> мащабна интегрирана комуникационна кампания, включваща:</w:t>
      </w:r>
    </w:p>
    <w:p w:rsidR="005C4374" w:rsidRPr="002C6E94" w:rsidRDefault="00CE023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 xml:space="preserve">- </w:t>
      </w:r>
      <w:r w:rsidR="005C4374" w:rsidRPr="002C6E94">
        <w:rPr>
          <w:rFonts w:ascii="Times New Roman" w:eastAsiaTheme="minorEastAsia" w:hAnsi="Times New Roman" w:cs="Times New Roman"/>
          <w:sz w:val="24"/>
          <w:szCs w:val="24"/>
          <w:lang w:eastAsia="bg-BG"/>
        </w:rPr>
        <w:t>Телевизионна реклама</w:t>
      </w:r>
      <w:r w:rsidR="00D959CD" w:rsidRPr="002C6E94">
        <w:rPr>
          <w:rFonts w:ascii="Times New Roman" w:eastAsiaTheme="minorEastAsia" w:hAnsi="Times New Roman" w:cs="Times New Roman"/>
          <w:sz w:val="24"/>
          <w:szCs w:val="24"/>
          <w:lang w:eastAsia="bg-BG"/>
        </w:rPr>
        <w:t xml:space="preserve"> – заснемане и излъчване на 32 телевизионни предавания, 32 рубрики и 50 клипове, разкриващи потенциала на всеки един от обектите. Телевизионната рекламна кампания е проведена на национално ниво в продължение на 8 месеца</w:t>
      </w:r>
      <w:r w:rsidR="005C4374" w:rsidRPr="002C6E94">
        <w:rPr>
          <w:rFonts w:ascii="Times New Roman" w:eastAsiaTheme="minorEastAsia" w:hAnsi="Times New Roman" w:cs="Times New Roman"/>
          <w:sz w:val="24"/>
          <w:szCs w:val="24"/>
          <w:lang w:eastAsia="bg-BG"/>
        </w:rPr>
        <w:t>;</w:t>
      </w:r>
    </w:p>
    <w:p w:rsidR="005C4374" w:rsidRPr="002C6E94" w:rsidRDefault="00CE023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lastRenderedPageBreak/>
        <w:t xml:space="preserve">- </w:t>
      </w:r>
      <w:r w:rsidR="005C4374" w:rsidRPr="002C6E94">
        <w:rPr>
          <w:rFonts w:ascii="Times New Roman" w:eastAsiaTheme="minorEastAsia" w:hAnsi="Times New Roman" w:cs="Times New Roman"/>
          <w:sz w:val="24"/>
          <w:szCs w:val="24"/>
          <w:lang w:eastAsia="bg-BG"/>
        </w:rPr>
        <w:t xml:space="preserve">Печатна реклама, в резултат на която </w:t>
      </w:r>
      <w:r w:rsidR="00D959CD" w:rsidRPr="002C6E94">
        <w:rPr>
          <w:rFonts w:ascii="Times New Roman" w:eastAsiaTheme="minorEastAsia" w:hAnsi="Times New Roman" w:cs="Times New Roman"/>
          <w:sz w:val="24"/>
          <w:szCs w:val="24"/>
          <w:lang w:eastAsia="bg-BG"/>
        </w:rPr>
        <w:t>са</w:t>
      </w:r>
      <w:r w:rsidR="005C4374" w:rsidRPr="002C6E94">
        <w:rPr>
          <w:rFonts w:ascii="Times New Roman" w:eastAsiaTheme="minorEastAsia" w:hAnsi="Times New Roman" w:cs="Times New Roman"/>
          <w:sz w:val="24"/>
          <w:szCs w:val="24"/>
          <w:lang w:eastAsia="bg-BG"/>
        </w:rPr>
        <w:t xml:space="preserve"> разпространени иновативни форми на рекламно-информационни продукти за промоция на България в специализираните туристически издания с насоченост, както към туроператори и професионалисти в туристическия бранш, така и в по-масови списания, ориентирани към целевата група. </w:t>
      </w:r>
      <w:r w:rsidR="00D959CD" w:rsidRPr="002C6E94">
        <w:rPr>
          <w:rFonts w:ascii="Times New Roman" w:eastAsiaTheme="minorEastAsia" w:hAnsi="Times New Roman" w:cs="Times New Roman"/>
          <w:sz w:val="24"/>
          <w:szCs w:val="24"/>
          <w:lang w:eastAsia="bg-BG"/>
        </w:rPr>
        <w:t>Публикувани са статии/пътеписи за промотиране на 50-те малко познати туристически обекта;</w:t>
      </w:r>
    </w:p>
    <w:p w:rsidR="005C4374" w:rsidRPr="002C6E94" w:rsidRDefault="00CE023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 xml:space="preserve">- </w:t>
      </w:r>
      <w:r w:rsidR="00D959CD" w:rsidRPr="002C6E94">
        <w:rPr>
          <w:rFonts w:ascii="Times New Roman" w:eastAsiaTheme="minorEastAsia" w:hAnsi="Times New Roman" w:cs="Times New Roman"/>
          <w:sz w:val="24"/>
          <w:szCs w:val="24"/>
          <w:lang w:eastAsia="bg-BG"/>
        </w:rPr>
        <w:t>Външна реклама - р</w:t>
      </w:r>
      <w:r w:rsidR="005C4374" w:rsidRPr="002C6E94">
        <w:rPr>
          <w:rFonts w:ascii="Times New Roman" w:eastAsiaTheme="minorEastAsia" w:hAnsi="Times New Roman" w:cs="Times New Roman"/>
          <w:sz w:val="24"/>
          <w:szCs w:val="24"/>
          <w:lang w:eastAsia="bg-BG"/>
        </w:rPr>
        <w:t>азпол</w:t>
      </w:r>
      <w:r w:rsidR="00D959CD" w:rsidRPr="002C6E94">
        <w:rPr>
          <w:rFonts w:ascii="Times New Roman" w:eastAsiaTheme="minorEastAsia" w:hAnsi="Times New Roman" w:cs="Times New Roman"/>
          <w:sz w:val="24"/>
          <w:szCs w:val="24"/>
          <w:lang w:eastAsia="bg-BG"/>
        </w:rPr>
        <w:t>ожени са</w:t>
      </w:r>
      <w:r w:rsidR="005C4374" w:rsidRPr="002C6E94">
        <w:rPr>
          <w:rFonts w:ascii="Times New Roman" w:eastAsiaTheme="minorEastAsia" w:hAnsi="Times New Roman" w:cs="Times New Roman"/>
          <w:sz w:val="24"/>
          <w:szCs w:val="24"/>
          <w:lang w:eastAsia="bg-BG"/>
        </w:rPr>
        <w:t xml:space="preserve"> билбордове в 6-те големи града </w:t>
      </w:r>
      <w:r w:rsidR="00D959CD" w:rsidRPr="002C6E94">
        <w:rPr>
          <w:rFonts w:ascii="Times New Roman" w:eastAsiaTheme="minorEastAsia" w:hAnsi="Times New Roman" w:cs="Times New Roman"/>
          <w:sz w:val="24"/>
          <w:szCs w:val="24"/>
          <w:lang w:eastAsia="bg-BG"/>
        </w:rPr>
        <w:t xml:space="preserve">на страната </w:t>
      </w:r>
      <w:r w:rsidR="005C4374" w:rsidRPr="002C6E94">
        <w:rPr>
          <w:rFonts w:ascii="Times New Roman" w:eastAsiaTheme="minorEastAsia" w:hAnsi="Times New Roman" w:cs="Times New Roman"/>
          <w:sz w:val="24"/>
          <w:szCs w:val="24"/>
          <w:lang w:eastAsia="bg-BG"/>
        </w:rPr>
        <w:t>(София, Пловдив, Варна, Бургас, Русе и Стара Загора) и по републиканската пътна мрежа</w:t>
      </w:r>
      <w:r w:rsidR="00D959CD" w:rsidRPr="002C6E94">
        <w:rPr>
          <w:rFonts w:ascii="Times New Roman" w:eastAsiaTheme="minorEastAsia" w:hAnsi="Times New Roman" w:cs="Times New Roman"/>
          <w:sz w:val="24"/>
          <w:szCs w:val="24"/>
          <w:lang w:eastAsia="bg-BG"/>
        </w:rPr>
        <w:t xml:space="preserve"> в продължение на 8 месеца;</w:t>
      </w:r>
    </w:p>
    <w:p w:rsidR="005C4374" w:rsidRPr="002C6E94" w:rsidRDefault="00CE023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 xml:space="preserve">- </w:t>
      </w:r>
      <w:r w:rsidR="005C4374" w:rsidRPr="002C6E94">
        <w:rPr>
          <w:rFonts w:ascii="Times New Roman" w:eastAsiaTheme="minorEastAsia" w:hAnsi="Times New Roman" w:cs="Times New Roman"/>
          <w:sz w:val="24"/>
          <w:szCs w:val="24"/>
          <w:lang w:eastAsia="bg-BG"/>
        </w:rPr>
        <w:t>Интернет ка</w:t>
      </w:r>
      <w:r w:rsidR="00D959CD" w:rsidRPr="002C6E94">
        <w:rPr>
          <w:rFonts w:ascii="Times New Roman" w:eastAsiaTheme="minorEastAsia" w:hAnsi="Times New Roman" w:cs="Times New Roman"/>
          <w:sz w:val="24"/>
          <w:szCs w:val="24"/>
          <w:lang w:eastAsia="bg-BG"/>
        </w:rPr>
        <w:t xml:space="preserve">мпания, </w:t>
      </w:r>
      <w:r w:rsidR="00CF724B" w:rsidRPr="002C6E94">
        <w:rPr>
          <w:rFonts w:ascii="Times New Roman" w:eastAsiaTheme="minorEastAsia" w:hAnsi="Times New Roman" w:cs="Times New Roman"/>
          <w:sz w:val="24"/>
          <w:szCs w:val="24"/>
          <w:lang w:eastAsia="bg-BG"/>
        </w:rPr>
        <w:t>като са</w:t>
      </w:r>
      <w:r w:rsidR="00D959CD" w:rsidRPr="002C6E94">
        <w:rPr>
          <w:rFonts w:ascii="Times New Roman" w:eastAsiaTheme="minorEastAsia" w:hAnsi="Times New Roman" w:cs="Times New Roman"/>
          <w:sz w:val="24"/>
          <w:szCs w:val="24"/>
          <w:lang w:eastAsia="bg-BG"/>
        </w:rPr>
        <w:t xml:space="preserve"> публикуван</w:t>
      </w:r>
      <w:r w:rsidR="00CF724B" w:rsidRPr="002C6E94">
        <w:rPr>
          <w:rFonts w:ascii="Times New Roman" w:eastAsiaTheme="minorEastAsia" w:hAnsi="Times New Roman" w:cs="Times New Roman"/>
          <w:sz w:val="24"/>
          <w:szCs w:val="24"/>
          <w:lang w:eastAsia="bg-BG"/>
        </w:rPr>
        <w:t>и</w:t>
      </w:r>
      <w:r w:rsidR="00D959CD" w:rsidRPr="002C6E94">
        <w:rPr>
          <w:rFonts w:ascii="Times New Roman" w:eastAsiaTheme="minorEastAsia" w:hAnsi="Times New Roman" w:cs="Times New Roman"/>
          <w:sz w:val="24"/>
          <w:szCs w:val="24"/>
          <w:lang w:eastAsia="bg-BG"/>
        </w:rPr>
        <w:t xml:space="preserve"> </w:t>
      </w:r>
      <w:r w:rsidR="005C4374" w:rsidRPr="002C6E94">
        <w:rPr>
          <w:rFonts w:ascii="Times New Roman" w:eastAsiaTheme="minorEastAsia" w:hAnsi="Times New Roman" w:cs="Times New Roman"/>
          <w:sz w:val="24"/>
          <w:szCs w:val="24"/>
          <w:lang w:eastAsia="bg-BG"/>
        </w:rPr>
        <w:t>рекламни карета с информация в портали и други медии в глобалната мрежа</w:t>
      </w:r>
      <w:r w:rsidR="00D959CD" w:rsidRPr="002C6E94">
        <w:rPr>
          <w:rFonts w:ascii="Times New Roman" w:eastAsiaTheme="minorEastAsia" w:hAnsi="Times New Roman" w:cs="Times New Roman"/>
          <w:sz w:val="24"/>
          <w:szCs w:val="24"/>
          <w:lang w:eastAsia="bg-BG"/>
        </w:rPr>
        <w:t>, в рамките до осем месеца ежедневно публикуване;</w:t>
      </w:r>
    </w:p>
    <w:p w:rsidR="005C4374" w:rsidRDefault="00CE023D" w:rsidP="00263FBC">
      <w:pPr>
        <w:tabs>
          <w:tab w:val="left" w:pos="259"/>
          <w:tab w:val="left" w:pos="709"/>
        </w:tabs>
        <w:autoSpaceDE w:val="0"/>
        <w:autoSpaceDN w:val="0"/>
        <w:adjustRightInd w:val="0"/>
        <w:spacing w:after="0" w:line="360" w:lineRule="auto"/>
        <w:ind w:right="11"/>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 xml:space="preserve">- </w:t>
      </w:r>
      <w:r w:rsidR="005C4374" w:rsidRPr="002C6E94">
        <w:rPr>
          <w:rFonts w:ascii="Times New Roman" w:eastAsiaTheme="minorEastAsia" w:hAnsi="Times New Roman" w:cs="Times New Roman"/>
          <w:sz w:val="24"/>
          <w:szCs w:val="24"/>
          <w:lang w:eastAsia="bg-BG"/>
        </w:rPr>
        <w:t xml:space="preserve">Създаване на специален сайт: </w:t>
      </w:r>
      <w:hyperlink r:id="rId20" w:history="1">
        <w:r w:rsidR="005C4374" w:rsidRPr="002C6E94">
          <w:rPr>
            <w:rFonts w:ascii="Times New Roman" w:eastAsiaTheme="minorEastAsia" w:hAnsi="Times New Roman" w:cs="Times New Roman"/>
            <w:color w:val="0000FF" w:themeColor="hyperlink"/>
            <w:sz w:val="24"/>
            <w:szCs w:val="24"/>
            <w:u w:val="single"/>
            <w:lang w:val="en-US" w:eastAsia="bg-BG"/>
          </w:rPr>
          <w:t>http://myastoto.bg</w:t>
        </w:r>
      </w:hyperlink>
      <w:r w:rsidR="00736B51">
        <w:rPr>
          <w:rFonts w:ascii="Times New Roman" w:eastAsiaTheme="minorEastAsia" w:hAnsi="Times New Roman" w:cs="Times New Roman"/>
          <w:color w:val="0000FF" w:themeColor="hyperlink"/>
          <w:sz w:val="24"/>
          <w:szCs w:val="24"/>
          <w:u w:val="single"/>
          <w:lang w:eastAsia="bg-BG"/>
        </w:rPr>
        <w:t xml:space="preserve">, </w:t>
      </w:r>
      <w:r w:rsidR="00D959CD" w:rsidRPr="002C6E94">
        <w:rPr>
          <w:rFonts w:ascii="Times New Roman" w:eastAsiaTheme="minorEastAsia" w:hAnsi="Times New Roman" w:cs="Times New Roman"/>
          <w:sz w:val="24"/>
          <w:szCs w:val="24"/>
          <w:lang w:eastAsia="bg-BG"/>
        </w:rPr>
        <w:t>където е публикува</w:t>
      </w:r>
      <w:r w:rsidR="00CF724B" w:rsidRPr="002C6E94">
        <w:rPr>
          <w:rFonts w:ascii="Times New Roman" w:eastAsiaTheme="minorEastAsia" w:hAnsi="Times New Roman" w:cs="Times New Roman"/>
          <w:sz w:val="24"/>
          <w:szCs w:val="24"/>
          <w:lang w:eastAsia="bg-BG"/>
        </w:rPr>
        <w:t>на</w:t>
      </w:r>
      <w:r w:rsidR="00D959CD" w:rsidRPr="002C6E94">
        <w:rPr>
          <w:rFonts w:ascii="Times New Roman" w:eastAsiaTheme="minorEastAsia" w:hAnsi="Times New Roman" w:cs="Times New Roman"/>
          <w:sz w:val="24"/>
          <w:szCs w:val="24"/>
          <w:lang w:eastAsia="bg-BG"/>
        </w:rPr>
        <w:t xml:space="preserve"> информация</w:t>
      </w:r>
      <w:r w:rsidR="00CF724B" w:rsidRPr="002C6E94">
        <w:rPr>
          <w:rFonts w:ascii="Times New Roman" w:eastAsiaTheme="minorEastAsia" w:hAnsi="Times New Roman" w:cs="Times New Roman"/>
          <w:sz w:val="24"/>
          <w:szCs w:val="24"/>
          <w:lang w:eastAsia="bg-BG"/>
        </w:rPr>
        <w:t xml:space="preserve"> за всички обекти, включени в кампанията.</w:t>
      </w:r>
      <w:r w:rsidR="005C4374" w:rsidRPr="002C6E94">
        <w:rPr>
          <w:rFonts w:ascii="Times New Roman" w:eastAsiaTheme="minorEastAsia" w:hAnsi="Times New Roman" w:cs="Times New Roman"/>
          <w:sz w:val="24"/>
          <w:szCs w:val="24"/>
          <w:lang w:val="en-US" w:eastAsia="bg-BG"/>
        </w:rPr>
        <w:t xml:space="preserve"> </w:t>
      </w:r>
    </w:p>
    <w:p w:rsidR="007D5FC5" w:rsidRDefault="007D5FC5" w:rsidP="00263FBC">
      <w:pPr>
        <w:tabs>
          <w:tab w:val="left" w:pos="259"/>
          <w:tab w:val="left" w:pos="709"/>
        </w:tabs>
        <w:autoSpaceDE w:val="0"/>
        <w:autoSpaceDN w:val="0"/>
        <w:adjustRightInd w:val="0"/>
        <w:spacing w:after="0" w:line="360" w:lineRule="auto"/>
        <w:ind w:right="11" w:firstLine="788"/>
        <w:jc w:val="both"/>
        <w:rPr>
          <w:rFonts w:ascii="Times New Roman" w:eastAsiaTheme="minorEastAsia" w:hAnsi="Times New Roman" w:cs="Times New Roman"/>
          <w:sz w:val="24"/>
          <w:szCs w:val="24"/>
          <w:lang w:eastAsia="bg-BG"/>
        </w:rPr>
      </w:pPr>
      <w:r>
        <w:rPr>
          <w:rFonts w:ascii="Times New Roman" w:eastAsiaTheme="minorEastAsia" w:hAnsi="Times New Roman" w:cs="Times New Roman"/>
          <w:sz w:val="24"/>
          <w:szCs w:val="24"/>
          <w:lang w:eastAsia="bg-BG"/>
        </w:rPr>
        <w:t>В рамките на проекта са организирани и журналистически турове в страната</w:t>
      </w:r>
      <w:r w:rsidR="004E77B8">
        <w:rPr>
          <w:rFonts w:ascii="Times New Roman" w:eastAsiaTheme="minorEastAsia" w:hAnsi="Times New Roman" w:cs="Times New Roman"/>
          <w:sz w:val="24"/>
          <w:szCs w:val="24"/>
          <w:lang w:eastAsia="bg-BG"/>
        </w:rPr>
        <w:t xml:space="preserve"> – по специализирани форми на туризъм и в рамките на провежданите туристически изложения. Участвалите журналисти са предимно от ежедневници, туристически и популярни списания, като в резултат са изготвени материали за възможностите за туризъм, които предлагат районите, където попадат 50-те малко познати туристически обекта.</w:t>
      </w:r>
    </w:p>
    <w:p w:rsidR="004E77B8" w:rsidRDefault="004E77B8" w:rsidP="00263FBC">
      <w:pPr>
        <w:tabs>
          <w:tab w:val="left" w:pos="259"/>
          <w:tab w:val="left" w:pos="709"/>
        </w:tabs>
        <w:autoSpaceDE w:val="0"/>
        <w:autoSpaceDN w:val="0"/>
        <w:adjustRightInd w:val="0"/>
        <w:spacing w:after="0" w:line="360" w:lineRule="auto"/>
        <w:ind w:right="11" w:firstLine="788"/>
        <w:jc w:val="both"/>
        <w:rPr>
          <w:rFonts w:ascii="Times New Roman" w:eastAsiaTheme="minorEastAsia" w:hAnsi="Times New Roman" w:cs="Times New Roman"/>
          <w:sz w:val="24"/>
          <w:szCs w:val="24"/>
          <w:lang w:eastAsia="bg-BG"/>
        </w:rPr>
      </w:pPr>
    </w:p>
    <w:p w:rsidR="007D5FC5" w:rsidRDefault="006F6C73" w:rsidP="001F3E09">
      <w:pPr>
        <w:pStyle w:val="ListParagraph"/>
        <w:numPr>
          <w:ilvl w:val="0"/>
          <w:numId w:val="8"/>
        </w:numPr>
        <w:spacing w:after="0" w:line="360" w:lineRule="auto"/>
        <w:jc w:val="both"/>
        <w:rPr>
          <w:rFonts w:ascii="Times New Roman" w:hAnsi="Times New Roman"/>
          <w:b/>
          <w:sz w:val="24"/>
          <w:szCs w:val="24"/>
          <w:lang w:val="bg-BG"/>
        </w:rPr>
      </w:pPr>
      <w:r>
        <w:rPr>
          <w:rFonts w:ascii="Times New Roman" w:eastAsiaTheme="minorEastAsia" w:hAnsi="Times New Roman"/>
          <w:sz w:val="24"/>
          <w:szCs w:val="24"/>
          <w:lang w:eastAsia="bg-BG"/>
        </w:rPr>
        <w:t xml:space="preserve"> </w:t>
      </w:r>
      <w:r w:rsidR="007D5FC5" w:rsidRPr="00792C54">
        <w:rPr>
          <w:rFonts w:ascii="Times New Roman" w:hAnsi="Times New Roman"/>
          <w:b/>
          <w:sz w:val="24"/>
          <w:szCs w:val="24"/>
          <w:lang w:val="bg-BG"/>
        </w:rPr>
        <w:t>Нарастване на селскостопанската продукция</w:t>
      </w:r>
    </w:p>
    <w:p w:rsidR="007D5FC5" w:rsidRPr="00705257" w:rsidRDefault="007D5FC5" w:rsidP="00263FBC">
      <w:pPr>
        <w:pStyle w:val="ListParagraph"/>
        <w:spacing w:after="0" w:line="360" w:lineRule="auto"/>
        <w:ind w:left="0" w:firstLine="720"/>
        <w:jc w:val="both"/>
        <w:rPr>
          <w:rFonts w:ascii="Times New Roman" w:hAnsi="Times New Roman"/>
          <w:sz w:val="24"/>
          <w:szCs w:val="24"/>
          <w:lang w:val="bg-BG"/>
        </w:rPr>
      </w:pPr>
      <w:r w:rsidRPr="00705257">
        <w:rPr>
          <w:rFonts w:ascii="Times New Roman" w:hAnsi="Times New Roman"/>
          <w:sz w:val="24"/>
          <w:szCs w:val="24"/>
          <w:lang w:val="bg-BG"/>
        </w:rPr>
        <w:t>Липсва информация по индикатора.</w:t>
      </w:r>
      <w:r w:rsidRPr="00705257">
        <w:t xml:space="preserve"> </w:t>
      </w:r>
      <w:r w:rsidRPr="00705257">
        <w:rPr>
          <w:rFonts w:ascii="Times New Roman" w:hAnsi="Times New Roman"/>
          <w:sz w:val="24"/>
          <w:szCs w:val="24"/>
          <w:lang w:val="bg-BG"/>
        </w:rPr>
        <w:t>Изпратено е писмо до Министерство на земеделието и храните, но обратен отговор не е получен.</w:t>
      </w:r>
    </w:p>
    <w:p w:rsidR="007D5FC5" w:rsidRPr="00792C54" w:rsidRDefault="007D5FC5" w:rsidP="00263FBC">
      <w:pPr>
        <w:pStyle w:val="ListParagraph"/>
        <w:spacing w:after="0" w:line="360" w:lineRule="auto"/>
        <w:ind w:left="0" w:firstLine="720"/>
        <w:jc w:val="both"/>
        <w:rPr>
          <w:rFonts w:ascii="Times New Roman" w:hAnsi="Times New Roman"/>
          <w:b/>
          <w:sz w:val="24"/>
          <w:szCs w:val="24"/>
          <w:lang w:val="bg-BG"/>
        </w:rPr>
      </w:pPr>
    </w:p>
    <w:p w:rsidR="007D5FC5" w:rsidRPr="00771BB5" w:rsidRDefault="007D5FC5" w:rsidP="001F3E09">
      <w:pPr>
        <w:pStyle w:val="ListParagraph"/>
        <w:numPr>
          <w:ilvl w:val="0"/>
          <w:numId w:val="8"/>
        </w:numPr>
        <w:spacing w:after="0" w:line="360" w:lineRule="auto"/>
        <w:jc w:val="both"/>
        <w:rPr>
          <w:rFonts w:ascii="Times New Roman" w:hAnsi="Times New Roman"/>
          <w:b/>
          <w:sz w:val="24"/>
          <w:szCs w:val="24"/>
          <w:lang w:val="bg-BG"/>
        </w:rPr>
      </w:pPr>
      <w:r w:rsidRPr="00771BB5">
        <w:rPr>
          <w:rFonts w:ascii="Times New Roman" w:hAnsi="Times New Roman"/>
          <w:b/>
          <w:sz w:val="24"/>
          <w:szCs w:val="24"/>
          <w:lang w:val="bg-BG"/>
        </w:rPr>
        <w:t>Реализирани проекти по Програмата за развитие на селските райони за създаване на стопанства от млади фермери</w:t>
      </w:r>
    </w:p>
    <w:p w:rsidR="007D5FC5" w:rsidRPr="00771BB5" w:rsidRDefault="00771BB5" w:rsidP="00263FBC">
      <w:pPr>
        <w:pStyle w:val="ListParagraph"/>
        <w:spacing w:after="0" w:line="360" w:lineRule="auto"/>
        <w:ind w:left="0" w:firstLine="720"/>
        <w:jc w:val="both"/>
        <w:rPr>
          <w:rFonts w:ascii="Times New Roman" w:hAnsi="Times New Roman"/>
          <w:sz w:val="24"/>
          <w:szCs w:val="24"/>
          <w:lang w:val="bg-BG"/>
        </w:rPr>
      </w:pPr>
      <w:r w:rsidRPr="00771BB5">
        <w:rPr>
          <w:rFonts w:ascii="Times New Roman" w:hAnsi="Times New Roman"/>
          <w:sz w:val="24"/>
          <w:szCs w:val="24"/>
          <w:lang w:val="bg-BG"/>
        </w:rPr>
        <w:t xml:space="preserve">Информационното осигуряване на индикатора е от </w:t>
      </w:r>
      <w:r w:rsidR="007D5FC5" w:rsidRPr="00771BB5">
        <w:rPr>
          <w:rFonts w:ascii="Times New Roman" w:hAnsi="Times New Roman"/>
          <w:sz w:val="24"/>
          <w:szCs w:val="24"/>
          <w:lang w:val="bg-BG"/>
        </w:rPr>
        <w:t xml:space="preserve">Управляващия орган на Програмата за развитие на селските </w:t>
      </w:r>
      <w:r w:rsidR="0016767D">
        <w:rPr>
          <w:rFonts w:ascii="Times New Roman" w:hAnsi="Times New Roman"/>
          <w:sz w:val="24"/>
          <w:szCs w:val="24"/>
          <w:lang w:val="bg-BG"/>
        </w:rPr>
        <w:t>райони 2007-2013 г.</w:t>
      </w:r>
      <w:r w:rsidR="007D5FC5" w:rsidRPr="00771BB5">
        <w:rPr>
          <w:rFonts w:ascii="Times New Roman" w:hAnsi="Times New Roman"/>
          <w:sz w:val="24"/>
          <w:szCs w:val="24"/>
          <w:lang w:val="bg-BG"/>
        </w:rPr>
        <w:t>, Министерство на земеделието и храните</w:t>
      </w:r>
      <w:r w:rsidRPr="00771BB5">
        <w:rPr>
          <w:rFonts w:ascii="Times New Roman" w:hAnsi="Times New Roman"/>
          <w:sz w:val="24"/>
          <w:szCs w:val="24"/>
          <w:lang w:val="bg-BG"/>
        </w:rPr>
        <w:t>.</w:t>
      </w:r>
    </w:p>
    <w:p w:rsidR="00771BB5" w:rsidRPr="00771BB5" w:rsidRDefault="00771BB5" w:rsidP="00263FBC">
      <w:pPr>
        <w:pStyle w:val="ListParagraph"/>
        <w:spacing w:after="0" w:line="360" w:lineRule="auto"/>
        <w:ind w:left="0" w:firstLine="720"/>
        <w:jc w:val="both"/>
        <w:rPr>
          <w:rFonts w:ascii="Times New Roman" w:eastAsia="Times New Roman" w:hAnsi="Times New Roman"/>
          <w:sz w:val="24"/>
          <w:szCs w:val="24"/>
          <w:lang w:val="bg-BG" w:eastAsia="bg-BG"/>
        </w:rPr>
      </w:pPr>
      <w:r w:rsidRPr="00771BB5">
        <w:rPr>
          <w:rFonts w:ascii="Times New Roman" w:eastAsia="Times New Roman" w:hAnsi="Times New Roman"/>
          <w:sz w:val="24"/>
          <w:szCs w:val="24"/>
          <w:lang w:val="bg-BG" w:eastAsia="bg-BG"/>
        </w:rPr>
        <w:t xml:space="preserve">Към 28.04.2016 г. на територията на ЮЗР са реализирани </w:t>
      </w:r>
      <w:r w:rsidRPr="00771BB5">
        <w:rPr>
          <w:rFonts w:ascii="Times New Roman" w:eastAsia="Times New Roman" w:hAnsi="Times New Roman"/>
          <w:b/>
          <w:sz w:val="24"/>
          <w:szCs w:val="24"/>
          <w:lang w:val="bg-BG" w:eastAsia="bg-BG"/>
        </w:rPr>
        <w:t>18</w:t>
      </w:r>
      <w:r w:rsidRPr="00771BB5">
        <w:rPr>
          <w:rFonts w:ascii="Times New Roman" w:eastAsia="Times New Roman" w:hAnsi="Times New Roman"/>
          <w:sz w:val="24"/>
          <w:szCs w:val="24"/>
          <w:lang w:val="bg-BG" w:eastAsia="bg-BG"/>
        </w:rPr>
        <w:t xml:space="preserve"> проекта по </w:t>
      </w:r>
      <w:r w:rsidRPr="00771BB5">
        <w:rPr>
          <w:rFonts w:ascii="Times New Roman" w:eastAsia="Times New Roman" w:hAnsi="Times New Roman"/>
          <w:sz w:val="24"/>
          <w:szCs w:val="24"/>
          <w:u w:val="single"/>
          <w:lang w:val="bg-BG" w:eastAsia="bg-BG"/>
        </w:rPr>
        <w:t>мярка 112 на ПРСР 2007-2013 г. „Създаване на стопанства на млади фермери“</w:t>
      </w:r>
      <w:r w:rsidRPr="00771BB5">
        <w:rPr>
          <w:rFonts w:ascii="Times New Roman" w:eastAsia="Times New Roman" w:hAnsi="Times New Roman"/>
          <w:sz w:val="24"/>
          <w:szCs w:val="24"/>
          <w:lang w:val="bg-BG" w:eastAsia="bg-BG"/>
        </w:rPr>
        <w:t xml:space="preserve"> на обща стойност 880 056 лв., както следва:</w:t>
      </w:r>
    </w:p>
    <w:p w:rsidR="00771BB5" w:rsidRPr="00771BB5" w:rsidRDefault="00771BB5" w:rsidP="001F3E09">
      <w:pPr>
        <w:numPr>
          <w:ilvl w:val="0"/>
          <w:numId w:val="50"/>
        </w:numPr>
        <w:spacing w:after="0" w:line="360" w:lineRule="auto"/>
        <w:ind w:left="714" w:hanging="357"/>
        <w:contextualSpacing/>
        <w:jc w:val="both"/>
        <w:rPr>
          <w:rFonts w:ascii="Times New Roman" w:eastAsia="Calibri" w:hAnsi="Times New Roman" w:cs="Times New Roman"/>
          <w:sz w:val="24"/>
          <w:szCs w:val="24"/>
        </w:rPr>
      </w:pPr>
      <w:r w:rsidRPr="00771BB5">
        <w:rPr>
          <w:rFonts w:ascii="Times New Roman" w:eastAsia="Calibri" w:hAnsi="Times New Roman" w:cs="Times New Roman"/>
          <w:sz w:val="24"/>
          <w:szCs w:val="24"/>
        </w:rPr>
        <w:t xml:space="preserve">Област Благоевград – 5 проекта на територията на общините Благоевград, Якоруда, Струмяни и Сандански на стойност 244 460,00 лв. </w:t>
      </w:r>
    </w:p>
    <w:p w:rsidR="00771BB5" w:rsidRPr="00771BB5" w:rsidRDefault="00771BB5" w:rsidP="001F3E09">
      <w:pPr>
        <w:numPr>
          <w:ilvl w:val="0"/>
          <w:numId w:val="50"/>
        </w:numPr>
        <w:spacing w:after="0" w:line="360" w:lineRule="auto"/>
        <w:ind w:left="714" w:hanging="357"/>
        <w:contextualSpacing/>
        <w:jc w:val="both"/>
        <w:rPr>
          <w:rFonts w:ascii="Times New Roman" w:eastAsia="Calibri" w:hAnsi="Times New Roman" w:cs="Times New Roman"/>
          <w:sz w:val="24"/>
          <w:szCs w:val="24"/>
        </w:rPr>
      </w:pPr>
      <w:r w:rsidRPr="00771BB5">
        <w:rPr>
          <w:rFonts w:ascii="Times New Roman" w:eastAsia="Calibri" w:hAnsi="Times New Roman" w:cs="Times New Roman"/>
          <w:sz w:val="24"/>
          <w:szCs w:val="24"/>
        </w:rPr>
        <w:lastRenderedPageBreak/>
        <w:t xml:space="preserve">Област Перник – 8 проекта на територията на общините Перник и Трън на стойност 391 136,00 лв. </w:t>
      </w:r>
    </w:p>
    <w:p w:rsidR="00771BB5" w:rsidRPr="00771BB5" w:rsidRDefault="00771BB5" w:rsidP="001F3E09">
      <w:pPr>
        <w:numPr>
          <w:ilvl w:val="0"/>
          <w:numId w:val="50"/>
        </w:numPr>
        <w:spacing w:after="0" w:line="360" w:lineRule="auto"/>
        <w:ind w:left="714" w:hanging="357"/>
        <w:contextualSpacing/>
        <w:jc w:val="both"/>
        <w:rPr>
          <w:rFonts w:ascii="Times New Roman" w:eastAsia="Calibri" w:hAnsi="Times New Roman" w:cs="Times New Roman"/>
          <w:sz w:val="24"/>
          <w:szCs w:val="24"/>
        </w:rPr>
      </w:pPr>
      <w:r w:rsidRPr="00771BB5">
        <w:rPr>
          <w:rFonts w:ascii="Times New Roman" w:eastAsia="Calibri" w:hAnsi="Times New Roman" w:cs="Times New Roman"/>
          <w:sz w:val="24"/>
          <w:szCs w:val="24"/>
        </w:rPr>
        <w:t xml:space="preserve">Софийска област – 5 проекта на територията на общините Самоков, Сливница, Елин Пелин и </w:t>
      </w:r>
      <w:r w:rsidR="0016767D">
        <w:rPr>
          <w:rFonts w:ascii="Times New Roman" w:eastAsia="Calibri" w:hAnsi="Times New Roman" w:cs="Times New Roman"/>
          <w:sz w:val="24"/>
          <w:szCs w:val="24"/>
        </w:rPr>
        <w:t>Костенец</w:t>
      </w:r>
      <w:r w:rsidRPr="00771BB5">
        <w:rPr>
          <w:rFonts w:ascii="Times New Roman" w:eastAsia="Calibri" w:hAnsi="Times New Roman" w:cs="Times New Roman"/>
          <w:sz w:val="24"/>
          <w:szCs w:val="24"/>
        </w:rPr>
        <w:t xml:space="preserve"> на стойност 244 460,00 лв.  </w:t>
      </w:r>
    </w:p>
    <w:p w:rsidR="007D5FC5" w:rsidRPr="00AE5D67" w:rsidRDefault="007D5FC5" w:rsidP="00263FBC">
      <w:pPr>
        <w:pStyle w:val="ListParagraph"/>
        <w:spacing w:after="0" w:line="360" w:lineRule="auto"/>
        <w:ind w:left="0" w:firstLine="720"/>
        <w:jc w:val="both"/>
        <w:rPr>
          <w:rFonts w:ascii="Times New Roman" w:hAnsi="Times New Roman"/>
          <w:sz w:val="24"/>
          <w:szCs w:val="24"/>
          <w:highlight w:val="cyan"/>
          <w:lang w:val="bg-BG"/>
        </w:rPr>
      </w:pPr>
    </w:p>
    <w:p w:rsidR="007D5FC5" w:rsidRPr="0016767D" w:rsidRDefault="007D5FC5" w:rsidP="001F3E09">
      <w:pPr>
        <w:pStyle w:val="ListParagraph"/>
        <w:numPr>
          <w:ilvl w:val="0"/>
          <w:numId w:val="8"/>
        </w:numPr>
        <w:spacing w:after="0" w:line="360" w:lineRule="auto"/>
        <w:jc w:val="both"/>
        <w:rPr>
          <w:rFonts w:ascii="Times New Roman" w:hAnsi="Times New Roman"/>
          <w:b/>
          <w:sz w:val="24"/>
          <w:szCs w:val="24"/>
          <w:lang w:val="bg-BG"/>
        </w:rPr>
      </w:pPr>
      <w:r w:rsidRPr="0016767D">
        <w:rPr>
          <w:rFonts w:ascii="Times New Roman" w:hAnsi="Times New Roman"/>
          <w:b/>
          <w:sz w:val="24"/>
          <w:szCs w:val="24"/>
          <w:lang w:val="bg-BG"/>
        </w:rPr>
        <w:t>Реализирани проекти по ПРСР за модернизиране и преструктуриране на земеделски стопанства</w:t>
      </w:r>
    </w:p>
    <w:p w:rsidR="0016767D" w:rsidRPr="0016767D" w:rsidRDefault="0016767D" w:rsidP="00263FBC">
      <w:pPr>
        <w:spacing w:after="0" w:line="360" w:lineRule="auto"/>
        <w:ind w:firstLine="708"/>
        <w:jc w:val="both"/>
        <w:rPr>
          <w:rFonts w:ascii="Times New Roman" w:hAnsi="Times New Roman"/>
          <w:sz w:val="24"/>
          <w:szCs w:val="24"/>
        </w:rPr>
      </w:pPr>
      <w:r w:rsidRPr="0016767D">
        <w:rPr>
          <w:rFonts w:ascii="Times New Roman" w:hAnsi="Times New Roman"/>
          <w:sz w:val="24"/>
          <w:szCs w:val="24"/>
        </w:rPr>
        <w:t>Информационното осигуряване на индикатора е от Управляващия орган на Програмата за развитие на селските райони 2007-2013 г., Министерство на земеделието и храните.</w:t>
      </w:r>
    </w:p>
    <w:p w:rsidR="007D5FC5" w:rsidRPr="0016767D" w:rsidRDefault="0016767D" w:rsidP="00263FBC">
      <w:pPr>
        <w:pStyle w:val="ListParagraph"/>
        <w:spacing w:after="0" w:line="360" w:lineRule="auto"/>
        <w:ind w:left="0" w:firstLine="709"/>
        <w:jc w:val="both"/>
        <w:rPr>
          <w:rFonts w:ascii="Times New Roman" w:eastAsia="Times New Roman" w:hAnsi="Times New Roman"/>
          <w:sz w:val="24"/>
          <w:szCs w:val="24"/>
          <w:lang w:val="bg-BG" w:eastAsia="bg-BG"/>
        </w:rPr>
      </w:pPr>
      <w:r w:rsidRPr="0016767D">
        <w:rPr>
          <w:rFonts w:ascii="Times New Roman" w:hAnsi="Times New Roman"/>
          <w:sz w:val="24"/>
          <w:szCs w:val="24"/>
          <w:lang w:val="bg-BG"/>
        </w:rPr>
        <w:t xml:space="preserve">Към 28.04.2016 г. </w:t>
      </w:r>
      <w:r w:rsidRPr="0016767D">
        <w:rPr>
          <w:rFonts w:ascii="Times New Roman" w:eastAsia="Times New Roman" w:hAnsi="Times New Roman"/>
          <w:sz w:val="24"/>
          <w:szCs w:val="24"/>
          <w:lang w:val="bg-BG" w:eastAsia="bg-BG"/>
        </w:rPr>
        <w:t>на територията</w:t>
      </w:r>
      <w:r w:rsidRPr="00771BB5">
        <w:rPr>
          <w:rFonts w:ascii="Times New Roman" w:eastAsia="Times New Roman" w:hAnsi="Times New Roman"/>
          <w:sz w:val="24"/>
          <w:szCs w:val="24"/>
          <w:lang w:val="bg-BG" w:eastAsia="bg-BG"/>
        </w:rPr>
        <w:t xml:space="preserve"> на ЮЗР са реализирани </w:t>
      </w:r>
      <w:r w:rsidRPr="00771BB5">
        <w:rPr>
          <w:rFonts w:ascii="Times New Roman" w:eastAsia="Times New Roman" w:hAnsi="Times New Roman"/>
          <w:b/>
          <w:sz w:val="24"/>
          <w:szCs w:val="24"/>
          <w:lang w:val="bg-BG" w:eastAsia="bg-BG"/>
        </w:rPr>
        <w:t>1</w:t>
      </w:r>
      <w:r>
        <w:rPr>
          <w:rFonts w:ascii="Times New Roman" w:eastAsia="Times New Roman" w:hAnsi="Times New Roman"/>
          <w:b/>
          <w:sz w:val="24"/>
          <w:szCs w:val="24"/>
          <w:lang w:val="bg-BG" w:eastAsia="bg-BG"/>
        </w:rPr>
        <w:t>72</w:t>
      </w:r>
      <w:r w:rsidRPr="00771BB5">
        <w:rPr>
          <w:rFonts w:ascii="Times New Roman" w:eastAsia="Times New Roman" w:hAnsi="Times New Roman"/>
          <w:sz w:val="24"/>
          <w:szCs w:val="24"/>
          <w:lang w:val="bg-BG" w:eastAsia="bg-BG"/>
        </w:rPr>
        <w:t xml:space="preserve"> проекта по </w:t>
      </w:r>
      <w:r>
        <w:rPr>
          <w:rFonts w:ascii="Times New Roman" w:eastAsia="Times New Roman" w:hAnsi="Times New Roman"/>
          <w:sz w:val="24"/>
          <w:szCs w:val="24"/>
          <w:u w:val="single"/>
          <w:lang w:val="bg-BG" w:eastAsia="bg-BG"/>
        </w:rPr>
        <w:t>мярка 121</w:t>
      </w:r>
      <w:r w:rsidRPr="00771BB5">
        <w:rPr>
          <w:rFonts w:ascii="Times New Roman" w:eastAsia="Times New Roman" w:hAnsi="Times New Roman"/>
          <w:sz w:val="24"/>
          <w:szCs w:val="24"/>
          <w:u w:val="single"/>
          <w:lang w:val="bg-BG" w:eastAsia="bg-BG"/>
        </w:rPr>
        <w:t xml:space="preserve"> на ПРСР 2007-2013 г.</w:t>
      </w:r>
      <w:r>
        <w:rPr>
          <w:rFonts w:ascii="Times New Roman" w:eastAsia="Times New Roman" w:hAnsi="Times New Roman"/>
          <w:sz w:val="24"/>
          <w:szCs w:val="24"/>
          <w:u w:val="single"/>
          <w:lang w:val="bg-BG" w:eastAsia="bg-BG"/>
        </w:rPr>
        <w:t xml:space="preserve"> „Модернизиране на земеделските стопанства</w:t>
      </w:r>
      <w:r w:rsidRPr="0016767D">
        <w:rPr>
          <w:rFonts w:ascii="Times New Roman" w:eastAsia="Times New Roman" w:hAnsi="Times New Roman"/>
          <w:sz w:val="24"/>
          <w:szCs w:val="24"/>
          <w:lang w:val="bg-BG" w:eastAsia="bg-BG"/>
        </w:rPr>
        <w:t xml:space="preserve">“ на обща стойност </w:t>
      </w:r>
      <w:r>
        <w:rPr>
          <w:rFonts w:ascii="Times New Roman" w:eastAsia="Times New Roman" w:hAnsi="Times New Roman"/>
          <w:sz w:val="24"/>
          <w:szCs w:val="24"/>
          <w:lang w:val="bg-BG" w:eastAsia="bg-BG"/>
        </w:rPr>
        <w:t>205 </w:t>
      </w:r>
      <w:r w:rsidRPr="0016767D">
        <w:rPr>
          <w:rFonts w:ascii="Times New Roman" w:eastAsia="Times New Roman" w:hAnsi="Times New Roman"/>
          <w:sz w:val="24"/>
          <w:szCs w:val="24"/>
          <w:lang w:val="bg-BG" w:eastAsia="bg-BG"/>
        </w:rPr>
        <w:t>955 476,65 лв., както следва:</w:t>
      </w:r>
    </w:p>
    <w:p w:rsidR="0016767D" w:rsidRPr="0016767D" w:rsidRDefault="0016767D" w:rsidP="001F3E09">
      <w:pPr>
        <w:pStyle w:val="ListParagraph"/>
        <w:numPr>
          <w:ilvl w:val="0"/>
          <w:numId w:val="8"/>
        </w:numPr>
        <w:spacing w:after="0" w:line="360" w:lineRule="auto"/>
        <w:jc w:val="both"/>
        <w:rPr>
          <w:rFonts w:ascii="Times New Roman" w:hAnsi="Times New Roman"/>
          <w:sz w:val="24"/>
          <w:szCs w:val="24"/>
          <w:lang w:val="bg-BG"/>
        </w:rPr>
      </w:pPr>
      <w:r w:rsidRPr="0016767D">
        <w:rPr>
          <w:rFonts w:ascii="Times New Roman" w:hAnsi="Times New Roman"/>
          <w:sz w:val="24"/>
          <w:szCs w:val="24"/>
          <w:lang w:val="bg-BG"/>
        </w:rPr>
        <w:t>Област Благоевград – 45 проекта на стойност 44 868 741,08 лв. на територията на общините Гърмен, Петрич, Банско, Благоевград, Сандански, Кресна, Гоце Делчев, Хаджидимово, Разлог, Белица, Гърмен, Струмяни и Сатовча;</w:t>
      </w:r>
    </w:p>
    <w:p w:rsidR="0016767D" w:rsidRPr="0016767D" w:rsidRDefault="0016767D" w:rsidP="001F3E09">
      <w:pPr>
        <w:pStyle w:val="ListParagraph"/>
        <w:numPr>
          <w:ilvl w:val="0"/>
          <w:numId w:val="8"/>
        </w:numPr>
        <w:spacing w:after="0" w:line="360" w:lineRule="auto"/>
        <w:jc w:val="both"/>
        <w:rPr>
          <w:rFonts w:ascii="Times New Roman" w:hAnsi="Times New Roman"/>
          <w:sz w:val="24"/>
          <w:szCs w:val="24"/>
          <w:lang w:val="bg-BG"/>
        </w:rPr>
      </w:pPr>
      <w:r w:rsidRPr="0016767D">
        <w:rPr>
          <w:rFonts w:ascii="Times New Roman" w:hAnsi="Times New Roman"/>
          <w:sz w:val="24"/>
          <w:szCs w:val="24"/>
          <w:lang w:val="bg-BG"/>
        </w:rPr>
        <w:t>Област Кюстендил – 13 проекта на стойност 35 613 722,28 лв. на територията на общините Сапарева баня, Кюстендил, Бобошево Рила и Бобов дол;</w:t>
      </w:r>
    </w:p>
    <w:p w:rsidR="0016767D" w:rsidRPr="0016767D" w:rsidRDefault="0016767D" w:rsidP="001F3E09">
      <w:pPr>
        <w:pStyle w:val="ListParagraph"/>
        <w:numPr>
          <w:ilvl w:val="0"/>
          <w:numId w:val="8"/>
        </w:numPr>
        <w:spacing w:after="0" w:line="360" w:lineRule="auto"/>
        <w:jc w:val="both"/>
        <w:rPr>
          <w:rFonts w:ascii="Times New Roman" w:hAnsi="Times New Roman"/>
          <w:sz w:val="24"/>
          <w:szCs w:val="24"/>
          <w:lang w:val="bg-BG"/>
        </w:rPr>
      </w:pPr>
      <w:r w:rsidRPr="0016767D">
        <w:rPr>
          <w:rFonts w:ascii="Times New Roman" w:hAnsi="Times New Roman"/>
          <w:sz w:val="24"/>
          <w:szCs w:val="24"/>
          <w:lang w:val="bg-BG"/>
        </w:rPr>
        <w:t>Област Перник – 25 проекта на стойност 40 394 594,09 лв. на територията на общините Перник, Радомир, Брезник, Ковачевци и Трън;</w:t>
      </w:r>
    </w:p>
    <w:p w:rsidR="0016767D" w:rsidRPr="0016767D" w:rsidRDefault="0016767D" w:rsidP="001F3E09">
      <w:pPr>
        <w:pStyle w:val="ListParagraph"/>
        <w:numPr>
          <w:ilvl w:val="0"/>
          <w:numId w:val="8"/>
        </w:numPr>
        <w:spacing w:after="0" w:line="360" w:lineRule="auto"/>
        <w:jc w:val="both"/>
        <w:rPr>
          <w:rFonts w:ascii="Times New Roman" w:hAnsi="Times New Roman"/>
          <w:sz w:val="24"/>
          <w:szCs w:val="24"/>
          <w:lang w:val="bg-BG"/>
        </w:rPr>
      </w:pPr>
      <w:r w:rsidRPr="0016767D">
        <w:rPr>
          <w:rFonts w:ascii="Times New Roman" w:hAnsi="Times New Roman"/>
          <w:sz w:val="24"/>
          <w:szCs w:val="24"/>
          <w:lang w:val="bg-BG"/>
        </w:rPr>
        <w:t>Софийска област – 46 проекта на стойност 42 024 778,29 лв. на територията на общините Елин Пелин, Ихтиман, Ботевград, Самоков, Драгоман, Сливница, Правец, Божурище, Пирдоп, Етрополе, Костинброд, Челопеч, Годеч и Долна баня;</w:t>
      </w:r>
    </w:p>
    <w:p w:rsidR="0016767D" w:rsidRPr="0016767D" w:rsidRDefault="0016767D" w:rsidP="001F3E09">
      <w:pPr>
        <w:pStyle w:val="ListParagraph"/>
        <w:numPr>
          <w:ilvl w:val="0"/>
          <w:numId w:val="8"/>
        </w:numPr>
        <w:spacing w:after="0" w:line="360" w:lineRule="auto"/>
        <w:jc w:val="both"/>
        <w:rPr>
          <w:rFonts w:ascii="Times New Roman" w:hAnsi="Times New Roman"/>
          <w:sz w:val="24"/>
          <w:szCs w:val="24"/>
          <w:lang w:val="bg-BG"/>
        </w:rPr>
      </w:pPr>
      <w:r w:rsidRPr="0016767D">
        <w:rPr>
          <w:rFonts w:ascii="Times New Roman" w:hAnsi="Times New Roman"/>
          <w:sz w:val="24"/>
          <w:szCs w:val="24"/>
          <w:lang w:val="bg-BG"/>
        </w:rPr>
        <w:t>Област София (столица) – 43 проекта на стойност 43 053 640,91 лв. на територията на Столична община.</w:t>
      </w:r>
    </w:p>
    <w:p w:rsidR="0016767D" w:rsidRDefault="0016767D" w:rsidP="00263FBC">
      <w:pPr>
        <w:pStyle w:val="ListParagraph"/>
        <w:spacing w:after="0" w:line="360" w:lineRule="auto"/>
        <w:ind w:left="0" w:firstLine="709"/>
        <w:jc w:val="both"/>
        <w:rPr>
          <w:rFonts w:ascii="Times New Roman" w:eastAsia="Times New Roman" w:hAnsi="Times New Roman"/>
          <w:sz w:val="24"/>
          <w:szCs w:val="24"/>
          <w:lang w:val="bg-BG" w:eastAsia="bg-BG"/>
        </w:rPr>
      </w:pPr>
    </w:p>
    <w:p w:rsidR="0016767D" w:rsidRDefault="0016767D" w:rsidP="00263FBC">
      <w:pPr>
        <w:pStyle w:val="ListParagraph"/>
        <w:spacing w:after="0" w:line="360" w:lineRule="auto"/>
        <w:ind w:left="0" w:firstLine="709"/>
        <w:jc w:val="both"/>
        <w:rPr>
          <w:rFonts w:ascii="Times New Roman" w:eastAsia="Times New Roman" w:hAnsi="Times New Roman"/>
          <w:sz w:val="24"/>
          <w:szCs w:val="24"/>
          <w:lang w:val="bg-BG" w:eastAsia="bg-BG"/>
        </w:rPr>
      </w:pPr>
      <w:r w:rsidRPr="0016767D">
        <w:rPr>
          <w:rFonts w:ascii="Times New Roman" w:hAnsi="Times New Roman"/>
          <w:sz w:val="24"/>
          <w:szCs w:val="24"/>
          <w:lang w:val="bg-BG"/>
        </w:rPr>
        <w:t xml:space="preserve">Към 28.04.2016 г. </w:t>
      </w:r>
      <w:r w:rsidRPr="0016767D">
        <w:rPr>
          <w:rFonts w:ascii="Times New Roman" w:eastAsia="Times New Roman" w:hAnsi="Times New Roman"/>
          <w:sz w:val="24"/>
          <w:szCs w:val="24"/>
          <w:lang w:val="bg-BG" w:eastAsia="bg-BG"/>
        </w:rPr>
        <w:t>на територията</w:t>
      </w:r>
      <w:r w:rsidRPr="00771BB5">
        <w:rPr>
          <w:rFonts w:ascii="Times New Roman" w:eastAsia="Times New Roman" w:hAnsi="Times New Roman"/>
          <w:sz w:val="24"/>
          <w:szCs w:val="24"/>
          <w:lang w:val="bg-BG" w:eastAsia="bg-BG"/>
        </w:rPr>
        <w:t xml:space="preserve"> на ЮЗР са реализирани </w:t>
      </w:r>
      <w:r w:rsidR="009631C0">
        <w:rPr>
          <w:rFonts w:ascii="Times New Roman" w:eastAsia="Times New Roman" w:hAnsi="Times New Roman"/>
          <w:b/>
          <w:sz w:val="24"/>
          <w:szCs w:val="24"/>
          <w:lang w:val="bg-BG" w:eastAsia="bg-BG"/>
        </w:rPr>
        <w:t>539</w:t>
      </w:r>
      <w:r w:rsidRPr="00771BB5">
        <w:rPr>
          <w:rFonts w:ascii="Times New Roman" w:eastAsia="Times New Roman" w:hAnsi="Times New Roman"/>
          <w:sz w:val="24"/>
          <w:szCs w:val="24"/>
          <w:lang w:val="bg-BG" w:eastAsia="bg-BG"/>
        </w:rPr>
        <w:t xml:space="preserve"> проекта по </w:t>
      </w:r>
      <w:r>
        <w:rPr>
          <w:rFonts w:ascii="Times New Roman" w:eastAsia="Times New Roman" w:hAnsi="Times New Roman"/>
          <w:sz w:val="24"/>
          <w:szCs w:val="24"/>
          <w:u w:val="single"/>
          <w:lang w:val="bg-BG" w:eastAsia="bg-BG"/>
        </w:rPr>
        <w:t>мярка 141</w:t>
      </w:r>
      <w:r w:rsidRPr="00771BB5">
        <w:rPr>
          <w:rFonts w:ascii="Times New Roman" w:eastAsia="Times New Roman" w:hAnsi="Times New Roman"/>
          <w:sz w:val="24"/>
          <w:szCs w:val="24"/>
          <w:u w:val="single"/>
          <w:lang w:val="bg-BG" w:eastAsia="bg-BG"/>
        </w:rPr>
        <w:t xml:space="preserve"> на ПРСР 2007-2013 г.</w:t>
      </w:r>
      <w:r>
        <w:rPr>
          <w:rFonts w:ascii="Times New Roman" w:eastAsia="Times New Roman" w:hAnsi="Times New Roman"/>
          <w:sz w:val="24"/>
          <w:szCs w:val="24"/>
          <w:u w:val="single"/>
          <w:lang w:val="bg-BG" w:eastAsia="bg-BG"/>
        </w:rPr>
        <w:t xml:space="preserve"> „Подпомагане на полупазарни стопанства в процес на преструктуриране</w:t>
      </w:r>
      <w:r w:rsidRPr="0016767D">
        <w:rPr>
          <w:rFonts w:ascii="Times New Roman" w:eastAsia="Times New Roman" w:hAnsi="Times New Roman"/>
          <w:sz w:val="24"/>
          <w:szCs w:val="24"/>
          <w:lang w:val="bg-BG" w:eastAsia="bg-BG"/>
        </w:rPr>
        <w:t>“, както следва:</w:t>
      </w:r>
    </w:p>
    <w:p w:rsidR="009631C0" w:rsidRPr="009631C0" w:rsidRDefault="009631C0" w:rsidP="001F3E09">
      <w:pPr>
        <w:pStyle w:val="ListParagraph"/>
        <w:numPr>
          <w:ilvl w:val="0"/>
          <w:numId w:val="51"/>
        </w:numPr>
        <w:spacing w:after="0" w:line="360" w:lineRule="auto"/>
        <w:jc w:val="both"/>
        <w:rPr>
          <w:rFonts w:ascii="Times New Roman" w:hAnsi="Times New Roman"/>
          <w:sz w:val="24"/>
          <w:szCs w:val="24"/>
          <w:lang w:val="bg-BG"/>
        </w:rPr>
      </w:pPr>
      <w:r w:rsidRPr="009631C0">
        <w:rPr>
          <w:rFonts w:ascii="Times New Roman" w:hAnsi="Times New Roman"/>
          <w:sz w:val="24"/>
          <w:szCs w:val="24"/>
          <w:lang w:val="bg-BG"/>
        </w:rPr>
        <w:t xml:space="preserve">Област Благоевград – 251 </w:t>
      </w:r>
      <w:r>
        <w:rPr>
          <w:rFonts w:ascii="Times New Roman" w:hAnsi="Times New Roman"/>
          <w:sz w:val="24"/>
          <w:szCs w:val="24"/>
          <w:lang w:val="bg-BG"/>
        </w:rPr>
        <w:t>проекта</w:t>
      </w:r>
      <w:r w:rsidRPr="009631C0">
        <w:rPr>
          <w:rFonts w:ascii="Times New Roman" w:hAnsi="Times New Roman"/>
          <w:sz w:val="24"/>
          <w:szCs w:val="24"/>
          <w:lang w:val="bg-BG"/>
        </w:rPr>
        <w:t xml:space="preserve"> на територията на общините Симитли, Сандански, Гърмен, Гоце Делчев, Белица, Благоевград, Сатовча, Хаджидимово, Петрич, Струмяни, Банско, Разлог и Якоруда</w:t>
      </w:r>
      <w:r>
        <w:rPr>
          <w:rFonts w:ascii="Times New Roman" w:hAnsi="Times New Roman"/>
          <w:sz w:val="24"/>
          <w:szCs w:val="24"/>
          <w:lang w:val="bg-BG"/>
        </w:rPr>
        <w:t>;</w:t>
      </w:r>
    </w:p>
    <w:p w:rsidR="009631C0" w:rsidRPr="009631C0" w:rsidRDefault="009631C0" w:rsidP="001F3E09">
      <w:pPr>
        <w:pStyle w:val="ListParagraph"/>
        <w:numPr>
          <w:ilvl w:val="0"/>
          <w:numId w:val="51"/>
        </w:numPr>
        <w:spacing w:after="0" w:line="360" w:lineRule="auto"/>
        <w:jc w:val="both"/>
        <w:rPr>
          <w:rFonts w:ascii="Times New Roman" w:hAnsi="Times New Roman"/>
          <w:sz w:val="24"/>
          <w:szCs w:val="24"/>
          <w:lang w:val="bg-BG"/>
        </w:rPr>
      </w:pPr>
      <w:r w:rsidRPr="009631C0">
        <w:rPr>
          <w:rFonts w:ascii="Times New Roman" w:hAnsi="Times New Roman"/>
          <w:sz w:val="24"/>
          <w:szCs w:val="24"/>
          <w:lang w:val="bg-BG"/>
        </w:rPr>
        <w:lastRenderedPageBreak/>
        <w:t>Област Кюстендил –</w:t>
      </w:r>
      <w:r>
        <w:rPr>
          <w:rFonts w:ascii="Times New Roman" w:hAnsi="Times New Roman"/>
          <w:sz w:val="24"/>
          <w:szCs w:val="24"/>
          <w:lang w:val="bg-BG"/>
        </w:rPr>
        <w:t xml:space="preserve"> </w:t>
      </w:r>
      <w:r w:rsidRPr="009631C0">
        <w:rPr>
          <w:rFonts w:ascii="Times New Roman" w:hAnsi="Times New Roman"/>
          <w:sz w:val="24"/>
          <w:szCs w:val="24"/>
          <w:lang w:val="bg-BG"/>
        </w:rPr>
        <w:t xml:space="preserve">180 </w:t>
      </w:r>
      <w:r>
        <w:rPr>
          <w:rFonts w:ascii="Times New Roman" w:hAnsi="Times New Roman"/>
          <w:sz w:val="24"/>
          <w:szCs w:val="24"/>
          <w:lang w:val="bg-BG"/>
        </w:rPr>
        <w:t>проекта</w:t>
      </w:r>
      <w:r w:rsidRPr="009631C0">
        <w:rPr>
          <w:rFonts w:ascii="Times New Roman" w:hAnsi="Times New Roman"/>
          <w:sz w:val="24"/>
          <w:szCs w:val="24"/>
          <w:lang w:val="bg-BG"/>
        </w:rPr>
        <w:t xml:space="preserve"> на територията на общините Кюстендил, Кочериново,  Невестино, Сапарева баня, Бобошево, Бобов дол, Дупница и Рила</w:t>
      </w:r>
      <w:r>
        <w:rPr>
          <w:rFonts w:ascii="Times New Roman" w:hAnsi="Times New Roman"/>
          <w:sz w:val="24"/>
          <w:szCs w:val="24"/>
          <w:lang w:val="bg-BG"/>
        </w:rPr>
        <w:t>;</w:t>
      </w:r>
    </w:p>
    <w:p w:rsidR="0016767D" w:rsidRDefault="0016767D" w:rsidP="001F3E09">
      <w:pPr>
        <w:pStyle w:val="ListParagraph"/>
        <w:numPr>
          <w:ilvl w:val="0"/>
          <w:numId w:val="51"/>
        </w:numPr>
        <w:spacing w:after="0" w:line="360" w:lineRule="auto"/>
        <w:jc w:val="both"/>
        <w:rPr>
          <w:rFonts w:ascii="Times New Roman" w:hAnsi="Times New Roman"/>
          <w:sz w:val="24"/>
          <w:szCs w:val="24"/>
          <w:lang w:val="bg-BG"/>
        </w:rPr>
      </w:pPr>
      <w:r w:rsidRPr="009631C0">
        <w:rPr>
          <w:rFonts w:ascii="Times New Roman" w:hAnsi="Times New Roman"/>
          <w:sz w:val="24"/>
          <w:szCs w:val="24"/>
          <w:lang w:val="bg-BG"/>
        </w:rPr>
        <w:t>Област Перник –</w:t>
      </w:r>
      <w:r w:rsidR="009631C0">
        <w:rPr>
          <w:rFonts w:ascii="Times New Roman" w:hAnsi="Times New Roman"/>
          <w:sz w:val="24"/>
          <w:szCs w:val="24"/>
          <w:lang w:val="bg-BG"/>
        </w:rPr>
        <w:t xml:space="preserve"> </w:t>
      </w:r>
      <w:r w:rsidRPr="009631C0">
        <w:rPr>
          <w:rFonts w:ascii="Times New Roman" w:hAnsi="Times New Roman"/>
          <w:sz w:val="24"/>
          <w:szCs w:val="24"/>
          <w:lang w:val="bg-BG"/>
        </w:rPr>
        <w:t xml:space="preserve">27 </w:t>
      </w:r>
      <w:r w:rsidR="009631C0">
        <w:rPr>
          <w:rFonts w:ascii="Times New Roman" w:hAnsi="Times New Roman"/>
          <w:sz w:val="24"/>
          <w:szCs w:val="24"/>
          <w:lang w:val="bg-BG"/>
        </w:rPr>
        <w:t>проекта</w:t>
      </w:r>
      <w:r w:rsidRPr="009631C0">
        <w:rPr>
          <w:rFonts w:ascii="Times New Roman" w:hAnsi="Times New Roman"/>
          <w:sz w:val="24"/>
          <w:szCs w:val="24"/>
          <w:lang w:val="bg-BG"/>
        </w:rPr>
        <w:t xml:space="preserve"> на територията на общините Трън, Радомир, Перник, Ковачевци, Земен и Брезник</w:t>
      </w:r>
      <w:r w:rsidR="009631C0">
        <w:rPr>
          <w:rFonts w:ascii="Times New Roman" w:hAnsi="Times New Roman"/>
          <w:sz w:val="24"/>
          <w:szCs w:val="24"/>
          <w:lang w:val="bg-BG"/>
        </w:rPr>
        <w:t>;</w:t>
      </w:r>
    </w:p>
    <w:p w:rsidR="009631C0" w:rsidRPr="009631C0" w:rsidRDefault="009631C0" w:rsidP="001F3E09">
      <w:pPr>
        <w:pStyle w:val="ListParagraph"/>
        <w:numPr>
          <w:ilvl w:val="0"/>
          <w:numId w:val="51"/>
        </w:numPr>
        <w:spacing w:after="0" w:line="360" w:lineRule="auto"/>
        <w:jc w:val="both"/>
        <w:rPr>
          <w:rFonts w:ascii="Times New Roman" w:hAnsi="Times New Roman"/>
          <w:sz w:val="24"/>
          <w:szCs w:val="24"/>
          <w:lang w:val="bg-BG"/>
        </w:rPr>
      </w:pPr>
      <w:r>
        <w:rPr>
          <w:rFonts w:ascii="Times New Roman" w:hAnsi="Times New Roman"/>
          <w:sz w:val="24"/>
          <w:szCs w:val="24"/>
          <w:lang w:val="bg-BG"/>
        </w:rPr>
        <w:t>Софийска област</w:t>
      </w:r>
      <w:r w:rsidRPr="009631C0">
        <w:rPr>
          <w:rFonts w:ascii="Times New Roman" w:hAnsi="Times New Roman"/>
          <w:sz w:val="24"/>
          <w:szCs w:val="24"/>
          <w:lang w:val="bg-BG"/>
        </w:rPr>
        <w:t xml:space="preserve"> – 26 </w:t>
      </w:r>
      <w:r>
        <w:rPr>
          <w:rFonts w:ascii="Times New Roman" w:hAnsi="Times New Roman"/>
          <w:sz w:val="24"/>
          <w:szCs w:val="24"/>
          <w:lang w:val="bg-BG"/>
        </w:rPr>
        <w:t>проекта</w:t>
      </w:r>
      <w:r w:rsidRPr="009631C0">
        <w:rPr>
          <w:rFonts w:ascii="Times New Roman" w:hAnsi="Times New Roman"/>
          <w:sz w:val="24"/>
          <w:szCs w:val="24"/>
          <w:lang w:val="bg-BG"/>
        </w:rPr>
        <w:t xml:space="preserve"> на територията на общините Копривщица, Самоков, Драгоман, Елин пелин, Ботевград, Костинброд, Мирково, Етрополе и Пирдоп</w:t>
      </w:r>
      <w:r>
        <w:rPr>
          <w:rFonts w:ascii="Times New Roman" w:hAnsi="Times New Roman"/>
          <w:sz w:val="24"/>
          <w:szCs w:val="24"/>
          <w:lang w:val="bg-BG"/>
        </w:rPr>
        <w:t>;</w:t>
      </w:r>
    </w:p>
    <w:p w:rsidR="0016767D" w:rsidRPr="009631C0" w:rsidRDefault="0016767D" w:rsidP="001F3E09">
      <w:pPr>
        <w:pStyle w:val="ListParagraph"/>
        <w:numPr>
          <w:ilvl w:val="0"/>
          <w:numId w:val="51"/>
        </w:numPr>
        <w:spacing w:after="0" w:line="360" w:lineRule="auto"/>
        <w:jc w:val="both"/>
        <w:rPr>
          <w:rFonts w:ascii="Times New Roman" w:hAnsi="Times New Roman"/>
          <w:sz w:val="24"/>
          <w:szCs w:val="24"/>
          <w:lang w:val="bg-BG"/>
        </w:rPr>
      </w:pPr>
      <w:r w:rsidRPr="009631C0">
        <w:rPr>
          <w:rFonts w:ascii="Times New Roman" w:hAnsi="Times New Roman"/>
          <w:sz w:val="24"/>
          <w:szCs w:val="24"/>
          <w:lang w:val="bg-BG"/>
        </w:rPr>
        <w:t>Област София (</w:t>
      </w:r>
      <w:r w:rsidR="009631C0">
        <w:rPr>
          <w:rFonts w:ascii="Times New Roman" w:hAnsi="Times New Roman"/>
          <w:sz w:val="24"/>
          <w:szCs w:val="24"/>
          <w:lang w:val="bg-BG"/>
        </w:rPr>
        <w:t>с</w:t>
      </w:r>
      <w:r w:rsidRPr="009631C0">
        <w:rPr>
          <w:rFonts w:ascii="Times New Roman" w:hAnsi="Times New Roman"/>
          <w:sz w:val="24"/>
          <w:szCs w:val="24"/>
          <w:lang w:val="bg-BG"/>
        </w:rPr>
        <w:t>толица) –</w:t>
      </w:r>
      <w:r w:rsidR="009631C0">
        <w:rPr>
          <w:rFonts w:ascii="Times New Roman" w:hAnsi="Times New Roman"/>
          <w:sz w:val="24"/>
          <w:szCs w:val="24"/>
          <w:lang w:val="bg-BG"/>
        </w:rPr>
        <w:t xml:space="preserve"> </w:t>
      </w:r>
      <w:r w:rsidRPr="009631C0">
        <w:rPr>
          <w:rFonts w:ascii="Times New Roman" w:hAnsi="Times New Roman"/>
          <w:sz w:val="24"/>
          <w:szCs w:val="24"/>
          <w:lang w:val="bg-BG"/>
        </w:rPr>
        <w:t xml:space="preserve">55 </w:t>
      </w:r>
      <w:r w:rsidR="009631C0">
        <w:rPr>
          <w:rFonts w:ascii="Times New Roman" w:hAnsi="Times New Roman"/>
          <w:sz w:val="24"/>
          <w:szCs w:val="24"/>
          <w:lang w:val="bg-BG"/>
        </w:rPr>
        <w:t>проекта</w:t>
      </w:r>
      <w:r w:rsidRPr="009631C0">
        <w:rPr>
          <w:rFonts w:ascii="Times New Roman" w:hAnsi="Times New Roman"/>
          <w:sz w:val="24"/>
          <w:szCs w:val="24"/>
          <w:lang w:val="bg-BG"/>
        </w:rPr>
        <w:t xml:space="preserve"> на територията на Столична</w:t>
      </w:r>
      <w:r w:rsidR="009631C0">
        <w:rPr>
          <w:rFonts w:ascii="Times New Roman" w:hAnsi="Times New Roman"/>
          <w:sz w:val="24"/>
          <w:szCs w:val="24"/>
          <w:lang w:val="bg-BG"/>
        </w:rPr>
        <w:t xml:space="preserve"> община.</w:t>
      </w:r>
    </w:p>
    <w:p w:rsidR="0016767D" w:rsidRDefault="0016767D" w:rsidP="00263FBC">
      <w:pPr>
        <w:pStyle w:val="ListParagraph"/>
        <w:spacing w:after="0" w:line="360" w:lineRule="auto"/>
        <w:ind w:left="0" w:firstLine="709"/>
        <w:jc w:val="both"/>
        <w:rPr>
          <w:rFonts w:ascii="Times New Roman" w:eastAsia="Times New Roman" w:hAnsi="Times New Roman"/>
          <w:sz w:val="24"/>
          <w:szCs w:val="24"/>
          <w:lang w:val="bg-BG" w:eastAsia="bg-BG"/>
        </w:rPr>
      </w:pPr>
    </w:p>
    <w:p w:rsidR="007D5FC5" w:rsidRPr="009631C0" w:rsidRDefault="007D5FC5" w:rsidP="001F3E09">
      <w:pPr>
        <w:pStyle w:val="ListParagraph"/>
        <w:numPr>
          <w:ilvl w:val="0"/>
          <w:numId w:val="8"/>
        </w:numPr>
        <w:spacing w:after="0" w:line="360" w:lineRule="auto"/>
        <w:jc w:val="both"/>
        <w:rPr>
          <w:rFonts w:ascii="Times New Roman" w:hAnsi="Times New Roman"/>
          <w:b/>
          <w:sz w:val="24"/>
          <w:szCs w:val="24"/>
          <w:lang w:val="bg-BG"/>
        </w:rPr>
      </w:pPr>
      <w:r w:rsidRPr="009631C0">
        <w:rPr>
          <w:rFonts w:ascii="Times New Roman" w:eastAsia="Times New Roman" w:hAnsi="Times New Roman"/>
          <w:b/>
          <w:sz w:val="24"/>
          <w:szCs w:val="24"/>
          <w:lang w:val="bg-BG"/>
        </w:rPr>
        <w:t>Реализирани проекти по ПРСР за създаване и подпомагане на микропредприятия</w:t>
      </w:r>
    </w:p>
    <w:p w:rsidR="009631C0" w:rsidRDefault="009631C0" w:rsidP="00263FBC">
      <w:pPr>
        <w:spacing w:after="0" w:line="360" w:lineRule="auto"/>
        <w:ind w:firstLine="708"/>
        <w:jc w:val="both"/>
        <w:rPr>
          <w:rFonts w:ascii="Times New Roman" w:hAnsi="Times New Roman"/>
          <w:sz w:val="24"/>
          <w:szCs w:val="24"/>
        </w:rPr>
      </w:pPr>
      <w:r w:rsidRPr="0016767D">
        <w:rPr>
          <w:rFonts w:ascii="Times New Roman" w:hAnsi="Times New Roman"/>
          <w:sz w:val="24"/>
          <w:szCs w:val="24"/>
        </w:rPr>
        <w:t>Информационното осигуряване на индикатора е от Управляващия орган на Програмата за развитие на селските райони 2007-2013 г., Министерство на земеделието и храните.</w:t>
      </w:r>
    </w:p>
    <w:p w:rsidR="00EC0458" w:rsidRDefault="00EC0458" w:rsidP="00263FBC">
      <w:pPr>
        <w:pStyle w:val="ListParagraph"/>
        <w:spacing w:after="0" w:line="360" w:lineRule="auto"/>
        <w:ind w:left="0" w:firstLine="709"/>
        <w:jc w:val="both"/>
        <w:rPr>
          <w:rFonts w:ascii="Times New Roman" w:eastAsia="Times New Roman" w:hAnsi="Times New Roman"/>
          <w:sz w:val="24"/>
          <w:szCs w:val="24"/>
          <w:lang w:val="bg-BG" w:eastAsia="bg-BG"/>
        </w:rPr>
      </w:pPr>
      <w:r w:rsidRPr="0016767D">
        <w:rPr>
          <w:rFonts w:ascii="Times New Roman" w:hAnsi="Times New Roman"/>
          <w:sz w:val="24"/>
          <w:szCs w:val="24"/>
          <w:lang w:val="bg-BG"/>
        </w:rPr>
        <w:t xml:space="preserve">Към 28.04.2016 г. </w:t>
      </w:r>
      <w:r w:rsidRPr="0016767D">
        <w:rPr>
          <w:rFonts w:ascii="Times New Roman" w:eastAsia="Times New Roman" w:hAnsi="Times New Roman"/>
          <w:sz w:val="24"/>
          <w:szCs w:val="24"/>
          <w:lang w:val="bg-BG" w:eastAsia="bg-BG"/>
        </w:rPr>
        <w:t>на територията</w:t>
      </w:r>
      <w:r w:rsidRPr="00771BB5">
        <w:rPr>
          <w:rFonts w:ascii="Times New Roman" w:eastAsia="Times New Roman" w:hAnsi="Times New Roman"/>
          <w:sz w:val="24"/>
          <w:szCs w:val="24"/>
          <w:lang w:val="bg-BG" w:eastAsia="bg-BG"/>
        </w:rPr>
        <w:t xml:space="preserve"> на ЮЗР са реализирани </w:t>
      </w:r>
      <w:r>
        <w:rPr>
          <w:rFonts w:ascii="Times New Roman" w:eastAsia="Times New Roman" w:hAnsi="Times New Roman"/>
          <w:b/>
          <w:sz w:val="24"/>
          <w:szCs w:val="24"/>
          <w:lang w:val="bg-BG" w:eastAsia="bg-BG"/>
        </w:rPr>
        <w:t xml:space="preserve">81 </w:t>
      </w:r>
      <w:r w:rsidRPr="00771BB5">
        <w:rPr>
          <w:rFonts w:ascii="Times New Roman" w:eastAsia="Times New Roman" w:hAnsi="Times New Roman"/>
          <w:sz w:val="24"/>
          <w:szCs w:val="24"/>
          <w:lang w:val="bg-BG" w:eastAsia="bg-BG"/>
        </w:rPr>
        <w:t xml:space="preserve">проекта по </w:t>
      </w:r>
      <w:r>
        <w:rPr>
          <w:rFonts w:ascii="Times New Roman" w:eastAsia="Times New Roman" w:hAnsi="Times New Roman"/>
          <w:sz w:val="24"/>
          <w:szCs w:val="24"/>
          <w:u w:val="single"/>
          <w:lang w:val="bg-BG" w:eastAsia="bg-BG"/>
        </w:rPr>
        <w:t>мярка 312</w:t>
      </w:r>
      <w:r w:rsidRPr="00771BB5">
        <w:rPr>
          <w:rFonts w:ascii="Times New Roman" w:eastAsia="Times New Roman" w:hAnsi="Times New Roman"/>
          <w:sz w:val="24"/>
          <w:szCs w:val="24"/>
          <w:u w:val="single"/>
          <w:lang w:val="bg-BG" w:eastAsia="bg-BG"/>
        </w:rPr>
        <w:t xml:space="preserve"> на ПРСР 2007-2013 г.</w:t>
      </w:r>
      <w:r>
        <w:rPr>
          <w:rFonts w:ascii="Times New Roman" w:eastAsia="Times New Roman" w:hAnsi="Times New Roman"/>
          <w:sz w:val="24"/>
          <w:szCs w:val="24"/>
          <w:u w:val="single"/>
          <w:lang w:val="bg-BG" w:eastAsia="bg-BG"/>
        </w:rPr>
        <w:t xml:space="preserve"> „Подкрепа за създаване и развитие на микро предприятия</w:t>
      </w:r>
      <w:r w:rsidRPr="0016767D">
        <w:rPr>
          <w:rFonts w:ascii="Times New Roman" w:eastAsia="Times New Roman" w:hAnsi="Times New Roman"/>
          <w:sz w:val="24"/>
          <w:szCs w:val="24"/>
          <w:lang w:val="bg-BG" w:eastAsia="bg-BG"/>
        </w:rPr>
        <w:t xml:space="preserve">“ на обща стойност </w:t>
      </w:r>
      <w:r>
        <w:rPr>
          <w:rFonts w:ascii="Times New Roman" w:eastAsia="Times New Roman" w:hAnsi="Times New Roman"/>
          <w:sz w:val="24"/>
          <w:szCs w:val="24"/>
          <w:lang w:val="bg-BG" w:eastAsia="bg-BG"/>
        </w:rPr>
        <w:t xml:space="preserve">84 142 300,49 </w:t>
      </w:r>
      <w:r w:rsidRPr="0016767D">
        <w:rPr>
          <w:rFonts w:ascii="Times New Roman" w:eastAsia="Times New Roman" w:hAnsi="Times New Roman"/>
          <w:sz w:val="24"/>
          <w:szCs w:val="24"/>
          <w:lang w:val="bg-BG" w:eastAsia="bg-BG"/>
        </w:rPr>
        <w:t>лв., както следва:</w:t>
      </w:r>
    </w:p>
    <w:p w:rsidR="00EC0458" w:rsidRPr="00EC0458" w:rsidRDefault="00EC0458" w:rsidP="001F3E09">
      <w:pPr>
        <w:pStyle w:val="ListParagraph"/>
        <w:numPr>
          <w:ilvl w:val="0"/>
          <w:numId w:val="8"/>
        </w:numPr>
        <w:spacing w:after="0" w:line="360" w:lineRule="auto"/>
        <w:jc w:val="both"/>
        <w:rPr>
          <w:rFonts w:ascii="Times New Roman" w:hAnsi="Times New Roman"/>
          <w:sz w:val="24"/>
          <w:szCs w:val="24"/>
          <w:lang w:val="bg-BG"/>
        </w:rPr>
      </w:pPr>
      <w:r w:rsidRPr="00EC0458">
        <w:rPr>
          <w:rFonts w:ascii="Times New Roman" w:hAnsi="Times New Roman"/>
          <w:sz w:val="24"/>
          <w:szCs w:val="24"/>
          <w:lang w:val="bg-BG"/>
        </w:rPr>
        <w:t xml:space="preserve">Област Благоевград </w:t>
      </w:r>
      <w:r>
        <w:rPr>
          <w:rFonts w:ascii="Times New Roman" w:hAnsi="Times New Roman"/>
          <w:sz w:val="24"/>
          <w:szCs w:val="24"/>
          <w:lang w:val="bg-BG"/>
        </w:rPr>
        <w:t>–</w:t>
      </w:r>
      <w:r w:rsidRPr="00EC0458">
        <w:rPr>
          <w:rFonts w:ascii="Times New Roman" w:hAnsi="Times New Roman"/>
          <w:sz w:val="24"/>
          <w:szCs w:val="24"/>
          <w:lang w:val="bg-BG"/>
        </w:rPr>
        <w:t xml:space="preserve"> 36</w:t>
      </w:r>
      <w:r>
        <w:rPr>
          <w:rFonts w:ascii="Times New Roman" w:hAnsi="Times New Roman"/>
          <w:sz w:val="24"/>
          <w:szCs w:val="24"/>
          <w:lang w:val="bg-BG"/>
        </w:rPr>
        <w:t xml:space="preserve"> проекта</w:t>
      </w:r>
      <w:r w:rsidRPr="00EC0458">
        <w:rPr>
          <w:rFonts w:ascii="Times New Roman" w:hAnsi="Times New Roman"/>
          <w:sz w:val="24"/>
          <w:szCs w:val="24"/>
          <w:lang w:val="bg-BG"/>
        </w:rPr>
        <w:t xml:space="preserve"> на стойност 21 982 348,28 лв. на територията на общините Хаджидимово, Гоце Делчев, Кресна, Гърмен, Разлог, Благоевград, Сатовча, Струмяни, Банско и Петрич</w:t>
      </w:r>
      <w:r>
        <w:rPr>
          <w:rFonts w:ascii="Times New Roman" w:hAnsi="Times New Roman"/>
          <w:sz w:val="24"/>
          <w:szCs w:val="24"/>
          <w:lang w:val="bg-BG"/>
        </w:rPr>
        <w:t>;</w:t>
      </w:r>
    </w:p>
    <w:p w:rsidR="00EC0458" w:rsidRPr="00EC0458" w:rsidRDefault="00EC0458" w:rsidP="001F3E09">
      <w:pPr>
        <w:numPr>
          <w:ilvl w:val="0"/>
          <w:numId w:val="8"/>
        </w:numPr>
        <w:spacing w:after="0" w:line="360" w:lineRule="auto"/>
        <w:contextualSpacing/>
        <w:jc w:val="both"/>
        <w:rPr>
          <w:rFonts w:ascii="Times New Roman" w:eastAsia="Calibri" w:hAnsi="Times New Roman" w:cs="Times New Roman"/>
          <w:sz w:val="24"/>
          <w:szCs w:val="24"/>
        </w:rPr>
      </w:pPr>
      <w:r w:rsidRPr="00EC0458">
        <w:rPr>
          <w:rFonts w:ascii="Times New Roman" w:eastAsia="Calibri" w:hAnsi="Times New Roman" w:cs="Times New Roman"/>
          <w:sz w:val="24"/>
          <w:szCs w:val="24"/>
        </w:rPr>
        <w:t xml:space="preserve">Област Кюстендил </w:t>
      </w:r>
      <w:r>
        <w:rPr>
          <w:rFonts w:ascii="Times New Roman" w:eastAsia="Calibri" w:hAnsi="Times New Roman" w:cs="Times New Roman"/>
          <w:sz w:val="24"/>
          <w:szCs w:val="24"/>
        </w:rPr>
        <w:t>–</w:t>
      </w:r>
      <w:r w:rsidRPr="00EC0458">
        <w:rPr>
          <w:rFonts w:ascii="Times New Roman" w:eastAsia="Calibri" w:hAnsi="Times New Roman" w:cs="Times New Roman"/>
          <w:sz w:val="24"/>
          <w:szCs w:val="24"/>
        </w:rPr>
        <w:t xml:space="preserve"> 12</w:t>
      </w:r>
      <w:r>
        <w:rPr>
          <w:rFonts w:ascii="Times New Roman" w:eastAsia="Calibri" w:hAnsi="Times New Roman" w:cs="Times New Roman"/>
          <w:sz w:val="24"/>
          <w:szCs w:val="24"/>
        </w:rPr>
        <w:t xml:space="preserve"> проекта</w:t>
      </w:r>
      <w:r w:rsidRPr="00EC0458">
        <w:rPr>
          <w:rFonts w:ascii="Times New Roman" w:eastAsia="Calibri" w:hAnsi="Times New Roman" w:cs="Times New Roman"/>
          <w:sz w:val="24"/>
          <w:szCs w:val="24"/>
        </w:rPr>
        <w:t xml:space="preserve"> на стойност 18 914 903,95 лв. на територията на общините Бобошево, Сапарева баня, Рила, Дупница и Невестино</w:t>
      </w:r>
      <w:r>
        <w:rPr>
          <w:rFonts w:ascii="Times New Roman" w:eastAsia="Calibri" w:hAnsi="Times New Roman" w:cs="Times New Roman"/>
          <w:sz w:val="24"/>
          <w:szCs w:val="24"/>
        </w:rPr>
        <w:t>;</w:t>
      </w:r>
    </w:p>
    <w:p w:rsidR="00EC0458" w:rsidRPr="00EC0458" w:rsidRDefault="00EC0458" w:rsidP="001F3E09">
      <w:pPr>
        <w:numPr>
          <w:ilvl w:val="0"/>
          <w:numId w:val="8"/>
        </w:numPr>
        <w:spacing w:after="0" w:line="360" w:lineRule="auto"/>
        <w:contextualSpacing/>
        <w:jc w:val="both"/>
        <w:rPr>
          <w:rFonts w:ascii="Times New Roman" w:eastAsia="Calibri" w:hAnsi="Times New Roman" w:cs="Times New Roman"/>
          <w:sz w:val="24"/>
          <w:szCs w:val="24"/>
        </w:rPr>
      </w:pPr>
      <w:r w:rsidRPr="00EC0458">
        <w:rPr>
          <w:rFonts w:ascii="Times New Roman" w:eastAsia="Calibri" w:hAnsi="Times New Roman" w:cs="Times New Roman"/>
          <w:sz w:val="24"/>
          <w:szCs w:val="24"/>
        </w:rPr>
        <w:t xml:space="preserve">Софийска област </w:t>
      </w:r>
      <w:r>
        <w:rPr>
          <w:rFonts w:ascii="Times New Roman" w:eastAsia="Calibri" w:hAnsi="Times New Roman" w:cs="Times New Roman"/>
          <w:sz w:val="24"/>
          <w:szCs w:val="24"/>
        </w:rPr>
        <w:t>–</w:t>
      </w:r>
      <w:r w:rsidRPr="00EC0458">
        <w:rPr>
          <w:rFonts w:ascii="Times New Roman" w:eastAsia="Calibri" w:hAnsi="Times New Roman" w:cs="Times New Roman"/>
          <w:sz w:val="24"/>
          <w:szCs w:val="24"/>
        </w:rPr>
        <w:t xml:space="preserve"> 14</w:t>
      </w:r>
      <w:r>
        <w:rPr>
          <w:rFonts w:ascii="Times New Roman" w:eastAsia="Calibri" w:hAnsi="Times New Roman" w:cs="Times New Roman"/>
          <w:sz w:val="24"/>
          <w:szCs w:val="24"/>
        </w:rPr>
        <w:t xml:space="preserve"> проекта</w:t>
      </w:r>
      <w:r w:rsidRPr="00EC0458">
        <w:rPr>
          <w:rFonts w:ascii="Times New Roman" w:eastAsia="Calibri" w:hAnsi="Times New Roman" w:cs="Times New Roman"/>
          <w:sz w:val="24"/>
          <w:szCs w:val="24"/>
        </w:rPr>
        <w:t xml:space="preserve"> на стойност 21 497 646,60 лв.  на територията на общините Етрополе, Антон, Копривщица, Сливница, Ихтиман, Костенец, Божурище, Долна баня, Своге, Горна Малина и Златица</w:t>
      </w:r>
      <w:r>
        <w:rPr>
          <w:rFonts w:ascii="Times New Roman" w:eastAsia="Calibri" w:hAnsi="Times New Roman" w:cs="Times New Roman"/>
          <w:sz w:val="24"/>
          <w:szCs w:val="24"/>
        </w:rPr>
        <w:t>;</w:t>
      </w:r>
    </w:p>
    <w:p w:rsidR="00EC0458" w:rsidRPr="00EC0458" w:rsidRDefault="00EC0458" w:rsidP="001F3E09">
      <w:pPr>
        <w:numPr>
          <w:ilvl w:val="0"/>
          <w:numId w:val="52"/>
        </w:numPr>
        <w:spacing w:after="0" w:line="360" w:lineRule="auto"/>
        <w:contextualSpacing/>
        <w:jc w:val="both"/>
        <w:rPr>
          <w:rFonts w:ascii="Times New Roman" w:eastAsia="Calibri" w:hAnsi="Times New Roman" w:cs="Times New Roman"/>
          <w:sz w:val="24"/>
          <w:szCs w:val="24"/>
        </w:rPr>
      </w:pPr>
      <w:r w:rsidRPr="00EC0458">
        <w:rPr>
          <w:rFonts w:ascii="Times New Roman" w:eastAsia="Calibri" w:hAnsi="Times New Roman" w:cs="Times New Roman"/>
          <w:sz w:val="24"/>
          <w:szCs w:val="24"/>
        </w:rPr>
        <w:t xml:space="preserve">Област София (столица) </w:t>
      </w:r>
      <w:r>
        <w:rPr>
          <w:rFonts w:ascii="Times New Roman" w:eastAsia="Calibri" w:hAnsi="Times New Roman" w:cs="Times New Roman"/>
          <w:sz w:val="24"/>
          <w:szCs w:val="24"/>
        </w:rPr>
        <w:t>–</w:t>
      </w:r>
      <w:r w:rsidRPr="00EC0458">
        <w:rPr>
          <w:rFonts w:ascii="Times New Roman" w:eastAsia="Calibri" w:hAnsi="Times New Roman" w:cs="Times New Roman"/>
          <w:sz w:val="24"/>
          <w:szCs w:val="24"/>
        </w:rPr>
        <w:t xml:space="preserve"> 19</w:t>
      </w:r>
      <w:r>
        <w:rPr>
          <w:rFonts w:ascii="Times New Roman" w:eastAsia="Calibri" w:hAnsi="Times New Roman" w:cs="Times New Roman"/>
          <w:sz w:val="24"/>
          <w:szCs w:val="24"/>
        </w:rPr>
        <w:t xml:space="preserve"> проекта </w:t>
      </w:r>
      <w:r w:rsidRPr="00EC0458">
        <w:rPr>
          <w:rFonts w:ascii="Times New Roman" w:eastAsia="Calibri" w:hAnsi="Times New Roman" w:cs="Times New Roman"/>
          <w:sz w:val="24"/>
          <w:szCs w:val="24"/>
        </w:rPr>
        <w:t>на стойност 21 747 401,67 лв. на територията на община Столична</w:t>
      </w:r>
      <w:r>
        <w:rPr>
          <w:rFonts w:ascii="Times New Roman" w:eastAsia="Calibri" w:hAnsi="Times New Roman" w:cs="Times New Roman"/>
          <w:sz w:val="24"/>
          <w:szCs w:val="24"/>
        </w:rPr>
        <w:t>.</w:t>
      </w:r>
    </w:p>
    <w:p w:rsidR="007D5FC5" w:rsidRPr="009631C0" w:rsidRDefault="007D5FC5" w:rsidP="00263FBC">
      <w:pPr>
        <w:tabs>
          <w:tab w:val="left" w:pos="0"/>
        </w:tabs>
        <w:spacing w:after="0" w:line="360" w:lineRule="auto"/>
        <w:jc w:val="both"/>
        <w:rPr>
          <w:rFonts w:ascii="Times New Roman" w:eastAsia="Times New Roman" w:hAnsi="Times New Roman" w:cs="Times New Roman"/>
          <w:sz w:val="24"/>
          <w:szCs w:val="24"/>
          <w:lang w:eastAsia="bg-BG"/>
        </w:rPr>
      </w:pPr>
    </w:p>
    <w:p w:rsidR="00BC3600" w:rsidRPr="00BA6B3B" w:rsidRDefault="007D5FC5" w:rsidP="00263FBC">
      <w:pPr>
        <w:tabs>
          <w:tab w:val="left" w:pos="0"/>
        </w:tabs>
        <w:spacing w:after="0" w:line="360" w:lineRule="auto"/>
        <w:jc w:val="both"/>
        <w:rPr>
          <w:rFonts w:ascii="Times New Roman" w:eastAsia="Times New Roman" w:hAnsi="Times New Roman" w:cs="Times New Roman"/>
          <w:sz w:val="24"/>
          <w:szCs w:val="24"/>
          <w:u w:val="single"/>
          <w:lang w:eastAsia="bg-BG"/>
        </w:rPr>
      </w:pPr>
      <w:r w:rsidRPr="00FE51E3">
        <w:rPr>
          <w:rFonts w:ascii="Times New Roman" w:eastAsia="Times New Roman" w:hAnsi="Times New Roman" w:cs="Times New Roman"/>
          <w:sz w:val="24"/>
          <w:szCs w:val="24"/>
          <w:lang w:eastAsia="bg-BG"/>
        </w:rPr>
        <w:tab/>
      </w:r>
      <w:r w:rsidR="00BC3600" w:rsidRPr="00BA6B3B">
        <w:rPr>
          <w:rFonts w:ascii="Times New Roman" w:eastAsia="Times New Roman" w:hAnsi="Times New Roman" w:cs="Times New Roman"/>
          <w:sz w:val="24"/>
          <w:szCs w:val="24"/>
          <w:u w:val="single"/>
          <w:lang w:eastAsia="bg-BG"/>
        </w:rPr>
        <w:t>Обобщение за изпълнението на Приоритет 1.</w:t>
      </w:r>
    </w:p>
    <w:p w:rsidR="00BC3600" w:rsidRDefault="00BC3600" w:rsidP="00263FBC">
      <w:pPr>
        <w:tabs>
          <w:tab w:val="left" w:pos="0"/>
        </w:tabs>
        <w:spacing w:after="0" w:line="360" w:lineRule="auto"/>
        <w:jc w:val="both"/>
        <w:rPr>
          <w:rFonts w:ascii="Times New Roman" w:eastAsia="Times New Roman" w:hAnsi="Times New Roman" w:cs="Times New Roman"/>
          <w:sz w:val="24"/>
          <w:szCs w:val="24"/>
          <w:lang w:eastAsia="bg-BG"/>
        </w:rPr>
      </w:pPr>
      <w:r w:rsidRPr="009B0199">
        <w:rPr>
          <w:rFonts w:ascii="Times New Roman" w:eastAsia="Times New Roman" w:hAnsi="Times New Roman" w:cs="Times New Roman"/>
          <w:sz w:val="24"/>
          <w:szCs w:val="24"/>
          <w:lang w:eastAsia="bg-BG"/>
        </w:rPr>
        <w:tab/>
      </w:r>
      <w:r w:rsidR="00AE5D67">
        <w:rPr>
          <w:rFonts w:ascii="Times New Roman" w:eastAsia="Times New Roman" w:hAnsi="Times New Roman" w:cs="Times New Roman"/>
          <w:sz w:val="24"/>
          <w:szCs w:val="24"/>
          <w:lang w:eastAsia="bg-BG"/>
        </w:rPr>
        <w:t xml:space="preserve">През 2015 г. се наблюдава значителен напредък по </w:t>
      </w:r>
      <w:r>
        <w:rPr>
          <w:rFonts w:ascii="Times New Roman" w:eastAsia="Times New Roman" w:hAnsi="Times New Roman" w:cs="Times New Roman"/>
          <w:sz w:val="24"/>
          <w:szCs w:val="24"/>
          <w:lang w:eastAsia="bg-BG"/>
        </w:rPr>
        <w:t>отношение технологичното обновяване и повишаване на енергийната еф</w:t>
      </w:r>
      <w:r w:rsidR="00AE5D67">
        <w:rPr>
          <w:rFonts w:ascii="Times New Roman" w:eastAsia="Times New Roman" w:hAnsi="Times New Roman" w:cs="Times New Roman"/>
          <w:sz w:val="24"/>
          <w:szCs w:val="24"/>
          <w:lang w:eastAsia="bg-BG"/>
        </w:rPr>
        <w:t>ективност в предприятията в ЮЗР</w:t>
      </w:r>
      <w:r>
        <w:rPr>
          <w:rFonts w:ascii="Times New Roman" w:eastAsia="Times New Roman" w:hAnsi="Times New Roman" w:cs="Times New Roman"/>
          <w:sz w:val="24"/>
          <w:szCs w:val="24"/>
          <w:lang w:eastAsia="bg-BG"/>
        </w:rPr>
        <w:t xml:space="preserve">. Реализираните проекти с източник на финансиране ОПРКБИ 2007-2013 г. се доближават до заложената междинна стойност за индикатора </w:t>
      </w:r>
      <w:r w:rsidRPr="00E708CA">
        <w:rPr>
          <w:rFonts w:ascii="Times New Roman" w:eastAsia="Times New Roman" w:hAnsi="Times New Roman" w:cs="Times New Roman"/>
          <w:sz w:val="24"/>
          <w:szCs w:val="24"/>
        </w:rPr>
        <w:t>Модернизирани и технологично обновени предприятия</w:t>
      </w:r>
      <w:r>
        <w:rPr>
          <w:rFonts w:ascii="Times New Roman" w:eastAsia="Times New Roman" w:hAnsi="Times New Roman" w:cs="Times New Roman"/>
          <w:sz w:val="24"/>
          <w:szCs w:val="24"/>
          <w:lang w:eastAsia="bg-BG"/>
        </w:rPr>
        <w:t xml:space="preserve">, като </w:t>
      </w:r>
      <w:r w:rsidR="00A75224">
        <w:rPr>
          <w:rFonts w:ascii="Times New Roman" w:eastAsia="Times New Roman" w:hAnsi="Times New Roman" w:cs="Times New Roman"/>
          <w:sz w:val="24"/>
          <w:szCs w:val="24"/>
          <w:lang w:eastAsia="bg-BG"/>
        </w:rPr>
        <w:t xml:space="preserve">прави впечатление, че </w:t>
      </w:r>
      <w:r>
        <w:rPr>
          <w:rFonts w:ascii="Times New Roman" w:eastAsia="Times New Roman" w:hAnsi="Times New Roman" w:cs="Times New Roman"/>
          <w:sz w:val="24"/>
          <w:szCs w:val="24"/>
          <w:lang w:eastAsia="bg-BG"/>
        </w:rPr>
        <w:t>над 85</w:t>
      </w:r>
      <w:r w:rsidRPr="009B0199">
        <w:rPr>
          <w:rFonts w:ascii="Times New Roman" w:eastAsia="Times New Roman" w:hAnsi="Times New Roman" w:cs="Times New Roman"/>
          <w:sz w:val="24"/>
          <w:szCs w:val="24"/>
          <w:lang w:eastAsia="bg-BG"/>
        </w:rPr>
        <w:t xml:space="preserve">% от проектите са с </w:t>
      </w:r>
      <w:r w:rsidRPr="009B0199">
        <w:rPr>
          <w:rFonts w:ascii="Times New Roman" w:eastAsia="Times New Roman" w:hAnsi="Times New Roman" w:cs="Times New Roman"/>
          <w:sz w:val="24"/>
          <w:szCs w:val="24"/>
          <w:lang w:eastAsia="bg-BG"/>
        </w:rPr>
        <w:lastRenderedPageBreak/>
        <w:t xml:space="preserve">бенефициенти предприятия от област София (столица). </w:t>
      </w:r>
      <w:r>
        <w:rPr>
          <w:rFonts w:ascii="Times New Roman" w:eastAsia="Times New Roman" w:hAnsi="Times New Roman" w:cs="Times New Roman"/>
          <w:sz w:val="24"/>
          <w:szCs w:val="24"/>
          <w:lang w:eastAsia="bg-BG"/>
        </w:rPr>
        <w:t>Приходите от дейността на предприятията нарастват с над 5% спрямо 2014 г. Със средства по ОПРКБИ 2007-2013 г. е п</w:t>
      </w:r>
      <w:r w:rsidRPr="009B0199">
        <w:rPr>
          <w:rFonts w:ascii="Times New Roman" w:eastAsia="Times New Roman" w:hAnsi="Times New Roman" w:cs="Times New Roman"/>
          <w:sz w:val="24"/>
          <w:szCs w:val="24"/>
          <w:lang w:eastAsia="bg-BG"/>
        </w:rPr>
        <w:t xml:space="preserve">одпомогната дейността на </w:t>
      </w:r>
      <w:r>
        <w:rPr>
          <w:rFonts w:ascii="Times New Roman" w:eastAsia="Times New Roman" w:hAnsi="Times New Roman" w:cs="Times New Roman"/>
          <w:sz w:val="24"/>
          <w:szCs w:val="24"/>
          <w:lang w:eastAsia="bg-BG"/>
        </w:rPr>
        <w:t>редица</w:t>
      </w:r>
      <w:r w:rsidRPr="009B0199">
        <w:rPr>
          <w:rFonts w:ascii="Times New Roman" w:eastAsia="Times New Roman" w:hAnsi="Times New Roman" w:cs="Times New Roman"/>
          <w:sz w:val="24"/>
          <w:szCs w:val="24"/>
          <w:lang w:eastAsia="bg-BG"/>
        </w:rPr>
        <w:t xml:space="preserve"> </w:t>
      </w:r>
      <w:r>
        <w:rPr>
          <w:rFonts w:ascii="Times New Roman" w:eastAsia="Calibri" w:hAnsi="Times New Roman" w:cs="Times New Roman"/>
          <w:sz w:val="24"/>
          <w:szCs w:val="24"/>
        </w:rPr>
        <w:t xml:space="preserve">технологични центрове/бизнесинкубатори и клъстери – също </w:t>
      </w:r>
      <w:r w:rsidRPr="005C4374">
        <w:rPr>
          <w:rFonts w:ascii="Times New Roman" w:eastAsia="Calibri" w:hAnsi="Times New Roman" w:cs="Times New Roman"/>
          <w:sz w:val="24"/>
          <w:szCs w:val="24"/>
        </w:rPr>
        <w:t xml:space="preserve">на територията на </w:t>
      </w:r>
      <w:r>
        <w:rPr>
          <w:rFonts w:ascii="Times New Roman" w:eastAsia="Calibri" w:hAnsi="Times New Roman" w:cs="Times New Roman"/>
          <w:sz w:val="24"/>
          <w:szCs w:val="24"/>
        </w:rPr>
        <w:t>Столична община (с изключение на 2 клъстера в община Благоевград)</w:t>
      </w:r>
      <w:r w:rsidRPr="009B0199">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Нарастват извършените разходи за НИРД като процент от БВП. По-негативна е ситуацията по отношение на ПЧИ, където се регистрира намаление спрямо предходната година. </w:t>
      </w:r>
      <w:r w:rsidRPr="009B0199">
        <w:rPr>
          <w:rFonts w:ascii="Times New Roman" w:eastAsia="Times New Roman" w:hAnsi="Times New Roman" w:cs="Times New Roman"/>
          <w:sz w:val="24"/>
          <w:szCs w:val="24"/>
          <w:lang w:eastAsia="bg-BG"/>
        </w:rPr>
        <w:tab/>
      </w:r>
    </w:p>
    <w:p w:rsidR="00BC3600" w:rsidRPr="00CF3783" w:rsidRDefault="00BC3600" w:rsidP="00263FBC">
      <w:pPr>
        <w:tabs>
          <w:tab w:val="left" w:pos="0"/>
        </w:tabs>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t>Напредък се отбелязва и в</w:t>
      </w:r>
      <w:r w:rsidRPr="009B0199">
        <w:rPr>
          <w:rFonts w:ascii="Times New Roman" w:eastAsia="Times New Roman" w:hAnsi="Times New Roman" w:cs="Times New Roman"/>
          <w:sz w:val="24"/>
          <w:szCs w:val="24"/>
          <w:lang w:eastAsia="bg-BG"/>
        </w:rPr>
        <w:t xml:space="preserve"> развитието на туристическата индустрия в ЮЗР, </w:t>
      </w:r>
      <w:r>
        <w:rPr>
          <w:rFonts w:ascii="Times New Roman" w:eastAsia="Times New Roman" w:hAnsi="Times New Roman" w:cs="Times New Roman"/>
          <w:sz w:val="24"/>
          <w:szCs w:val="24"/>
          <w:lang w:eastAsia="bg-BG"/>
        </w:rPr>
        <w:t>като значението на туризма за регионалната икономика се увеличава. Н</w:t>
      </w:r>
      <w:r w:rsidRPr="009B0199">
        <w:rPr>
          <w:rFonts w:ascii="Times New Roman" w:eastAsia="Times New Roman" w:hAnsi="Times New Roman" w:cs="Times New Roman"/>
          <w:sz w:val="24"/>
          <w:szCs w:val="24"/>
          <w:lang w:eastAsia="bg-BG"/>
        </w:rPr>
        <w:t xml:space="preserve">арастват реализираните нощувки и приходите от тях. </w:t>
      </w:r>
      <w:r>
        <w:rPr>
          <w:rFonts w:ascii="Times New Roman" w:eastAsia="Times New Roman" w:hAnsi="Times New Roman" w:cs="Times New Roman"/>
          <w:sz w:val="24"/>
          <w:szCs w:val="24"/>
          <w:lang w:eastAsia="bg-BG"/>
        </w:rPr>
        <w:t xml:space="preserve">Със средства основно от ОПРР 2007-2013 г. и ПРСР 2007-2013 г. са реализирани </w:t>
      </w:r>
      <w:r w:rsidRPr="009B0199">
        <w:rPr>
          <w:rFonts w:ascii="Times New Roman" w:eastAsia="Times New Roman" w:hAnsi="Times New Roman" w:cs="Times New Roman"/>
          <w:sz w:val="24"/>
          <w:szCs w:val="24"/>
          <w:lang w:eastAsia="bg-BG"/>
        </w:rPr>
        <w:t xml:space="preserve">редица проекти за създаване/подобряване на туристически продукти и туристически атракции, които допринасят за отключване и оползотворяване на местния </w:t>
      </w:r>
      <w:r w:rsidRPr="00CF3783">
        <w:rPr>
          <w:rFonts w:ascii="Times New Roman" w:eastAsia="Times New Roman" w:hAnsi="Times New Roman" w:cs="Times New Roman"/>
          <w:sz w:val="24"/>
          <w:szCs w:val="24"/>
          <w:lang w:eastAsia="bg-BG"/>
        </w:rPr>
        <w:t>туристически потенциал.</w:t>
      </w:r>
      <w:r w:rsidRPr="00CF3783">
        <w:rPr>
          <w:rFonts w:ascii="Times New Roman" w:eastAsia="Times New Roman" w:hAnsi="Times New Roman" w:cs="Times New Roman"/>
          <w:sz w:val="24"/>
          <w:szCs w:val="24"/>
          <w:lang w:val="en-US" w:eastAsia="bg-BG"/>
        </w:rPr>
        <w:t xml:space="preserve"> </w:t>
      </w:r>
      <w:r w:rsidRPr="00CF3783">
        <w:rPr>
          <w:rFonts w:ascii="Times New Roman" w:eastAsia="Times New Roman" w:hAnsi="Times New Roman" w:cs="Times New Roman"/>
          <w:sz w:val="24"/>
          <w:szCs w:val="24"/>
          <w:lang w:eastAsia="bg-BG"/>
        </w:rPr>
        <w:t xml:space="preserve">Заложените целеви стойности за 2020 г. на индикаторите </w:t>
      </w:r>
      <w:r w:rsidR="00CF3783" w:rsidRPr="00CF3783">
        <w:rPr>
          <w:rFonts w:ascii="Times New Roman" w:eastAsia="Times New Roman" w:hAnsi="Times New Roman" w:cs="Times New Roman"/>
          <w:sz w:val="24"/>
          <w:szCs w:val="24"/>
        </w:rPr>
        <w:t>Новосъздадени и/или маркетирани туристически продукти и дестинации и Новосъздадени и/или подобрени туристически атракции са надвишени още през 2015 г.</w:t>
      </w:r>
    </w:p>
    <w:p w:rsidR="00090018" w:rsidRDefault="00BC3600" w:rsidP="00263FBC">
      <w:pPr>
        <w:tabs>
          <w:tab w:val="left" w:pos="0"/>
        </w:tabs>
        <w:spacing w:after="0" w:line="360" w:lineRule="auto"/>
        <w:jc w:val="both"/>
        <w:rPr>
          <w:rFonts w:ascii="Times New Roman" w:eastAsia="Times New Roman" w:hAnsi="Times New Roman" w:cs="Times New Roman"/>
          <w:sz w:val="24"/>
          <w:szCs w:val="24"/>
          <w:lang w:eastAsia="bg-BG"/>
        </w:rPr>
      </w:pPr>
      <w:r w:rsidRPr="00CF3783">
        <w:rPr>
          <w:rFonts w:ascii="Times New Roman" w:eastAsia="Times New Roman" w:hAnsi="Times New Roman" w:cs="Times New Roman"/>
          <w:sz w:val="24"/>
          <w:szCs w:val="24"/>
          <w:lang w:eastAsia="bg-BG"/>
        </w:rPr>
        <w:tab/>
      </w:r>
      <w:r w:rsidR="00A75224">
        <w:rPr>
          <w:rFonts w:ascii="Times New Roman" w:eastAsia="Times New Roman" w:hAnsi="Times New Roman" w:cs="Times New Roman"/>
          <w:sz w:val="24"/>
          <w:szCs w:val="24"/>
          <w:lang w:eastAsia="bg-BG"/>
        </w:rPr>
        <w:t xml:space="preserve">Въпреки че заема незначителен дял във формирането на БВП на ЮЗР, развитието на аграрния сектор в района през 2015 г. се </w:t>
      </w:r>
      <w:r w:rsidR="00A12E8C">
        <w:rPr>
          <w:rFonts w:ascii="Times New Roman" w:eastAsia="Times New Roman" w:hAnsi="Times New Roman" w:cs="Times New Roman"/>
          <w:sz w:val="24"/>
          <w:szCs w:val="24"/>
          <w:lang w:eastAsia="bg-BG"/>
        </w:rPr>
        <w:t>определя като стабилно</w:t>
      </w:r>
      <w:r w:rsidR="00A75224">
        <w:rPr>
          <w:rFonts w:ascii="Times New Roman" w:eastAsia="Times New Roman" w:hAnsi="Times New Roman" w:cs="Times New Roman"/>
          <w:sz w:val="24"/>
          <w:szCs w:val="24"/>
          <w:lang w:eastAsia="bg-BG"/>
        </w:rPr>
        <w:t>.</w:t>
      </w:r>
      <w:r w:rsidR="00A12E8C" w:rsidRPr="00A12E8C">
        <w:t xml:space="preserve"> </w:t>
      </w:r>
      <w:r w:rsidR="00A12E8C" w:rsidRPr="00A12E8C">
        <w:rPr>
          <w:rFonts w:ascii="Times New Roman" w:hAnsi="Times New Roman" w:cs="Times New Roman"/>
          <w:sz w:val="24"/>
          <w:szCs w:val="24"/>
        </w:rPr>
        <w:t xml:space="preserve">Заложената междинна стойност по индикатора </w:t>
      </w:r>
      <w:r w:rsidR="00A12E8C" w:rsidRPr="00A12E8C">
        <w:rPr>
          <w:rFonts w:ascii="Times New Roman" w:eastAsia="Times New Roman" w:hAnsi="Times New Roman" w:cs="Times New Roman"/>
          <w:sz w:val="24"/>
          <w:szCs w:val="24"/>
          <w:lang w:eastAsia="bg-BG"/>
        </w:rPr>
        <w:t>Реализирани проекти по ПРСР за създаване и подпомагане на микропредприятия</w:t>
      </w:r>
      <w:r w:rsidR="00A75224">
        <w:rPr>
          <w:rFonts w:ascii="Times New Roman" w:eastAsia="Times New Roman" w:hAnsi="Times New Roman" w:cs="Times New Roman"/>
          <w:sz w:val="24"/>
          <w:szCs w:val="24"/>
          <w:lang w:eastAsia="bg-BG"/>
        </w:rPr>
        <w:t xml:space="preserve"> </w:t>
      </w:r>
      <w:r w:rsidR="00A12E8C">
        <w:rPr>
          <w:rFonts w:ascii="Times New Roman" w:eastAsia="Times New Roman" w:hAnsi="Times New Roman" w:cs="Times New Roman"/>
          <w:sz w:val="24"/>
          <w:szCs w:val="24"/>
          <w:lang w:eastAsia="bg-BG"/>
        </w:rPr>
        <w:t xml:space="preserve">е надвишена, а по отношение на индикатора </w:t>
      </w:r>
      <w:r w:rsidR="00A12E8C" w:rsidRPr="00A12E8C">
        <w:rPr>
          <w:rFonts w:ascii="Times New Roman" w:eastAsia="Times New Roman" w:hAnsi="Times New Roman" w:cs="Times New Roman"/>
          <w:sz w:val="24"/>
          <w:szCs w:val="24"/>
          <w:lang w:eastAsia="bg-BG"/>
        </w:rPr>
        <w:t>Реализирани проекти по ПРСР за модернизиране и преструктуриране на земеделски стопанства</w:t>
      </w:r>
      <w:r w:rsidR="00A12E8C">
        <w:rPr>
          <w:rFonts w:ascii="Times New Roman" w:eastAsia="Times New Roman" w:hAnsi="Times New Roman" w:cs="Times New Roman"/>
          <w:sz w:val="24"/>
          <w:szCs w:val="24"/>
          <w:lang w:eastAsia="bg-BG"/>
        </w:rPr>
        <w:t xml:space="preserve"> е надвишена заложената целева стойност за 2020 г. </w:t>
      </w:r>
    </w:p>
    <w:p w:rsidR="00023D71" w:rsidRDefault="00023D71" w:rsidP="00263FBC">
      <w:pPr>
        <w:tabs>
          <w:tab w:val="left" w:pos="0"/>
        </w:tabs>
        <w:spacing w:after="0" w:line="360" w:lineRule="auto"/>
        <w:jc w:val="both"/>
        <w:rPr>
          <w:rFonts w:ascii="Times New Roman" w:eastAsia="Times New Roman" w:hAnsi="Times New Roman" w:cs="Times New Roman"/>
          <w:sz w:val="24"/>
          <w:szCs w:val="24"/>
          <w:lang w:eastAsia="bg-BG"/>
        </w:rPr>
      </w:pPr>
    </w:p>
    <w:p w:rsidR="00324FA7" w:rsidRPr="00023D71" w:rsidRDefault="00324FA7" w:rsidP="00023D71">
      <w:pPr>
        <w:pStyle w:val="Heading1"/>
        <w:spacing w:before="0" w:line="360" w:lineRule="auto"/>
        <w:ind w:firstLine="708"/>
        <w:jc w:val="both"/>
        <w:rPr>
          <w:rFonts w:ascii="Times New Roman" w:eastAsia="Times New Roman" w:hAnsi="Times New Roman" w:cs="Times New Roman"/>
          <w:color w:val="auto"/>
          <w:sz w:val="24"/>
          <w:szCs w:val="24"/>
          <w:lang w:eastAsia="bg-BG"/>
        </w:rPr>
      </w:pPr>
      <w:bookmarkStart w:id="56" w:name="_Toc453679631"/>
      <w:bookmarkStart w:id="57" w:name="_Toc453679928"/>
      <w:bookmarkStart w:id="58" w:name="_Toc453680211"/>
      <w:bookmarkStart w:id="59" w:name="_Toc453680555"/>
      <w:r w:rsidRPr="00023D71">
        <w:rPr>
          <w:rFonts w:ascii="Times New Roman" w:eastAsia="Times New Roman" w:hAnsi="Times New Roman" w:cs="Times New Roman"/>
          <w:color w:val="auto"/>
          <w:sz w:val="24"/>
          <w:szCs w:val="24"/>
          <w:lang w:eastAsia="bg-BG"/>
        </w:rPr>
        <w:t xml:space="preserve">Приоритет </w:t>
      </w:r>
      <w:r w:rsidRPr="00023D71">
        <w:rPr>
          <w:rFonts w:ascii="Times New Roman" w:eastAsia="Times New Roman" w:hAnsi="Times New Roman" w:cs="Times New Roman"/>
          <w:color w:val="auto"/>
          <w:sz w:val="24"/>
          <w:szCs w:val="24"/>
          <w:lang w:val="en-GB" w:eastAsia="bg-BG"/>
        </w:rPr>
        <w:t xml:space="preserve">II. </w:t>
      </w:r>
      <w:r w:rsidRPr="00023D71">
        <w:rPr>
          <w:rFonts w:ascii="Times New Roman" w:eastAsia="Times New Roman" w:hAnsi="Times New Roman" w:cs="Times New Roman"/>
          <w:color w:val="auto"/>
          <w:sz w:val="24"/>
          <w:szCs w:val="24"/>
          <w:lang w:eastAsia="bg-BG"/>
        </w:rPr>
        <w:t>„Развитие на техническата инфраструктура“</w:t>
      </w:r>
      <w:bookmarkEnd w:id="56"/>
      <w:bookmarkEnd w:id="57"/>
      <w:bookmarkEnd w:id="58"/>
      <w:bookmarkEnd w:id="59"/>
    </w:p>
    <w:p w:rsidR="00324FA7" w:rsidRPr="001619A0" w:rsidRDefault="00324FA7" w:rsidP="00263FBC">
      <w:pPr>
        <w:tabs>
          <w:tab w:val="left" w:pos="0"/>
        </w:tabs>
        <w:spacing w:after="0" w:line="360" w:lineRule="auto"/>
        <w:jc w:val="both"/>
        <w:rPr>
          <w:rFonts w:ascii="Times New Roman" w:eastAsia="Calibri" w:hAnsi="Times New Roman" w:cs="Times New Roman"/>
          <w:sz w:val="24"/>
          <w:szCs w:val="24"/>
        </w:rPr>
      </w:pPr>
      <w:r w:rsidRPr="006D3ECE">
        <w:rPr>
          <w:rFonts w:ascii="Times New Roman" w:eastAsia="Times New Roman" w:hAnsi="Times New Roman" w:cs="Times New Roman"/>
          <w:sz w:val="24"/>
          <w:szCs w:val="24"/>
          <w:lang w:eastAsia="bg-BG"/>
        </w:rPr>
        <w:tab/>
        <w:t xml:space="preserve">Включените в приоритета мерки са насочени към развитие на техническата инфраструктура, което е основен фактор за повишаване на конкурентоспособността на </w:t>
      </w:r>
      <w:r w:rsidRPr="001619A0">
        <w:rPr>
          <w:rFonts w:ascii="Times New Roman" w:eastAsia="Times New Roman" w:hAnsi="Times New Roman" w:cs="Times New Roman"/>
          <w:sz w:val="24"/>
          <w:szCs w:val="24"/>
          <w:lang w:eastAsia="bg-BG"/>
        </w:rPr>
        <w:t xml:space="preserve">регионалната икономика и за подобряване на качеството на живот. </w:t>
      </w:r>
      <w:r w:rsidRPr="001619A0">
        <w:rPr>
          <w:rFonts w:ascii="Times New Roman" w:eastAsia="Calibri" w:hAnsi="Times New Roman" w:cs="Times New Roman"/>
          <w:sz w:val="24"/>
          <w:szCs w:val="24"/>
        </w:rPr>
        <w:t>Направленията, в които се предвиждат интервенции</w:t>
      </w:r>
      <w:r>
        <w:rPr>
          <w:rFonts w:ascii="Times New Roman" w:eastAsia="Calibri" w:hAnsi="Times New Roman" w:cs="Times New Roman"/>
          <w:sz w:val="24"/>
          <w:szCs w:val="24"/>
        </w:rPr>
        <w:t>,</w:t>
      </w:r>
      <w:r w:rsidRPr="001619A0">
        <w:rPr>
          <w:rFonts w:ascii="Times New Roman" w:eastAsia="Calibri" w:hAnsi="Times New Roman" w:cs="Times New Roman"/>
          <w:sz w:val="24"/>
          <w:szCs w:val="24"/>
        </w:rPr>
        <w:t xml:space="preserve"> са </w:t>
      </w:r>
      <w:r>
        <w:rPr>
          <w:rFonts w:ascii="Times New Roman" w:eastAsia="Calibri" w:hAnsi="Times New Roman" w:cs="Times New Roman"/>
          <w:sz w:val="24"/>
          <w:szCs w:val="24"/>
        </w:rPr>
        <w:t xml:space="preserve">транспортна </w:t>
      </w:r>
      <w:r w:rsidRPr="001619A0">
        <w:rPr>
          <w:rFonts w:ascii="Times New Roman" w:eastAsia="Calibri" w:hAnsi="Times New Roman" w:cs="Times New Roman"/>
          <w:sz w:val="24"/>
          <w:szCs w:val="24"/>
        </w:rPr>
        <w:t xml:space="preserve">инфраструктура, инфраструктура за водоснабдяване и канализация и за твърди битови отпадъци, информационна и комуникационна инфраструктура и енергийна инфраструктура. </w:t>
      </w:r>
    </w:p>
    <w:p w:rsidR="00324FA7" w:rsidRPr="001619A0" w:rsidRDefault="00324FA7" w:rsidP="00263FBC">
      <w:pPr>
        <w:tabs>
          <w:tab w:val="left" w:pos="0"/>
        </w:tabs>
        <w:spacing w:after="0" w:line="360" w:lineRule="auto"/>
        <w:jc w:val="both"/>
        <w:rPr>
          <w:rFonts w:ascii="Times New Roman" w:eastAsia="Calibri" w:hAnsi="Times New Roman" w:cs="Times New Roman"/>
          <w:sz w:val="24"/>
          <w:szCs w:val="24"/>
        </w:rPr>
      </w:pPr>
      <w:r w:rsidRPr="001619A0">
        <w:rPr>
          <w:rFonts w:ascii="Times New Roman" w:eastAsia="Calibri" w:hAnsi="Times New Roman" w:cs="Times New Roman"/>
          <w:sz w:val="24"/>
          <w:szCs w:val="24"/>
        </w:rPr>
        <w:tab/>
        <w:t xml:space="preserve">Приоритет II. на РПР на ЮЗР </w:t>
      </w:r>
      <w:r>
        <w:rPr>
          <w:rFonts w:ascii="Times New Roman" w:eastAsia="Calibri" w:hAnsi="Times New Roman" w:cs="Times New Roman"/>
          <w:sz w:val="24"/>
          <w:szCs w:val="24"/>
        </w:rPr>
        <w:t xml:space="preserve">2014-2020 г. </w:t>
      </w:r>
      <w:r w:rsidRPr="001619A0">
        <w:rPr>
          <w:rFonts w:ascii="Times New Roman" w:eastAsia="Times New Roman" w:hAnsi="Times New Roman" w:cs="Times New Roman"/>
          <w:sz w:val="24"/>
          <w:szCs w:val="24"/>
          <w:lang w:eastAsia="bg-BG"/>
        </w:rPr>
        <w:t>включва следните специфични цели:</w:t>
      </w:r>
    </w:p>
    <w:p w:rsidR="00324FA7" w:rsidRPr="001619A0" w:rsidRDefault="00324FA7" w:rsidP="00263FBC">
      <w:pPr>
        <w:spacing w:after="0" w:line="36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Специфична цел ІІ.1.</w:t>
      </w:r>
      <w:r w:rsidRPr="001619A0">
        <w:rPr>
          <w:rFonts w:ascii="Times New Roman" w:eastAsia="Times New Roman" w:hAnsi="Times New Roman" w:cs="Times New Roman"/>
          <w:i/>
          <w:sz w:val="24"/>
          <w:szCs w:val="24"/>
        </w:rPr>
        <w:t xml:space="preserve"> Подобряване на регионалната и ме</w:t>
      </w:r>
      <w:r>
        <w:rPr>
          <w:rFonts w:ascii="Times New Roman" w:eastAsia="Times New Roman" w:hAnsi="Times New Roman" w:cs="Times New Roman"/>
          <w:i/>
          <w:sz w:val="24"/>
          <w:szCs w:val="24"/>
        </w:rPr>
        <w:t>стна транспортна инфраструктура</w:t>
      </w:r>
    </w:p>
    <w:p w:rsidR="00324FA7" w:rsidRPr="001619A0" w:rsidRDefault="00324FA7" w:rsidP="00263FBC">
      <w:pPr>
        <w:spacing w:after="0" w:line="360" w:lineRule="auto"/>
        <w:jc w:val="both"/>
        <w:rPr>
          <w:rFonts w:ascii="Times New Roman" w:eastAsia="Times New Roman" w:hAnsi="Times New Roman" w:cs="Times New Roman"/>
          <w:i/>
          <w:sz w:val="24"/>
          <w:szCs w:val="24"/>
        </w:rPr>
      </w:pPr>
      <w:r w:rsidRPr="001619A0">
        <w:rPr>
          <w:rFonts w:ascii="Times New Roman" w:eastAsia="Times New Roman" w:hAnsi="Times New Roman" w:cs="Times New Roman"/>
          <w:i/>
          <w:sz w:val="24"/>
          <w:szCs w:val="24"/>
        </w:rPr>
        <w:lastRenderedPageBreak/>
        <w:t>Специфична цел ІІ.2</w:t>
      </w:r>
      <w:r>
        <w:rPr>
          <w:rFonts w:ascii="Times New Roman" w:eastAsia="Times New Roman" w:hAnsi="Times New Roman" w:cs="Times New Roman"/>
          <w:i/>
          <w:sz w:val="24"/>
          <w:szCs w:val="24"/>
        </w:rPr>
        <w:t>.</w:t>
      </w:r>
      <w:r w:rsidRPr="001619A0">
        <w:rPr>
          <w:rFonts w:ascii="Times New Roman" w:eastAsia="Times New Roman" w:hAnsi="Times New Roman" w:cs="Times New Roman"/>
          <w:i/>
          <w:sz w:val="24"/>
          <w:szCs w:val="24"/>
        </w:rPr>
        <w:t xml:space="preserve"> Подобряване на водоснабдителната и </w:t>
      </w:r>
      <w:r>
        <w:rPr>
          <w:rFonts w:ascii="Times New Roman" w:eastAsia="Times New Roman" w:hAnsi="Times New Roman" w:cs="Times New Roman"/>
          <w:i/>
          <w:sz w:val="24"/>
          <w:szCs w:val="24"/>
        </w:rPr>
        <w:t>канализационната инфраструктура</w:t>
      </w:r>
    </w:p>
    <w:p w:rsidR="00324FA7" w:rsidRPr="001619A0" w:rsidRDefault="00324FA7" w:rsidP="00263FBC">
      <w:pPr>
        <w:spacing w:after="0" w:line="360" w:lineRule="auto"/>
        <w:jc w:val="both"/>
        <w:rPr>
          <w:rFonts w:ascii="Times New Roman" w:eastAsia="Times New Roman" w:hAnsi="Times New Roman" w:cs="Times New Roman"/>
          <w:i/>
          <w:sz w:val="24"/>
          <w:szCs w:val="24"/>
        </w:rPr>
      </w:pPr>
      <w:r w:rsidRPr="001619A0">
        <w:rPr>
          <w:rFonts w:ascii="Times New Roman" w:eastAsia="Times New Roman" w:hAnsi="Times New Roman" w:cs="Times New Roman"/>
          <w:i/>
          <w:sz w:val="24"/>
          <w:szCs w:val="24"/>
        </w:rPr>
        <w:t>Специфична цел ІI.3</w:t>
      </w:r>
      <w:r>
        <w:rPr>
          <w:rFonts w:ascii="Times New Roman" w:eastAsia="Times New Roman" w:hAnsi="Times New Roman" w:cs="Times New Roman"/>
          <w:i/>
          <w:sz w:val="24"/>
          <w:szCs w:val="24"/>
        </w:rPr>
        <w:t>.</w:t>
      </w:r>
      <w:r w:rsidRPr="001619A0">
        <w:rPr>
          <w:rFonts w:ascii="Times New Roman" w:eastAsia="Times New Roman" w:hAnsi="Times New Roman" w:cs="Times New Roman"/>
          <w:i/>
          <w:sz w:val="24"/>
          <w:szCs w:val="24"/>
        </w:rPr>
        <w:t xml:space="preserve"> Усъвършенстване на системата за управ</w:t>
      </w:r>
      <w:r>
        <w:rPr>
          <w:rFonts w:ascii="Times New Roman" w:eastAsia="Times New Roman" w:hAnsi="Times New Roman" w:cs="Times New Roman"/>
          <w:i/>
          <w:sz w:val="24"/>
          <w:szCs w:val="24"/>
        </w:rPr>
        <w:t>ление на твърди битови отпадъци</w:t>
      </w:r>
    </w:p>
    <w:p w:rsidR="00324FA7" w:rsidRPr="001619A0" w:rsidRDefault="00324FA7" w:rsidP="00263FBC">
      <w:pPr>
        <w:tabs>
          <w:tab w:val="left" w:pos="0"/>
        </w:tabs>
        <w:spacing w:after="0" w:line="360" w:lineRule="auto"/>
        <w:jc w:val="both"/>
        <w:rPr>
          <w:rFonts w:ascii="Times New Roman" w:eastAsia="Times New Roman" w:hAnsi="Times New Roman" w:cs="Times New Roman"/>
          <w:i/>
          <w:sz w:val="24"/>
          <w:szCs w:val="24"/>
          <w:lang w:eastAsia="bg-BG"/>
        </w:rPr>
      </w:pPr>
      <w:r w:rsidRPr="001619A0">
        <w:rPr>
          <w:rFonts w:ascii="Times New Roman" w:eastAsia="Times New Roman" w:hAnsi="Times New Roman" w:cs="Times New Roman"/>
          <w:i/>
          <w:sz w:val="24"/>
          <w:szCs w:val="24"/>
        </w:rPr>
        <w:t>Специфична цел ІІ.4</w:t>
      </w:r>
      <w:r>
        <w:rPr>
          <w:rFonts w:ascii="Times New Roman" w:eastAsia="Times New Roman" w:hAnsi="Times New Roman" w:cs="Times New Roman"/>
          <w:i/>
          <w:sz w:val="24"/>
          <w:szCs w:val="24"/>
        </w:rPr>
        <w:t>.</w:t>
      </w:r>
      <w:r w:rsidRPr="001619A0">
        <w:rPr>
          <w:rFonts w:ascii="Times New Roman" w:eastAsia="Times New Roman" w:hAnsi="Times New Roman" w:cs="Times New Roman"/>
          <w:i/>
          <w:sz w:val="24"/>
          <w:szCs w:val="24"/>
        </w:rPr>
        <w:t xml:space="preserve"> Разширяване на газопреносната мрежа и ползването на възобновяеми източници на енергия</w:t>
      </w:r>
    </w:p>
    <w:p w:rsidR="00324FA7" w:rsidRPr="001619A0" w:rsidRDefault="00324FA7" w:rsidP="00263FBC">
      <w:pPr>
        <w:spacing w:after="0" w:line="360" w:lineRule="auto"/>
        <w:jc w:val="both"/>
        <w:rPr>
          <w:rFonts w:ascii="Times New Roman" w:eastAsia="Times New Roman" w:hAnsi="Times New Roman" w:cs="Times New Roman"/>
          <w:i/>
          <w:sz w:val="24"/>
          <w:szCs w:val="24"/>
        </w:rPr>
      </w:pPr>
      <w:r w:rsidRPr="001619A0">
        <w:rPr>
          <w:rFonts w:ascii="Times New Roman" w:eastAsia="Times New Roman" w:hAnsi="Times New Roman" w:cs="Times New Roman"/>
          <w:i/>
          <w:sz w:val="24"/>
          <w:szCs w:val="24"/>
        </w:rPr>
        <w:t>Специфична цел IІ.5</w:t>
      </w:r>
      <w:r>
        <w:rPr>
          <w:rFonts w:ascii="Times New Roman" w:eastAsia="Times New Roman" w:hAnsi="Times New Roman" w:cs="Times New Roman"/>
          <w:i/>
          <w:sz w:val="24"/>
          <w:szCs w:val="24"/>
        </w:rPr>
        <w:t>.</w:t>
      </w:r>
      <w:r w:rsidRPr="001619A0">
        <w:rPr>
          <w:rFonts w:ascii="Times New Roman" w:eastAsia="Times New Roman" w:hAnsi="Times New Roman" w:cs="Times New Roman"/>
          <w:i/>
          <w:sz w:val="24"/>
          <w:szCs w:val="24"/>
        </w:rPr>
        <w:t xml:space="preserve"> Развитие на информационно-комуникационнте технологии за осигуряване на повсеместен достъп, високо качество и широко ползване</w:t>
      </w:r>
    </w:p>
    <w:p w:rsidR="00324FA7" w:rsidRPr="006D3ECE" w:rsidRDefault="00324FA7" w:rsidP="00263FBC">
      <w:pPr>
        <w:tabs>
          <w:tab w:val="left" w:pos="720"/>
        </w:tabs>
        <w:spacing w:after="0" w:line="360" w:lineRule="auto"/>
        <w:jc w:val="both"/>
        <w:rPr>
          <w:rFonts w:ascii="Times New Roman" w:eastAsia="Times New Roman" w:hAnsi="Times New Roman" w:cs="Times New Roman"/>
          <w:b/>
          <w:sz w:val="24"/>
          <w:szCs w:val="24"/>
          <w:lang w:eastAsia="bg-BG"/>
        </w:rPr>
      </w:pPr>
    </w:p>
    <w:p w:rsidR="00324FA7" w:rsidRDefault="00324FA7" w:rsidP="00263FBC">
      <w:pPr>
        <w:spacing w:after="0" w:line="360" w:lineRule="auto"/>
        <w:ind w:firstLine="708"/>
        <w:jc w:val="both"/>
        <w:rPr>
          <w:rFonts w:ascii="Times New Roman" w:eastAsia="Times New Roman" w:hAnsi="Times New Roman" w:cs="Times New Roman"/>
          <w:sz w:val="24"/>
          <w:szCs w:val="24"/>
          <w:lang w:eastAsia="bg-BG"/>
        </w:rPr>
      </w:pPr>
      <w:r w:rsidRPr="006D3ECE">
        <w:rPr>
          <w:rFonts w:ascii="Times New Roman" w:eastAsia="Times New Roman" w:hAnsi="Times New Roman" w:cs="Times New Roman"/>
          <w:sz w:val="24"/>
          <w:szCs w:val="24"/>
          <w:lang w:eastAsia="bg-BG"/>
        </w:rPr>
        <w:t xml:space="preserve">Основни индикатори, с които се отчита </w:t>
      </w:r>
      <w:r w:rsidRPr="00D21721">
        <w:rPr>
          <w:rFonts w:ascii="Times New Roman" w:eastAsia="Times New Roman" w:hAnsi="Times New Roman" w:cs="Times New Roman"/>
          <w:sz w:val="24"/>
          <w:szCs w:val="24"/>
          <w:lang w:eastAsia="bg-BG"/>
        </w:rPr>
        <w:t>с</w:t>
      </w:r>
      <w:r>
        <w:rPr>
          <w:rFonts w:ascii="Times New Roman" w:eastAsia="Times New Roman" w:hAnsi="Times New Roman" w:cs="Times New Roman"/>
          <w:sz w:val="24"/>
          <w:szCs w:val="24"/>
          <w:lang w:eastAsia="bg-BG"/>
        </w:rPr>
        <w:t>тепента на изпълнението на специфичните цели от Приоритет 2, съгласно РПР на ЮЗР 2014-2020 г.</w:t>
      </w:r>
      <w:r w:rsidRPr="00D21721">
        <w:rPr>
          <w:rFonts w:ascii="Times New Roman" w:eastAsia="Times New Roman" w:hAnsi="Times New Roman" w:cs="Times New Roman"/>
          <w:sz w:val="24"/>
          <w:szCs w:val="24"/>
          <w:lang w:eastAsia="bg-BG"/>
        </w:rPr>
        <w:t>:</w:t>
      </w:r>
    </w:p>
    <w:tbl>
      <w:tblPr>
        <w:tblW w:w="9692"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
        <w:gridCol w:w="3749"/>
        <w:gridCol w:w="921"/>
        <w:gridCol w:w="1125"/>
        <w:gridCol w:w="929"/>
        <w:gridCol w:w="1040"/>
        <w:gridCol w:w="1566"/>
      </w:tblGrid>
      <w:tr w:rsidR="00324FA7" w:rsidRPr="008F4B29" w:rsidTr="005711CA">
        <w:trPr>
          <w:trHeight w:val="270"/>
          <w:tblHeader/>
        </w:trPr>
        <w:tc>
          <w:tcPr>
            <w:tcW w:w="362" w:type="dxa"/>
            <w:vMerge w:val="restart"/>
            <w:shd w:val="clear" w:color="auto" w:fill="92CDDC" w:themeFill="accent5" w:themeFillTint="99"/>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p>
        </w:tc>
        <w:tc>
          <w:tcPr>
            <w:tcW w:w="3749" w:type="dxa"/>
            <w:shd w:val="clear" w:color="auto" w:fill="92CDDC" w:themeFill="accent5" w:themeFillTint="99"/>
            <w:noWrap/>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ИНДИКАТОРИ</w:t>
            </w:r>
          </w:p>
        </w:tc>
        <w:tc>
          <w:tcPr>
            <w:tcW w:w="2975" w:type="dxa"/>
            <w:gridSpan w:val="3"/>
            <w:shd w:val="clear" w:color="auto" w:fill="92CDDC" w:themeFill="accent5" w:themeFillTint="99"/>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 xml:space="preserve">Стойности </w:t>
            </w:r>
          </w:p>
        </w:tc>
        <w:tc>
          <w:tcPr>
            <w:tcW w:w="1040" w:type="dxa"/>
            <w:vMerge w:val="restart"/>
            <w:shd w:val="clear" w:color="auto" w:fill="92CDDC" w:themeFill="accent5" w:themeFillTint="99"/>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Периодичност на събиране на инф.</w:t>
            </w:r>
          </w:p>
        </w:tc>
        <w:tc>
          <w:tcPr>
            <w:tcW w:w="1566" w:type="dxa"/>
            <w:vMerge w:val="restart"/>
            <w:shd w:val="clear" w:color="auto" w:fill="92CDDC" w:themeFill="accent5" w:themeFillTint="99"/>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Източник на инф.</w:t>
            </w:r>
          </w:p>
        </w:tc>
      </w:tr>
      <w:tr w:rsidR="00324FA7" w:rsidRPr="008F4B29" w:rsidTr="005711CA">
        <w:trPr>
          <w:trHeight w:val="270"/>
          <w:tblHeader/>
        </w:trPr>
        <w:tc>
          <w:tcPr>
            <w:tcW w:w="362" w:type="dxa"/>
            <w:vMerge/>
            <w:shd w:val="clear" w:color="auto" w:fill="31849B"/>
            <w:noWrap/>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p>
        </w:tc>
        <w:tc>
          <w:tcPr>
            <w:tcW w:w="3749" w:type="dxa"/>
            <w:shd w:val="clear" w:color="auto" w:fill="92CDDC" w:themeFill="accent5" w:themeFillTint="99"/>
            <w:noWrap/>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СПЕЦИФИЧНИ ИНДИКАТОРИ ЗА РЕЗУЛТАТ</w:t>
            </w:r>
          </w:p>
        </w:tc>
        <w:tc>
          <w:tcPr>
            <w:tcW w:w="921" w:type="dxa"/>
            <w:shd w:val="clear" w:color="auto" w:fill="92CDDC" w:themeFill="accent5" w:themeFillTint="99"/>
            <w:noWrap/>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324FA7" w:rsidRPr="008F4B29" w:rsidRDefault="00324FA7" w:rsidP="00263FBC">
            <w:pPr>
              <w:spacing w:after="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Междинни (2015)</w:t>
            </w:r>
          </w:p>
        </w:tc>
        <w:tc>
          <w:tcPr>
            <w:tcW w:w="929" w:type="dxa"/>
            <w:shd w:val="clear" w:color="auto" w:fill="92CDDC" w:themeFill="accent5" w:themeFillTint="99"/>
            <w:noWrap/>
          </w:tcPr>
          <w:p w:rsidR="00324FA7" w:rsidRPr="008F4B29" w:rsidRDefault="00324FA7" w:rsidP="00263FBC">
            <w:pPr>
              <w:spacing w:before="40" w:after="40" w:line="360" w:lineRule="auto"/>
              <w:jc w:val="center"/>
              <w:rPr>
                <w:rFonts w:ascii="Times New Roman" w:eastAsia="Times New Roman" w:hAnsi="Times New Roman" w:cs="Times New Roman"/>
                <w:b/>
                <w:bCs/>
                <w:sz w:val="20"/>
                <w:szCs w:val="20"/>
              </w:rPr>
            </w:pPr>
            <w:r w:rsidRPr="008F4B29">
              <w:rPr>
                <w:rFonts w:ascii="Times New Roman" w:eastAsia="Times New Roman" w:hAnsi="Times New Roman" w:cs="Times New Roman"/>
                <w:b/>
                <w:bCs/>
                <w:sz w:val="20"/>
                <w:szCs w:val="20"/>
              </w:rPr>
              <w:t>Целеви (2020)</w:t>
            </w:r>
          </w:p>
        </w:tc>
        <w:tc>
          <w:tcPr>
            <w:tcW w:w="1040" w:type="dxa"/>
            <w:vMerge/>
          </w:tcPr>
          <w:p w:rsidR="00324FA7" w:rsidRPr="008F4B29" w:rsidRDefault="00324FA7" w:rsidP="00263FBC">
            <w:pPr>
              <w:spacing w:after="0" w:line="360" w:lineRule="auto"/>
              <w:rPr>
                <w:rFonts w:ascii="Times New Roman" w:eastAsia="Times New Roman" w:hAnsi="Times New Roman" w:cs="Times New Roman"/>
                <w:b/>
                <w:bCs/>
                <w:sz w:val="20"/>
                <w:szCs w:val="20"/>
              </w:rPr>
            </w:pPr>
          </w:p>
        </w:tc>
        <w:tc>
          <w:tcPr>
            <w:tcW w:w="1566" w:type="dxa"/>
            <w:vMerge/>
          </w:tcPr>
          <w:p w:rsidR="00324FA7" w:rsidRPr="008F4B29" w:rsidRDefault="00324FA7" w:rsidP="00263FBC">
            <w:pPr>
              <w:spacing w:after="0" w:line="360" w:lineRule="auto"/>
              <w:rPr>
                <w:rFonts w:ascii="Times New Roman" w:eastAsia="Times New Roman" w:hAnsi="Times New Roman" w:cs="Times New Roman"/>
                <w:b/>
                <w:bCs/>
                <w:sz w:val="20"/>
                <w:szCs w:val="20"/>
              </w:rPr>
            </w:pP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1</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 xml:space="preserve">Дължина на новоизградени и/или реконструирани автомагистрали и пътища от </w:t>
            </w:r>
            <w:r w:rsidRPr="008F4B29">
              <w:rPr>
                <w:rFonts w:ascii="Times New Roman" w:eastAsia="Times New Roman" w:hAnsi="Times New Roman" w:cs="Times New Roman"/>
                <w:sz w:val="20"/>
                <w:szCs w:val="20"/>
                <w:lang w:val="en-GB"/>
              </w:rPr>
              <w:t>I</w:t>
            </w:r>
            <w:r w:rsidRPr="008F4B29">
              <w:rPr>
                <w:rFonts w:ascii="Times New Roman" w:eastAsia="Times New Roman" w:hAnsi="Times New Roman" w:cs="Times New Roman"/>
                <w:sz w:val="20"/>
                <w:szCs w:val="20"/>
                <w:lang w:val="ru-RU"/>
              </w:rPr>
              <w:t xml:space="preserve"> </w:t>
            </w:r>
            <w:r w:rsidRPr="008F4B29">
              <w:rPr>
                <w:rFonts w:ascii="Times New Roman" w:eastAsia="Times New Roman" w:hAnsi="Times New Roman" w:cs="Times New Roman"/>
                <w:sz w:val="20"/>
                <w:szCs w:val="20"/>
              </w:rPr>
              <w:t>клас - км</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sz w:val="20"/>
                <w:szCs w:val="20"/>
                <w:lang w:val="en-GB"/>
              </w:rPr>
            </w:pPr>
            <w:r w:rsidRPr="008F4B29">
              <w:rPr>
                <w:rFonts w:ascii="Times New Roman" w:eastAsia="Times New Roman" w:hAnsi="Times New Roman" w:cs="Times New Roman"/>
                <w:b/>
                <w:sz w:val="20"/>
                <w:szCs w:val="20"/>
                <w:lang w:val="en-GB"/>
              </w:rPr>
              <w:t>n/a</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80</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160</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after="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АПИ, ИСУН, НСИ</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2</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 xml:space="preserve">Дължина на рехабилитирани/реконструирани пътища от </w:t>
            </w:r>
            <w:r w:rsidRPr="008F4B29">
              <w:rPr>
                <w:rFonts w:ascii="Times New Roman" w:eastAsia="Times New Roman" w:hAnsi="Times New Roman" w:cs="Times New Roman"/>
                <w:sz w:val="20"/>
                <w:szCs w:val="20"/>
                <w:lang w:val="en-GB"/>
              </w:rPr>
              <w:t>II</w:t>
            </w:r>
            <w:r w:rsidRPr="008F4B29">
              <w:rPr>
                <w:rFonts w:ascii="Times New Roman" w:eastAsia="Times New Roman" w:hAnsi="Times New Roman" w:cs="Times New Roman"/>
                <w:sz w:val="20"/>
                <w:szCs w:val="20"/>
                <w:lang w:val="ru-RU"/>
              </w:rPr>
              <w:t xml:space="preserve"> </w:t>
            </w:r>
            <w:r w:rsidRPr="008F4B29">
              <w:rPr>
                <w:rFonts w:ascii="Times New Roman" w:eastAsia="Times New Roman" w:hAnsi="Times New Roman" w:cs="Times New Roman"/>
                <w:sz w:val="20"/>
                <w:szCs w:val="20"/>
              </w:rPr>
              <w:t xml:space="preserve">и </w:t>
            </w:r>
            <w:r w:rsidRPr="008F4B29">
              <w:rPr>
                <w:rFonts w:ascii="Times New Roman" w:eastAsia="Times New Roman" w:hAnsi="Times New Roman" w:cs="Times New Roman"/>
                <w:sz w:val="20"/>
                <w:szCs w:val="20"/>
                <w:lang w:val="en-GB"/>
              </w:rPr>
              <w:t>III</w:t>
            </w:r>
            <w:r w:rsidRPr="008F4B29">
              <w:rPr>
                <w:rFonts w:ascii="Times New Roman" w:eastAsia="Times New Roman" w:hAnsi="Times New Roman" w:cs="Times New Roman"/>
                <w:sz w:val="20"/>
                <w:szCs w:val="20"/>
                <w:lang w:val="ru-RU"/>
              </w:rPr>
              <w:t xml:space="preserve"> </w:t>
            </w:r>
            <w:r w:rsidRPr="008F4B29">
              <w:rPr>
                <w:rFonts w:ascii="Times New Roman" w:eastAsia="Times New Roman" w:hAnsi="Times New Roman" w:cs="Times New Roman"/>
                <w:sz w:val="20"/>
                <w:szCs w:val="20"/>
              </w:rPr>
              <w:t>клас - км</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n/a</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100</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250</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МРР</w:t>
            </w:r>
            <w:r w:rsidR="00367538">
              <w:rPr>
                <w:rFonts w:ascii="Times New Roman" w:eastAsia="Times New Roman" w:hAnsi="Times New Roman" w:cs="Times New Roman"/>
                <w:sz w:val="20"/>
                <w:szCs w:val="20"/>
              </w:rPr>
              <w:t>Б</w:t>
            </w:r>
            <w:r w:rsidRPr="008F4B29">
              <w:rPr>
                <w:rFonts w:ascii="Times New Roman" w:eastAsia="Times New Roman" w:hAnsi="Times New Roman" w:cs="Times New Roman"/>
                <w:sz w:val="20"/>
                <w:szCs w:val="20"/>
              </w:rPr>
              <w:t>, АПИ, ИСУН, Областни администрации</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3</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Население с подобрен транспортен достъп - %</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n/a</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15</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35</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lang w:val="en-GB"/>
              </w:rPr>
              <w:t>MT</w:t>
            </w:r>
            <w:r w:rsidR="00DD0CE6">
              <w:rPr>
                <w:rFonts w:ascii="Times New Roman" w:eastAsia="Times New Roman" w:hAnsi="Times New Roman" w:cs="Times New Roman"/>
                <w:sz w:val="20"/>
                <w:szCs w:val="20"/>
              </w:rPr>
              <w:t>ИТС</w:t>
            </w:r>
            <w:r w:rsidRPr="008F4B29">
              <w:rPr>
                <w:rFonts w:ascii="Times New Roman" w:eastAsia="Times New Roman" w:hAnsi="Times New Roman" w:cs="Times New Roman"/>
                <w:sz w:val="20"/>
                <w:szCs w:val="20"/>
                <w:lang w:val="en-GB"/>
              </w:rPr>
              <w:t>,</w:t>
            </w:r>
            <w:r w:rsidRPr="008F4B29">
              <w:rPr>
                <w:rFonts w:ascii="Times New Roman" w:eastAsia="Times New Roman" w:hAnsi="Times New Roman" w:cs="Times New Roman"/>
                <w:sz w:val="20"/>
                <w:szCs w:val="20"/>
                <w:lang w:val="en-US"/>
              </w:rPr>
              <w:t xml:space="preserve"> </w:t>
            </w:r>
            <w:r w:rsidRPr="008F4B29">
              <w:rPr>
                <w:rFonts w:ascii="Times New Roman" w:eastAsia="Times New Roman" w:hAnsi="Times New Roman" w:cs="Times New Roman"/>
                <w:sz w:val="20"/>
                <w:szCs w:val="20"/>
              </w:rPr>
              <w:t>АПИ, ИСУН</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4</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Дял на домакинствата с широколентов достъп до Интернет - %</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54</w:t>
            </w:r>
          </w:p>
          <w:p w:rsidR="00324FA7" w:rsidRPr="008F4B29" w:rsidRDefault="00324FA7" w:rsidP="00263FBC">
            <w:pPr>
              <w:spacing w:after="0" w:line="360" w:lineRule="auto"/>
              <w:jc w:val="center"/>
              <w:rPr>
                <w:rFonts w:ascii="Times New Roman" w:eastAsia="Times New Roman" w:hAnsi="Times New Roman" w:cs="Times New Roman"/>
                <w:i/>
                <w:sz w:val="20"/>
                <w:szCs w:val="20"/>
              </w:rPr>
            </w:pPr>
            <w:r w:rsidRPr="008F4B29">
              <w:rPr>
                <w:rFonts w:ascii="Times New Roman" w:eastAsia="Times New Roman" w:hAnsi="Times New Roman" w:cs="Times New Roman"/>
                <w:i/>
                <w:sz w:val="20"/>
                <w:szCs w:val="20"/>
              </w:rPr>
              <w:t>(2011 г.)</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70</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85</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Евростат, НСИ</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5</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Реализирани проекти по ОПОС и ПРСР за изграждане и реконструкция на ВиК инфраструктура – бр.</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n/a</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20</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40</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МОСВ, ИСУН, Областни администрации</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6</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Дял на населението, свързано с пречиствателни станции за отпадъчни води - %</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74</w:t>
            </w:r>
          </w:p>
          <w:p w:rsidR="00324FA7" w:rsidRPr="008F4B29" w:rsidRDefault="00324FA7" w:rsidP="00263FBC">
            <w:pPr>
              <w:spacing w:after="0" w:line="360" w:lineRule="auto"/>
              <w:jc w:val="center"/>
              <w:rPr>
                <w:rFonts w:ascii="Times New Roman" w:eastAsia="Times New Roman" w:hAnsi="Times New Roman" w:cs="Times New Roman"/>
                <w:i/>
                <w:sz w:val="20"/>
                <w:szCs w:val="20"/>
              </w:rPr>
            </w:pPr>
            <w:r w:rsidRPr="008F4B29">
              <w:rPr>
                <w:rFonts w:ascii="Times New Roman" w:eastAsia="Times New Roman" w:hAnsi="Times New Roman" w:cs="Times New Roman"/>
                <w:i/>
                <w:sz w:val="20"/>
                <w:szCs w:val="20"/>
              </w:rPr>
              <w:t>(2011 г.)</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79</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rPr>
            </w:pPr>
            <w:r w:rsidRPr="008F4B29">
              <w:rPr>
                <w:rFonts w:ascii="Times New Roman" w:eastAsia="Times New Roman" w:hAnsi="Times New Roman" w:cs="Times New Roman"/>
                <w:b/>
                <w:sz w:val="20"/>
                <w:szCs w:val="20"/>
              </w:rPr>
              <w:t>85</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НСИ</w:t>
            </w:r>
          </w:p>
        </w:tc>
      </w:tr>
      <w:tr w:rsidR="00324FA7" w:rsidRPr="008F4B29" w:rsidTr="005711CA">
        <w:trPr>
          <w:trHeight w:val="270"/>
        </w:trPr>
        <w:tc>
          <w:tcPr>
            <w:tcW w:w="362"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7</w:t>
            </w:r>
          </w:p>
        </w:tc>
        <w:tc>
          <w:tcPr>
            <w:tcW w:w="3749" w:type="dxa"/>
            <w:noWrap/>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Новоизградени регионални системи за управление на отпадъците – бр.</w:t>
            </w:r>
          </w:p>
        </w:tc>
        <w:tc>
          <w:tcPr>
            <w:tcW w:w="921" w:type="dxa"/>
            <w:noWrap/>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n/a</w:t>
            </w:r>
          </w:p>
        </w:tc>
        <w:tc>
          <w:tcPr>
            <w:tcW w:w="1125" w:type="dxa"/>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3</w:t>
            </w:r>
          </w:p>
        </w:tc>
        <w:tc>
          <w:tcPr>
            <w:tcW w:w="929" w:type="dxa"/>
          </w:tcPr>
          <w:p w:rsidR="00324FA7" w:rsidRPr="008F4B29" w:rsidRDefault="00324FA7" w:rsidP="00263FBC">
            <w:pPr>
              <w:spacing w:after="0" w:line="360" w:lineRule="auto"/>
              <w:jc w:val="center"/>
              <w:rPr>
                <w:rFonts w:ascii="Times New Roman" w:eastAsia="Times New Roman" w:hAnsi="Times New Roman" w:cs="Times New Roman"/>
                <w:b/>
                <w:sz w:val="20"/>
                <w:szCs w:val="20"/>
                <w:lang w:val="en-GB"/>
              </w:rPr>
            </w:pPr>
            <w:r w:rsidRPr="008F4B29">
              <w:rPr>
                <w:rFonts w:ascii="Times New Roman" w:eastAsia="Times New Roman" w:hAnsi="Times New Roman" w:cs="Times New Roman"/>
                <w:b/>
                <w:sz w:val="20"/>
                <w:szCs w:val="20"/>
                <w:lang w:val="en-GB"/>
              </w:rPr>
              <w:t>6</w:t>
            </w:r>
          </w:p>
        </w:tc>
        <w:tc>
          <w:tcPr>
            <w:tcW w:w="1040" w:type="dxa"/>
          </w:tcPr>
          <w:p w:rsidR="00324FA7" w:rsidRPr="008F4B29" w:rsidRDefault="00324FA7" w:rsidP="00263FBC">
            <w:pPr>
              <w:spacing w:after="0" w:line="360" w:lineRule="auto"/>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Ежегодно</w:t>
            </w:r>
          </w:p>
        </w:tc>
        <w:tc>
          <w:tcPr>
            <w:tcW w:w="1566" w:type="dxa"/>
          </w:tcPr>
          <w:p w:rsidR="00324FA7" w:rsidRPr="008F4B29" w:rsidRDefault="00324FA7" w:rsidP="00263FBC">
            <w:pPr>
              <w:spacing w:before="40" w:after="40" w:line="360" w:lineRule="auto"/>
              <w:jc w:val="center"/>
              <w:rPr>
                <w:rFonts w:ascii="Times New Roman" w:eastAsia="Times New Roman" w:hAnsi="Times New Roman" w:cs="Times New Roman"/>
                <w:sz w:val="20"/>
                <w:szCs w:val="20"/>
              </w:rPr>
            </w:pPr>
            <w:r w:rsidRPr="008F4B29">
              <w:rPr>
                <w:rFonts w:ascii="Times New Roman" w:eastAsia="Times New Roman" w:hAnsi="Times New Roman" w:cs="Times New Roman"/>
                <w:sz w:val="20"/>
                <w:szCs w:val="20"/>
              </w:rPr>
              <w:t>МОСВ, ИСУН, Областни администрации</w:t>
            </w:r>
          </w:p>
        </w:tc>
      </w:tr>
    </w:tbl>
    <w:p w:rsidR="00324FA7" w:rsidRDefault="00324FA7" w:rsidP="00263FBC">
      <w:pPr>
        <w:spacing w:after="0" w:line="360" w:lineRule="auto"/>
        <w:ind w:firstLine="720"/>
        <w:jc w:val="both"/>
        <w:rPr>
          <w:rFonts w:ascii="Times New Roman" w:eastAsia="Times New Roman" w:hAnsi="Times New Roman" w:cs="Times New Roman"/>
          <w:b/>
          <w:sz w:val="24"/>
          <w:szCs w:val="24"/>
          <w:lang w:eastAsia="bg-BG"/>
        </w:rPr>
      </w:pPr>
    </w:p>
    <w:p w:rsidR="00324FA7" w:rsidRPr="001619A0" w:rsidRDefault="00324FA7" w:rsidP="001F3E09">
      <w:pPr>
        <w:pStyle w:val="ListParagraph"/>
        <w:numPr>
          <w:ilvl w:val="0"/>
          <w:numId w:val="8"/>
        </w:numPr>
        <w:spacing w:after="0" w:line="360" w:lineRule="auto"/>
        <w:jc w:val="both"/>
        <w:rPr>
          <w:rFonts w:ascii="Times New Roman" w:eastAsia="Times New Roman" w:hAnsi="Times New Roman"/>
          <w:b/>
          <w:sz w:val="24"/>
          <w:szCs w:val="24"/>
          <w:lang w:val="bg-BG" w:eastAsia="bg-BG"/>
        </w:rPr>
      </w:pPr>
      <w:r w:rsidRPr="001619A0">
        <w:rPr>
          <w:rFonts w:ascii="Times New Roman" w:eastAsia="Times New Roman" w:hAnsi="Times New Roman"/>
          <w:b/>
          <w:sz w:val="24"/>
          <w:szCs w:val="24"/>
          <w:lang w:val="bg-BG" w:eastAsia="bg-BG"/>
        </w:rPr>
        <w:lastRenderedPageBreak/>
        <w:t>Дължина на новоизградени и/или реконструирани автомагистрали и пътища от I клас</w:t>
      </w:r>
    </w:p>
    <w:p w:rsidR="00324FA7" w:rsidRDefault="00324FA7"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Информационната осигуреност на индикатора е по данни на Агенция „Пътна инфраструктура“ и ИСУН.</w:t>
      </w:r>
    </w:p>
    <w:p w:rsidR="00324FA7" w:rsidRPr="00835C6A" w:rsidRDefault="005711CA" w:rsidP="00263FBC">
      <w:pPr>
        <w:spacing w:after="0" w:line="360" w:lineRule="auto"/>
        <w:ind w:firstLine="720"/>
        <w:jc w:val="both"/>
        <w:rPr>
          <w:rFonts w:ascii="Times New Roman" w:hAnsi="Times New Roman" w:cs="Times New Roman"/>
          <w:sz w:val="24"/>
          <w:szCs w:val="24"/>
        </w:rPr>
      </w:pPr>
      <w:r w:rsidRPr="006D3ECE">
        <w:rPr>
          <w:rFonts w:ascii="Times New Roman" w:eastAsia="Times New Roman" w:hAnsi="Times New Roman" w:cs="Times New Roman"/>
          <w:sz w:val="24"/>
          <w:szCs w:val="24"/>
          <w:lang w:eastAsia="bg-BG"/>
        </w:rPr>
        <w:t xml:space="preserve">Дължината на новоизградените и/или реконструирани автомагистрали и пътища от </w:t>
      </w:r>
      <w:r w:rsidRPr="006D3ECE">
        <w:rPr>
          <w:rFonts w:ascii="Times New Roman" w:eastAsia="Times New Roman" w:hAnsi="Times New Roman" w:cs="Times New Roman"/>
          <w:sz w:val="24"/>
          <w:szCs w:val="24"/>
          <w:lang w:val="en-GB" w:eastAsia="bg-BG"/>
        </w:rPr>
        <w:t xml:space="preserve">I </w:t>
      </w:r>
      <w:r w:rsidRPr="006D3ECE">
        <w:rPr>
          <w:rFonts w:ascii="Times New Roman" w:eastAsia="Times New Roman" w:hAnsi="Times New Roman" w:cs="Times New Roman"/>
          <w:sz w:val="24"/>
          <w:szCs w:val="24"/>
          <w:lang w:eastAsia="bg-BG"/>
        </w:rPr>
        <w:t>клас в ЮЗР към края на 201</w:t>
      </w:r>
      <w:r>
        <w:rPr>
          <w:rFonts w:ascii="Times New Roman" w:eastAsia="Times New Roman" w:hAnsi="Times New Roman" w:cs="Times New Roman"/>
          <w:sz w:val="24"/>
          <w:szCs w:val="24"/>
          <w:lang w:eastAsia="bg-BG"/>
        </w:rPr>
        <w:t>5</w:t>
      </w:r>
      <w:r w:rsidRPr="006D3ECE">
        <w:rPr>
          <w:rFonts w:ascii="Times New Roman" w:eastAsia="Times New Roman" w:hAnsi="Times New Roman" w:cs="Times New Roman"/>
          <w:sz w:val="24"/>
          <w:szCs w:val="24"/>
          <w:lang w:eastAsia="bg-BG"/>
        </w:rPr>
        <w:t xml:space="preserve"> г.</w:t>
      </w:r>
      <w:r>
        <w:rPr>
          <w:rFonts w:ascii="Times New Roman" w:eastAsia="Times New Roman" w:hAnsi="Times New Roman" w:cs="Times New Roman"/>
          <w:sz w:val="24"/>
          <w:szCs w:val="24"/>
          <w:lang w:eastAsia="bg-BG"/>
        </w:rPr>
        <w:t xml:space="preserve"> </w:t>
      </w:r>
      <w:r w:rsidRPr="000E50F3">
        <w:rPr>
          <w:rFonts w:ascii="Times New Roman" w:eastAsia="Times New Roman" w:hAnsi="Times New Roman" w:cs="Times New Roman"/>
          <w:b/>
          <w:sz w:val="24"/>
          <w:szCs w:val="24"/>
          <w:lang w:eastAsia="bg-BG"/>
        </w:rPr>
        <w:t>нараства със 73,1 км</w:t>
      </w:r>
      <w:r>
        <w:rPr>
          <w:rFonts w:ascii="Times New Roman" w:eastAsia="Times New Roman" w:hAnsi="Times New Roman" w:cs="Times New Roman"/>
          <w:sz w:val="24"/>
          <w:szCs w:val="24"/>
          <w:lang w:eastAsia="bg-BG"/>
        </w:rPr>
        <w:t xml:space="preserve">  в сравнение с предходната 2014 г., коет</w:t>
      </w:r>
      <w:r w:rsidRPr="006D3ECE">
        <w:rPr>
          <w:rFonts w:ascii="Times New Roman" w:eastAsia="Times New Roman" w:hAnsi="Times New Roman" w:cs="Times New Roman"/>
          <w:sz w:val="24"/>
          <w:szCs w:val="24"/>
          <w:lang w:eastAsia="bg-BG"/>
        </w:rPr>
        <w:t xml:space="preserve">о </w:t>
      </w:r>
      <w:r>
        <w:rPr>
          <w:rFonts w:ascii="Times New Roman" w:eastAsia="Times New Roman" w:hAnsi="Times New Roman" w:cs="Times New Roman"/>
          <w:sz w:val="24"/>
          <w:szCs w:val="24"/>
          <w:lang w:eastAsia="bg-BG"/>
        </w:rPr>
        <w:t xml:space="preserve">се дължи на изграждане на няколко мащабни пътни обекта: </w:t>
      </w:r>
      <w:r w:rsidR="00324FA7" w:rsidRPr="00890E38">
        <w:rPr>
          <w:rFonts w:ascii="Times New Roman" w:hAnsi="Times New Roman" w:cs="Times New Roman"/>
          <w:sz w:val="24"/>
          <w:szCs w:val="24"/>
        </w:rPr>
        <w:t>Лот 2 на АМ „Струма“ Дупница – Благоевград (дължина на трасето – 37,</w:t>
      </w:r>
      <w:r w:rsidR="00324FA7">
        <w:rPr>
          <w:rFonts w:ascii="Times New Roman" w:hAnsi="Times New Roman" w:cs="Times New Roman"/>
          <w:sz w:val="24"/>
          <w:szCs w:val="24"/>
        </w:rPr>
        <w:t>484</w:t>
      </w:r>
      <w:r w:rsidR="00324FA7" w:rsidRPr="00890E38">
        <w:rPr>
          <w:rFonts w:ascii="Times New Roman" w:hAnsi="Times New Roman" w:cs="Times New Roman"/>
          <w:sz w:val="24"/>
          <w:szCs w:val="24"/>
        </w:rPr>
        <w:t xml:space="preserve"> км)</w:t>
      </w:r>
      <w:r w:rsidR="00324FA7" w:rsidRPr="00890E38">
        <w:rPr>
          <w:rFonts w:ascii="Times New Roman" w:eastAsia="Times New Roman" w:hAnsi="Times New Roman" w:cs="Times New Roman"/>
          <w:sz w:val="24"/>
          <w:szCs w:val="24"/>
          <w:lang w:eastAsia="bg-BG"/>
        </w:rPr>
        <w:t xml:space="preserve">; </w:t>
      </w:r>
      <w:r w:rsidR="00324FA7" w:rsidRPr="00890E38">
        <w:rPr>
          <w:rFonts w:ascii="Times New Roman" w:hAnsi="Times New Roman" w:cs="Times New Roman"/>
          <w:sz w:val="24"/>
          <w:szCs w:val="24"/>
        </w:rPr>
        <w:t xml:space="preserve">Лот 4 на АМ „Струма“ Сандански - Кулата </w:t>
      </w:r>
      <w:r w:rsidR="00324FA7" w:rsidRPr="00BC3BB1">
        <w:rPr>
          <w:rFonts w:ascii="Times New Roman" w:hAnsi="Times New Roman" w:cs="Times New Roman"/>
          <w:sz w:val="24"/>
          <w:szCs w:val="24"/>
        </w:rPr>
        <w:t xml:space="preserve">(14,7 км); Строителство на уширение на път I-1 от края на Лот </w:t>
      </w:r>
      <w:r w:rsidR="00324FA7">
        <w:rPr>
          <w:rFonts w:ascii="Times New Roman" w:hAnsi="Times New Roman" w:cs="Times New Roman"/>
          <w:sz w:val="24"/>
          <w:szCs w:val="24"/>
        </w:rPr>
        <w:t>4 на АМ „Струма“ до ГКПП Кулата</w:t>
      </w:r>
      <w:r w:rsidR="00324FA7">
        <w:rPr>
          <w:rFonts w:ascii="Times New Roman" w:hAnsi="Times New Roman" w:cs="Times New Roman"/>
          <w:sz w:val="24"/>
          <w:szCs w:val="24"/>
          <w:lang w:val="en-US"/>
        </w:rPr>
        <w:t xml:space="preserve"> </w:t>
      </w:r>
      <w:r w:rsidR="00324FA7" w:rsidRPr="00BC3BB1">
        <w:rPr>
          <w:rFonts w:ascii="Times New Roman" w:hAnsi="Times New Roman" w:cs="Times New Roman"/>
          <w:sz w:val="24"/>
          <w:szCs w:val="24"/>
        </w:rPr>
        <w:t xml:space="preserve">(1,375 км); </w:t>
      </w:r>
      <w:r w:rsidR="00324FA7" w:rsidRPr="002078B1">
        <w:rPr>
          <w:rFonts w:ascii="Times New Roman" w:eastAsia="Times New Roman" w:hAnsi="Times New Roman"/>
          <w:sz w:val="24"/>
          <w:szCs w:val="24"/>
          <w:lang w:eastAsia="bg-BG"/>
        </w:rPr>
        <w:t>Лот 1 от АМ Калотина-София – Западна дъга на Софийски околовръстен път – участък 1 – от магистрала „Люлин” до река К</w:t>
      </w:r>
      <w:r w:rsidR="00324FA7">
        <w:rPr>
          <w:rFonts w:ascii="Times New Roman" w:eastAsia="Times New Roman" w:hAnsi="Times New Roman"/>
          <w:sz w:val="24"/>
          <w:szCs w:val="24"/>
          <w:lang w:eastAsia="bg-BG"/>
        </w:rPr>
        <w:t>акач (</w:t>
      </w:r>
      <w:r w:rsidR="00324FA7">
        <w:rPr>
          <w:rFonts w:ascii="Times New Roman" w:eastAsia="Times New Roman" w:hAnsi="Times New Roman"/>
          <w:sz w:val="24"/>
          <w:szCs w:val="24"/>
          <w:lang w:val="en-US" w:eastAsia="bg-BG"/>
        </w:rPr>
        <w:t xml:space="preserve">3 </w:t>
      </w:r>
      <w:r w:rsidR="00324FA7">
        <w:rPr>
          <w:rFonts w:ascii="Times New Roman" w:eastAsia="Times New Roman" w:hAnsi="Times New Roman"/>
          <w:sz w:val="24"/>
          <w:szCs w:val="24"/>
          <w:lang w:eastAsia="bg-BG"/>
        </w:rPr>
        <w:t xml:space="preserve">км); </w:t>
      </w:r>
      <w:r w:rsidR="00324FA7">
        <w:rPr>
          <w:rFonts w:ascii="Times New Roman" w:hAnsi="Times New Roman" w:cs="Times New Roman"/>
          <w:sz w:val="24"/>
          <w:szCs w:val="24"/>
        </w:rPr>
        <w:t xml:space="preserve">Лот 70 (на Оперативна програма </w:t>
      </w:r>
      <w:r w:rsidR="00324FA7">
        <w:rPr>
          <w:rFonts w:ascii="Times New Roman" w:hAnsi="Times New Roman" w:cs="Times New Roman"/>
          <w:sz w:val="24"/>
          <w:szCs w:val="24"/>
          <w:lang w:val="en-US"/>
        </w:rPr>
        <w:t xml:space="preserve"> „</w:t>
      </w:r>
      <w:r w:rsidR="00324FA7" w:rsidRPr="00BC3BB1">
        <w:rPr>
          <w:rFonts w:ascii="Times New Roman" w:hAnsi="Times New Roman" w:cs="Times New Roman"/>
          <w:sz w:val="24"/>
          <w:szCs w:val="24"/>
        </w:rPr>
        <w:t>Регионално развитие“ 2007-2013 г.</w:t>
      </w:r>
      <w:r w:rsidR="00324FA7">
        <w:rPr>
          <w:rFonts w:ascii="Times New Roman" w:hAnsi="Times New Roman" w:cs="Times New Roman"/>
          <w:sz w:val="24"/>
          <w:szCs w:val="24"/>
        </w:rPr>
        <w:t>) „Северна скоростна тангента</w:t>
      </w:r>
      <w:r w:rsidR="00324FA7" w:rsidRPr="00BC3BB1">
        <w:rPr>
          <w:rFonts w:ascii="Times New Roman" w:hAnsi="Times New Roman" w:cs="Times New Roman"/>
          <w:sz w:val="24"/>
          <w:szCs w:val="24"/>
        </w:rPr>
        <w:t>“ (16,54 км)</w:t>
      </w:r>
      <w:r w:rsidR="00324FA7">
        <w:rPr>
          <w:rFonts w:ascii="Times New Roman" w:hAnsi="Times New Roman" w:cs="Times New Roman"/>
          <w:sz w:val="24"/>
          <w:szCs w:val="24"/>
        </w:rPr>
        <w:t>.</w:t>
      </w:r>
    </w:p>
    <w:p w:rsidR="00C4671C" w:rsidRDefault="00C4671C" w:rsidP="00263FBC">
      <w:pPr>
        <w:spacing w:after="0" w:line="360" w:lineRule="auto"/>
        <w:ind w:firstLine="720"/>
        <w:jc w:val="both"/>
        <w:rPr>
          <w:rFonts w:ascii="Times New Roman" w:eastAsia="Times New Roman" w:hAnsi="Times New Roman" w:cs="Times New Roman"/>
          <w:sz w:val="24"/>
          <w:szCs w:val="24"/>
          <w:lang w:eastAsia="bg-BG"/>
        </w:rPr>
      </w:pPr>
    </w:p>
    <w:p w:rsidR="00324FA7" w:rsidRDefault="00324FA7" w:rsidP="00263FBC">
      <w:pPr>
        <w:spacing w:after="0" w:line="360" w:lineRule="auto"/>
        <w:ind w:firstLine="720"/>
        <w:jc w:val="both"/>
        <w:rPr>
          <w:rFonts w:ascii="Times New Roman" w:eastAsia="Times New Roman" w:hAnsi="Times New Roman" w:cs="Times New Roman"/>
          <w:sz w:val="24"/>
          <w:szCs w:val="24"/>
          <w:lang w:eastAsia="bg-BG"/>
        </w:rPr>
      </w:pPr>
      <w:r w:rsidRPr="000E50F3">
        <w:rPr>
          <w:rFonts w:ascii="Times New Roman" w:eastAsia="Times New Roman" w:hAnsi="Times New Roman" w:cs="Times New Roman"/>
          <w:sz w:val="24"/>
          <w:szCs w:val="24"/>
          <w:lang w:eastAsia="bg-BG"/>
        </w:rPr>
        <w:t xml:space="preserve">Към </w:t>
      </w:r>
      <w:r w:rsidR="00A00A4E">
        <w:rPr>
          <w:rFonts w:ascii="Times New Roman" w:eastAsia="Times New Roman" w:hAnsi="Times New Roman" w:cs="Times New Roman"/>
          <w:sz w:val="24"/>
          <w:szCs w:val="24"/>
          <w:lang w:eastAsia="bg-BG"/>
        </w:rPr>
        <w:t>28</w:t>
      </w:r>
      <w:r w:rsidRPr="000E50F3">
        <w:rPr>
          <w:rFonts w:ascii="Times New Roman" w:eastAsia="Times New Roman" w:hAnsi="Times New Roman" w:cs="Times New Roman"/>
          <w:sz w:val="24"/>
          <w:szCs w:val="24"/>
          <w:lang w:eastAsia="bg-BG"/>
        </w:rPr>
        <w:t>.0</w:t>
      </w:r>
      <w:r w:rsidR="00A00A4E">
        <w:rPr>
          <w:rFonts w:ascii="Times New Roman" w:eastAsia="Times New Roman" w:hAnsi="Times New Roman" w:cs="Times New Roman"/>
          <w:sz w:val="24"/>
          <w:szCs w:val="24"/>
          <w:lang w:eastAsia="bg-BG"/>
        </w:rPr>
        <w:t>4</w:t>
      </w:r>
      <w:r w:rsidRPr="000E50F3">
        <w:rPr>
          <w:rFonts w:ascii="Times New Roman" w:eastAsia="Times New Roman" w:hAnsi="Times New Roman" w:cs="Times New Roman"/>
          <w:sz w:val="24"/>
          <w:szCs w:val="24"/>
          <w:lang w:eastAsia="bg-BG"/>
        </w:rPr>
        <w:t xml:space="preserve">.2016 г. </w:t>
      </w:r>
      <w:r w:rsidRPr="000E50F3">
        <w:rPr>
          <w:rFonts w:ascii="Times New Roman" w:eastAsia="Times New Roman" w:hAnsi="Times New Roman" w:cs="Times New Roman"/>
          <w:sz w:val="24"/>
          <w:szCs w:val="24"/>
          <w:u w:val="single"/>
          <w:lang w:eastAsia="bg-BG"/>
        </w:rPr>
        <w:t>със средства по Оперативна програма „Транспорт“ 2007-2013</w:t>
      </w:r>
      <w:r w:rsidRPr="00345F51">
        <w:rPr>
          <w:rFonts w:ascii="Times New Roman" w:eastAsia="Times New Roman" w:hAnsi="Times New Roman" w:cs="Times New Roman"/>
          <w:sz w:val="24"/>
          <w:szCs w:val="24"/>
          <w:u w:val="single"/>
          <w:lang w:eastAsia="bg-BG"/>
        </w:rPr>
        <w:t xml:space="preserve"> г.</w:t>
      </w:r>
      <w:r w:rsidRPr="00345F51">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на територията на Югозападен район са приключени следните проекти, чието изпълнение се осъществяваше и през предходната </w:t>
      </w:r>
      <w:r w:rsidR="005711CA">
        <w:rPr>
          <w:rFonts w:ascii="Times New Roman" w:eastAsia="Times New Roman" w:hAnsi="Times New Roman" w:cs="Times New Roman"/>
          <w:sz w:val="24"/>
          <w:szCs w:val="24"/>
          <w:lang w:eastAsia="bg-BG"/>
        </w:rPr>
        <w:t>2015 г.</w:t>
      </w:r>
      <w:r w:rsidRPr="00B67A49">
        <w:rPr>
          <w:rFonts w:ascii="Times New Roman" w:eastAsia="Times New Roman" w:hAnsi="Times New Roman" w:cs="Times New Roman"/>
          <w:sz w:val="24"/>
          <w:szCs w:val="24"/>
          <w:lang w:eastAsia="bg-BG"/>
        </w:rPr>
        <w:t xml:space="preserve">: </w:t>
      </w:r>
    </w:p>
    <w:p w:rsidR="00F37164" w:rsidRPr="00B67A49" w:rsidRDefault="00F37164" w:rsidP="00263FBC">
      <w:pPr>
        <w:spacing w:after="0" w:line="360" w:lineRule="auto"/>
        <w:ind w:firstLine="720"/>
        <w:jc w:val="both"/>
        <w:rPr>
          <w:rFonts w:ascii="Times New Roman" w:eastAsia="Times New Roman" w:hAnsi="Times New Roman" w:cs="Times New Roman"/>
          <w:sz w:val="24"/>
          <w:szCs w:val="24"/>
          <w:lang w:eastAsia="bg-BG"/>
        </w:rPr>
      </w:pPr>
    </w:p>
    <w:p w:rsidR="00324FA7" w:rsidRPr="00345F51" w:rsidRDefault="00324FA7" w:rsidP="001F3E09">
      <w:pPr>
        <w:pStyle w:val="ListParagraph"/>
        <w:numPr>
          <w:ilvl w:val="0"/>
          <w:numId w:val="13"/>
        </w:numPr>
        <w:spacing w:after="0" w:line="360" w:lineRule="auto"/>
        <w:jc w:val="both"/>
        <w:rPr>
          <w:rFonts w:ascii="Times New Roman" w:eastAsia="Times New Roman" w:hAnsi="Times New Roman"/>
          <w:sz w:val="24"/>
          <w:szCs w:val="24"/>
          <w:lang w:val="bg-BG" w:eastAsia="bg-BG"/>
        </w:rPr>
      </w:pPr>
      <w:r w:rsidRPr="00345F51">
        <w:rPr>
          <w:rFonts w:ascii="Times New Roman" w:eastAsia="Times New Roman" w:hAnsi="Times New Roman"/>
          <w:sz w:val="24"/>
          <w:szCs w:val="24"/>
          <w:lang w:val="bg-BG" w:eastAsia="bg-BG"/>
        </w:rPr>
        <w:t>Доизграждане на автомагистрала „Струма”:</w:t>
      </w:r>
    </w:p>
    <w:p w:rsidR="00324FA7" w:rsidRPr="00B67A49" w:rsidRDefault="00324FA7"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0E50F3">
        <w:rPr>
          <w:rFonts w:ascii="Times New Roman" w:eastAsia="Times New Roman" w:hAnsi="Times New Roman" w:cs="Times New Roman"/>
          <w:i/>
          <w:sz w:val="24"/>
          <w:szCs w:val="24"/>
          <w:lang w:eastAsia="bg-BG"/>
        </w:rPr>
        <w:t>ЛОТ 2 „Дупница-Благоевград”</w:t>
      </w:r>
      <w:r>
        <w:rPr>
          <w:rFonts w:ascii="Times New Roman" w:eastAsia="Times New Roman" w:hAnsi="Times New Roman" w:cs="Times New Roman"/>
          <w:sz w:val="24"/>
          <w:szCs w:val="24"/>
          <w:lang w:eastAsia="bg-BG"/>
        </w:rPr>
        <w:t xml:space="preserve"> с дължина 37,484</w:t>
      </w:r>
      <w:r w:rsidRPr="00B67A49">
        <w:rPr>
          <w:rFonts w:ascii="Times New Roman" w:eastAsia="Times New Roman" w:hAnsi="Times New Roman" w:cs="Times New Roman"/>
          <w:sz w:val="24"/>
          <w:szCs w:val="24"/>
          <w:lang w:eastAsia="bg-BG"/>
        </w:rPr>
        <w:t xml:space="preserve"> км. – от км 322 до км 359. </w:t>
      </w:r>
      <w:r>
        <w:rPr>
          <w:rFonts w:ascii="Times New Roman" w:eastAsia="Times New Roman" w:hAnsi="Times New Roman" w:cs="Times New Roman"/>
          <w:sz w:val="24"/>
          <w:szCs w:val="24"/>
          <w:lang w:eastAsia="bg-BG"/>
        </w:rPr>
        <w:t xml:space="preserve">Автомагистралният участък </w:t>
      </w:r>
      <w:r w:rsidRPr="00B67A49">
        <w:rPr>
          <w:rFonts w:ascii="Times New Roman" w:eastAsia="Times New Roman" w:hAnsi="Times New Roman" w:cs="Times New Roman"/>
          <w:sz w:val="24"/>
          <w:szCs w:val="24"/>
          <w:lang w:eastAsia="bg-BG"/>
        </w:rPr>
        <w:t xml:space="preserve">се намира на територията на област Кюстендил </w:t>
      </w:r>
      <w:r>
        <w:rPr>
          <w:rFonts w:ascii="Times New Roman" w:eastAsia="Times New Roman" w:hAnsi="Times New Roman" w:cs="Times New Roman"/>
          <w:sz w:val="24"/>
          <w:szCs w:val="24"/>
          <w:lang w:eastAsia="bg-BG"/>
        </w:rPr>
        <w:t xml:space="preserve">(32,451 км от общата дължина на участъка) </w:t>
      </w:r>
      <w:r w:rsidRPr="00B67A49">
        <w:rPr>
          <w:rFonts w:ascii="Times New Roman" w:eastAsia="Times New Roman" w:hAnsi="Times New Roman" w:cs="Times New Roman"/>
          <w:sz w:val="24"/>
          <w:szCs w:val="24"/>
          <w:lang w:eastAsia="bg-BG"/>
        </w:rPr>
        <w:t>и област Благоевград</w:t>
      </w:r>
      <w:r>
        <w:rPr>
          <w:rFonts w:ascii="Times New Roman" w:eastAsia="Times New Roman" w:hAnsi="Times New Roman" w:cs="Times New Roman"/>
          <w:sz w:val="24"/>
          <w:szCs w:val="24"/>
          <w:lang w:eastAsia="bg-BG"/>
        </w:rPr>
        <w:t xml:space="preserve"> (5,033 км)</w:t>
      </w:r>
      <w:r w:rsidRPr="00B67A49">
        <w:rPr>
          <w:rFonts w:ascii="Times New Roman" w:eastAsia="Times New Roman" w:hAnsi="Times New Roman" w:cs="Times New Roman"/>
          <w:sz w:val="24"/>
          <w:szCs w:val="24"/>
          <w:lang w:eastAsia="bg-BG"/>
        </w:rPr>
        <w:t>. Строителството започва в края на месец юли 2013 г.</w:t>
      </w:r>
      <w:r>
        <w:rPr>
          <w:rFonts w:ascii="Times New Roman" w:eastAsia="Times New Roman" w:hAnsi="Times New Roman" w:cs="Times New Roman"/>
          <w:sz w:val="24"/>
          <w:szCs w:val="24"/>
          <w:lang w:eastAsia="bg-BG"/>
        </w:rPr>
        <w:t>,</w:t>
      </w:r>
      <w:r w:rsidRPr="00B67A49">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а обектът е открит на 22 октомври 2015 г. </w:t>
      </w:r>
      <w:r w:rsidRPr="00B67A49">
        <w:rPr>
          <w:rFonts w:ascii="Times New Roman" w:eastAsia="Times New Roman" w:hAnsi="Times New Roman" w:cs="Times New Roman"/>
          <w:sz w:val="24"/>
          <w:szCs w:val="24"/>
          <w:lang w:eastAsia="bg-BG"/>
        </w:rPr>
        <w:t>Проектът е на стойност 358</w:t>
      </w:r>
      <w:r>
        <w:rPr>
          <w:rFonts w:ascii="Times New Roman" w:eastAsia="Times New Roman" w:hAnsi="Times New Roman" w:cs="Times New Roman"/>
          <w:sz w:val="24"/>
          <w:szCs w:val="24"/>
          <w:lang w:eastAsia="bg-BG"/>
        </w:rPr>
        <w:t>,722</w:t>
      </w:r>
      <w:r w:rsidRPr="00B67A49">
        <w:rPr>
          <w:rFonts w:ascii="Times New Roman" w:eastAsia="Times New Roman" w:hAnsi="Times New Roman" w:cs="Times New Roman"/>
          <w:sz w:val="24"/>
          <w:szCs w:val="24"/>
          <w:lang w:eastAsia="bg-BG"/>
        </w:rPr>
        <w:t xml:space="preserve"> млн.</w:t>
      </w:r>
      <w:r>
        <w:rPr>
          <w:rFonts w:ascii="Times New Roman" w:eastAsia="Times New Roman" w:hAnsi="Times New Roman" w:cs="Times New Roman"/>
          <w:sz w:val="24"/>
          <w:szCs w:val="24"/>
          <w:lang w:eastAsia="bg-BG"/>
        </w:rPr>
        <w:t xml:space="preserve"> лв.</w:t>
      </w:r>
      <w:r w:rsidRPr="00B67A49">
        <w:rPr>
          <w:rFonts w:ascii="Times New Roman" w:eastAsia="Times New Roman" w:hAnsi="Times New Roman" w:cs="Times New Roman"/>
          <w:sz w:val="24"/>
          <w:szCs w:val="24"/>
          <w:lang w:eastAsia="bg-BG"/>
        </w:rPr>
        <w:t xml:space="preserve"> </w:t>
      </w:r>
    </w:p>
    <w:p w:rsidR="00324FA7" w:rsidRPr="00B67A49" w:rsidRDefault="00324FA7"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0E50F3">
        <w:rPr>
          <w:rFonts w:ascii="Times New Roman" w:eastAsia="Times New Roman" w:hAnsi="Times New Roman" w:cs="Times New Roman"/>
          <w:i/>
          <w:sz w:val="24"/>
          <w:szCs w:val="24"/>
          <w:lang w:eastAsia="bg-BG"/>
        </w:rPr>
        <w:t>ЛОТ 4 „Сандански-Кулата”</w:t>
      </w:r>
      <w:r w:rsidRPr="00B67A49">
        <w:rPr>
          <w:rFonts w:ascii="Times New Roman" w:eastAsia="Times New Roman" w:hAnsi="Times New Roman" w:cs="Times New Roman"/>
          <w:sz w:val="24"/>
          <w:szCs w:val="24"/>
          <w:lang w:eastAsia="bg-BG"/>
        </w:rPr>
        <w:t xml:space="preserve"> с дължина 14,7 км. – от км 423 до км 438. </w:t>
      </w:r>
      <w:r>
        <w:rPr>
          <w:rFonts w:ascii="Times New Roman" w:eastAsia="Times New Roman" w:hAnsi="Times New Roman" w:cs="Times New Roman"/>
          <w:sz w:val="24"/>
          <w:szCs w:val="24"/>
          <w:lang w:eastAsia="bg-BG"/>
        </w:rPr>
        <w:t xml:space="preserve">Отсечката </w:t>
      </w:r>
      <w:r w:rsidRPr="00B67A49">
        <w:rPr>
          <w:rFonts w:ascii="Times New Roman" w:eastAsia="Times New Roman" w:hAnsi="Times New Roman" w:cs="Times New Roman"/>
          <w:sz w:val="24"/>
          <w:szCs w:val="24"/>
          <w:lang w:eastAsia="bg-BG"/>
        </w:rPr>
        <w:t>се намира на територията на област Благоевград. Първата копка е направена на 5 април 2012 г.</w:t>
      </w:r>
      <w:r>
        <w:rPr>
          <w:rFonts w:ascii="Times New Roman" w:eastAsia="Times New Roman" w:hAnsi="Times New Roman" w:cs="Times New Roman"/>
          <w:sz w:val="24"/>
          <w:szCs w:val="24"/>
          <w:lang w:eastAsia="bg-BG"/>
        </w:rPr>
        <w:t>, а официалното откриване на трасето е на 10 септември 201</w:t>
      </w:r>
      <w:r w:rsidR="000E50F3">
        <w:rPr>
          <w:rFonts w:ascii="Times New Roman" w:eastAsia="Times New Roman" w:hAnsi="Times New Roman" w:cs="Times New Roman"/>
          <w:sz w:val="24"/>
          <w:szCs w:val="24"/>
          <w:lang w:eastAsia="bg-BG"/>
        </w:rPr>
        <w:t>5</w:t>
      </w:r>
      <w:r>
        <w:rPr>
          <w:rFonts w:ascii="Times New Roman" w:eastAsia="Times New Roman" w:hAnsi="Times New Roman" w:cs="Times New Roman"/>
          <w:sz w:val="24"/>
          <w:szCs w:val="24"/>
          <w:lang w:eastAsia="bg-BG"/>
        </w:rPr>
        <w:t xml:space="preserve"> г. </w:t>
      </w:r>
      <w:r w:rsidRPr="00B67A49">
        <w:rPr>
          <w:rFonts w:ascii="Times New Roman" w:eastAsia="Times New Roman" w:hAnsi="Times New Roman" w:cs="Times New Roman"/>
          <w:sz w:val="24"/>
          <w:szCs w:val="24"/>
          <w:lang w:eastAsia="bg-BG"/>
        </w:rPr>
        <w:t>Стойността на проекта е 67</w:t>
      </w:r>
      <w:r>
        <w:rPr>
          <w:rFonts w:ascii="Times New Roman" w:eastAsia="Times New Roman" w:hAnsi="Times New Roman" w:cs="Times New Roman"/>
          <w:sz w:val="24"/>
          <w:szCs w:val="24"/>
          <w:lang w:eastAsia="bg-BG"/>
        </w:rPr>
        <w:t>,176</w:t>
      </w:r>
      <w:r w:rsidRPr="00B67A49">
        <w:rPr>
          <w:rFonts w:ascii="Times New Roman" w:eastAsia="Times New Roman" w:hAnsi="Times New Roman" w:cs="Times New Roman"/>
          <w:sz w:val="24"/>
          <w:szCs w:val="24"/>
          <w:lang w:eastAsia="bg-BG"/>
        </w:rPr>
        <w:t xml:space="preserve"> млн. лв.</w:t>
      </w:r>
    </w:p>
    <w:p w:rsidR="00324FA7" w:rsidRPr="00B67A49" w:rsidRDefault="00324FA7" w:rsidP="00263FBC">
      <w:pPr>
        <w:spacing w:after="0" w:line="360" w:lineRule="auto"/>
        <w:ind w:firstLine="708"/>
        <w:jc w:val="both"/>
        <w:rPr>
          <w:rFonts w:ascii="Times New Roman" w:eastAsia="Times New Roman" w:hAnsi="Times New Roman" w:cs="Times New Roman"/>
          <w:sz w:val="24"/>
          <w:szCs w:val="24"/>
          <w:lang w:eastAsia="bg-BG"/>
        </w:rPr>
      </w:pPr>
      <w:r w:rsidRPr="00B67A49">
        <w:rPr>
          <w:rFonts w:ascii="Times New Roman" w:eastAsia="Times New Roman" w:hAnsi="Times New Roman" w:cs="Times New Roman"/>
          <w:sz w:val="24"/>
          <w:szCs w:val="24"/>
          <w:lang w:eastAsia="bg-BG"/>
        </w:rPr>
        <w:t xml:space="preserve">Четвъртата </w:t>
      </w:r>
      <w:r>
        <w:rPr>
          <w:rFonts w:ascii="Times New Roman" w:eastAsia="Times New Roman" w:hAnsi="Times New Roman" w:cs="Times New Roman"/>
          <w:sz w:val="24"/>
          <w:szCs w:val="24"/>
          <w:lang w:eastAsia="bg-BG"/>
        </w:rPr>
        <w:t xml:space="preserve">и последна </w:t>
      </w:r>
      <w:r w:rsidRPr="00B67A49">
        <w:rPr>
          <w:rFonts w:ascii="Times New Roman" w:eastAsia="Times New Roman" w:hAnsi="Times New Roman" w:cs="Times New Roman"/>
          <w:sz w:val="24"/>
          <w:szCs w:val="24"/>
          <w:lang w:eastAsia="bg-BG"/>
        </w:rPr>
        <w:t xml:space="preserve">отсечка от автомагистралата – </w:t>
      </w:r>
      <w:r w:rsidRPr="000E50F3">
        <w:rPr>
          <w:rFonts w:ascii="Times New Roman" w:eastAsia="Times New Roman" w:hAnsi="Times New Roman" w:cs="Times New Roman"/>
          <w:i/>
          <w:sz w:val="24"/>
          <w:szCs w:val="24"/>
          <w:lang w:eastAsia="bg-BG"/>
        </w:rPr>
        <w:t>ЛОТ 3 „Благоевград-Сандански”</w:t>
      </w:r>
      <w:r w:rsidRPr="00B67A49">
        <w:rPr>
          <w:rFonts w:ascii="Times New Roman" w:eastAsia="Times New Roman" w:hAnsi="Times New Roman" w:cs="Times New Roman"/>
          <w:sz w:val="24"/>
          <w:szCs w:val="24"/>
          <w:lang w:eastAsia="bg-BG"/>
        </w:rPr>
        <w:t xml:space="preserve"> с дължина 62 км</w:t>
      </w:r>
      <w:r>
        <w:rPr>
          <w:rFonts w:ascii="Times New Roman" w:eastAsia="Times New Roman" w:hAnsi="Times New Roman" w:cs="Times New Roman"/>
          <w:sz w:val="24"/>
          <w:szCs w:val="24"/>
          <w:lang w:eastAsia="bg-BG"/>
        </w:rPr>
        <w:t xml:space="preserve"> (на територията на област Благоевград)</w:t>
      </w:r>
      <w:r w:rsidRPr="00B67A49">
        <w:rPr>
          <w:rFonts w:ascii="Times New Roman" w:eastAsia="Times New Roman" w:hAnsi="Times New Roman" w:cs="Times New Roman"/>
          <w:sz w:val="24"/>
          <w:szCs w:val="24"/>
          <w:lang w:eastAsia="bg-BG"/>
        </w:rPr>
        <w:t xml:space="preserve">, се планира да бъде изградена със средства по </w:t>
      </w:r>
      <w:r w:rsidRPr="00BC3BB1">
        <w:rPr>
          <w:rFonts w:ascii="Times New Roman" w:eastAsia="Times New Roman" w:hAnsi="Times New Roman" w:cs="Times New Roman"/>
          <w:sz w:val="24"/>
          <w:szCs w:val="24"/>
          <w:u w:val="single"/>
          <w:lang w:eastAsia="bg-BG"/>
        </w:rPr>
        <w:t>ОП „Транспорт и транспортна инфраструктура“ 2014-2020 г.</w:t>
      </w:r>
      <w:r w:rsidRPr="00B67A49">
        <w:rPr>
          <w:rFonts w:ascii="Times New Roman" w:eastAsia="Times New Roman" w:hAnsi="Times New Roman" w:cs="Times New Roman"/>
          <w:sz w:val="24"/>
          <w:szCs w:val="24"/>
          <w:lang w:eastAsia="bg-BG"/>
        </w:rPr>
        <w:t xml:space="preserve"> Трасето е разделено на три подучастъка, както следва:</w:t>
      </w:r>
    </w:p>
    <w:p w:rsidR="00324FA7" w:rsidRPr="00394EF7" w:rsidRDefault="00324FA7" w:rsidP="00263FBC">
      <w:pPr>
        <w:spacing w:after="0" w:line="360" w:lineRule="auto"/>
        <w:ind w:firstLine="708"/>
        <w:jc w:val="both"/>
        <w:rPr>
          <w:rFonts w:ascii="Times New Roman" w:hAnsi="Times New Roman" w:cs="Times New Roman"/>
          <w:sz w:val="24"/>
          <w:szCs w:val="24"/>
        </w:rPr>
      </w:pPr>
      <w:r>
        <w:rPr>
          <w:rFonts w:ascii="Times New Roman" w:eastAsia="Times New Roman" w:hAnsi="Times New Roman" w:cs="Times New Roman"/>
          <w:sz w:val="24"/>
          <w:szCs w:val="24"/>
          <w:lang w:eastAsia="bg-BG"/>
        </w:rPr>
        <w:lastRenderedPageBreak/>
        <w:t xml:space="preserve">- </w:t>
      </w:r>
      <w:r w:rsidRPr="00B67A49">
        <w:rPr>
          <w:rFonts w:ascii="Times New Roman" w:eastAsia="Times New Roman" w:hAnsi="Times New Roman" w:cs="Times New Roman"/>
          <w:sz w:val="24"/>
          <w:szCs w:val="24"/>
          <w:lang w:eastAsia="bg-BG"/>
        </w:rPr>
        <w:t>Лот 3.1, между Благое</w:t>
      </w:r>
      <w:r>
        <w:rPr>
          <w:rFonts w:ascii="Times New Roman" w:eastAsia="Times New Roman" w:hAnsi="Times New Roman" w:cs="Times New Roman"/>
          <w:sz w:val="24"/>
          <w:szCs w:val="24"/>
          <w:lang w:eastAsia="bg-BG"/>
        </w:rPr>
        <w:t>вград и Крупник, с дължина от 12,6</w:t>
      </w:r>
      <w:r w:rsidRPr="00B67A49">
        <w:rPr>
          <w:rFonts w:ascii="Times New Roman" w:eastAsia="Times New Roman" w:hAnsi="Times New Roman" w:cs="Times New Roman"/>
          <w:sz w:val="24"/>
          <w:szCs w:val="24"/>
          <w:lang w:eastAsia="bg-BG"/>
        </w:rPr>
        <w:t xml:space="preserve"> км</w:t>
      </w:r>
      <w:r>
        <w:rPr>
          <w:rFonts w:ascii="Times New Roman" w:eastAsia="Times New Roman" w:hAnsi="Times New Roman" w:cs="Times New Roman"/>
          <w:sz w:val="24"/>
          <w:szCs w:val="24"/>
          <w:lang w:eastAsia="bg-BG"/>
        </w:rPr>
        <w:t xml:space="preserve"> – от</w:t>
      </w:r>
      <w:r w:rsidRPr="004272D3">
        <w:rPr>
          <w:rFonts w:ascii="Times New Roman" w:eastAsia="Times New Roman" w:hAnsi="Times New Roman" w:cs="Times New Roman"/>
          <w:sz w:val="24"/>
          <w:szCs w:val="24"/>
          <w:lang w:eastAsia="bg-BG"/>
        </w:rPr>
        <w:t xml:space="preserve"> </w:t>
      </w:r>
      <w:r w:rsidRPr="004272D3">
        <w:rPr>
          <w:rFonts w:ascii="Times New Roman" w:hAnsi="Times New Roman" w:cs="Times New Roman"/>
          <w:color w:val="000000"/>
          <w:sz w:val="24"/>
          <w:szCs w:val="24"/>
        </w:rPr>
        <w:t>км 359</w:t>
      </w:r>
      <w:r>
        <w:rPr>
          <w:rFonts w:ascii="Times New Roman" w:hAnsi="Times New Roman" w:cs="Times New Roman"/>
          <w:color w:val="000000"/>
          <w:sz w:val="24"/>
          <w:szCs w:val="24"/>
        </w:rPr>
        <w:t xml:space="preserve"> до</w:t>
      </w:r>
      <w:r w:rsidRPr="004272D3">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км 366 </w:t>
      </w:r>
      <w:r w:rsidRPr="004272D3">
        <w:rPr>
          <w:rFonts w:ascii="Times New Roman" w:hAnsi="Times New Roman" w:cs="Times New Roman"/>
          <w:color w:val="000000"/>
          <w:sz w:val="24"/>
          <w:szCs w:val="24"/>
        </w:rPr>
        <w:t>и от км 370 до км 376</w:t>
      </w:r>
      <w:r>
        <w:rPr>
          <w:rFonts w:ascii="Times New Roman" w:hAnsi="Times New Roman" w:cs="Times New Roman"/>
          <w:color w:val="000000"/>
          <w:sz w:val="24"/>
          <w:szCs w:val="24"/>
        </w:rPr>
        <w:t>. Договорът за проектиране и строителство е сключен на 30.12.2015 г.</w:t>
      </w:r>
      <w:r w:rsidR="005711CA">
        <w:rPr>
          <w:rFonts w:ascii="Times New Roman" w:hAnsi="Times New Roman" w:cs="Times New Roman"/>
          <w:color w:val="000000"/>
          <w:sz w:val="24"/>
          <w:szCs w:val="24"/>
        </w:rPr>
        <w:t>,</w:t>
      </w:r>
      <w:r>
        <w:rPr>
          <w:rFonts w:ascii="Times New Roman" w:hAnsi="Times New Roman" w:cs="Times New Roman"/>
          <w:color w:val="000000"/>
          <w:sz w:val="24"/>
          <w:szCs w:val="24"/>
        </w:rPr>
        <w:t xml:space="preserve"> като срокът за изпълнение е 3,5 години. </w:t>
      </w:r>
      <w:r w:rsidRPr="00394EF7">
        <w:rPr>
          <w:rFonts w:ascii="Times New Roman" w:hAnsi="Times New Roman" w:cs="Times New Roman"/>
          <w:sz w:val="24"/>
          <w:szCs w:val="24"/>
        </w:rPr>
        <w:t>Максималната договорна цена, предложена от избрания изпълнител, е в размер на 186 млн. лв.</w:t>
      </w:r>
    </w:p>
    <w:p w:rsidR="00324FA7" w:rsidRPr="00B67A49" w:rsidRDefault="00324FA7"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Т</w:t>
      </w:r>
      <w:r w:rsidRPr="00B67A49">
        <w:rPr>
          <w:rFonts w:ascii="Times New Roman" w:eastAsia="Times New Roman" w:hAnsi="Times New Roman" w:cs="Times New Roman"/>
          <w:sz w:val="24"/>
          <w:szCs w:val="24"/>
          <w:lang w:eastAsia="bg-BG"/>
        </w:rPr>
        <w:t>унел при с. Железница</w:t>
      </w:r>
      <w:r w:rsidRPr="006259D5">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с дължина от 2 км и прилежащите пътни участъци и съоръжения. Обектът е част от Лот 3.1, но за него се предвижда отделна възлагателна процедура и сключване на договор;</w:t>
      </w:r>
    </w:p>
    <w:p w:rsidR="00324FA7" w:rsidRPr="00FA0BA5" w:rsidRDefault="00324FA7" w:rsidP="00263FBC">
      <w:pPr>
        <w:spacing w:after="0" w:line="360" w:lineRule="auto"/>
        <w:ind w:firstLine="708"/>
        <w:jc w:val="both"/>
        <w:rPr>
          <w:rFonts w:ascii="Times New Roman" w:hAnsi="Times New Roman" w:cs="Times New Roman"/>
          <w:sz w:val="24"/>
          <w:szCs w:val="24"/>
        </w:rPr>
      </w:pPr>
      <w:r w:rsidRPr="00FA0BA5">
        <w:rPr>
          <w:rFonts w:ascii="Times New Roman" w:eastAsia="Times New Roman" w:hAnsi="Times New Roman" w:cs="Times New Roman"/>
          <w:sz w:val="24"/>
          <w:szCs w:val="24"/>
          <w:lang w:eastAsia="bg-BG"/>
        </w:rPr>
        <w:t>- Лот 3.2, между Крупник и Кресна, с приблизителна дължина 21 км. Участъкът преминава основно през планински терен на територията на Кресненското дефиле</w:t>
      </w:r>
      <w:r>
        <w:rPr>
          <w:rFonts w:ascii="Times New Roman" w:eastAsia="Times New Roman" w:hAnsi="Times New Roman" w:cs="Times New Roman"/>
          <w:sz w:val="24"/>
          <w:szCs w:val="24"/>
          <w:lang w:eastAsia="bg-BG"/>
        </w:rPr>
        <w:t xml:space="preserve">. </w:t>
      </w:r>
      <w:r w:rsidRPr="00FA0BA5">
        <w:rPr>
          <w:rFonts w:ascii="Times New Roman" w:eastAsia="Times New Roman" w:hAnsi="Times New Roman" w:cs="Times New Roman"/>
          <w:sz w:val="24"/>
          <w:szCs w:val="24"/>
          <w:lang w:eastAsia="bg-BG"/>
        </w:rPr>
        <w:t>В средата на 2015 г. е сключен договор за изготвяне на нов идеен проект за участъка в Кресненското дефиле, чиято цел е да се разработи алтернативен идеен проект на 15-километровия тунел</w:t>
      </w:r>
      <w:r>
        <w:rPr>
          <w:rFonts w:ascii="Times New Roman" w:eastAsia="Times New Roman" w:hAnsi="Times New Roman" w:cs="Times New Roman"/>
          <w:sz w:val="24"/>
          <w:szCs w:val="24"/>
          <w:lang w:eastAsia="bg-BG"/>
        </w:rPr>
        <w:t xml:space="preserve"> (</w:t>
      </w:r>
      <w:r w:rsidRPr="00FA0BA5">
        <w:rPr>
          <w:rFonts w:ascii="Times New Roman" w:eastAsia="Times New Roman" w:hAnsi="Times New Roman" w:cs="Times New Roman"/>
          <w:sz w:val="24"/>
          <w:szCs w:val="24"/>
          <w:lang w:eastAsia="bg-BG"/>
        </w:rPr>
        <w:t xml:space="preserve">който е разработен </w:t>
      </w:r>
      <w:r>
        <w:rPr>
          <w:rFonts w:ascii="Times New Roman" w:eastAsia="Times New Roman" w:hAnsi="Times New Roman" w:cs="Times New Roman"/>
          <w:sz w:val="24"/>
          <w:szCs w:val="24"/>
          <w:lang w:eastAsia="bg-BG"/>
        </w:rPr>
        <w:t xml:space="preserve">още </w:t>
      </w:r>
      <w:r w:rsidRPr="00FA0BA5">
        <w:rPr>
          <w:rFonts w:ascii="Times New Roman" w:eastAsia="Times New Roman" w:hAnsi="Times New Roman" w:cs="Times New Roman"/>
          <w:sz w:val="24"/>
          <w:szCs w:val="24"/>
          <w:lang w:eastAsia="bg-BG"/>
        </w:rPr>
        <w:t xml:space="preserve">преди години). </w:t>
      </w:r>
      <w:r w:rsidRPr="00FA0BA5">
        <w:rPr>
          <w:rFonts w:ascii="Times New Roman" w:hAnsi="Times New Roman" w:cs="Times New Roman"/>
          <w:sz w:val="24"/>
          <w:szCs w:val="24"/>
        </w:rPr>
        <w:t xml:space="preserve">Високата прогнозна стойност, сложността на съоръжението и възможните негативни ефекти върху компонентите на околната среда са мотивите, с които </w:t>
      </w:r>
      <w:r>
        <w:rPr>
          <w:rFonts w:ascii="Times New Roman" w:hAnsi="Times New Roman" w:cs="Times New Roman"/>
          <w:sz w:val="24"/>
          <w:szCs w:val="24"/>
        </w:rPr>
        <w:t xml:space="preserve">е взето решение за разработването на </w:t>
      </w:r>
      <w:r w:rsidRPr="00FA0BA5">
        <w:rPr>
          <w:rFonts w:ascii="Times New Roman" w:hAnsi="Times New Roman" w:cs="Times New Roman"/>
          <w:sz w:val="24"/>
          <w:szCs w:val="24"/>
        </w:rPr>
        <w:t xml:space="preserve">идеен проект на алтернативен вариант на отсечката. </w:t>
      </w:r>
      <w:r w:rsidRPr="00FA0BA5">
        <w:rPr>
          <w:rFonts w:ascii="Times New Roman" w:hAnsi="Times New Roman" w:cs="Times New Roman"/>
          <w:color w:val="000000"/>
          <w:sz w:val="24"/>
          <w:szCs w:val="24"/>
        </w:rPr>
        <w:t xml:space="preserve">Новият идеен проект е завършен в края на 2015 г. </w:t>
      </w:r>
      <w:r w:rsidRPr="00FA0BA5">
        <w:rPr>
          <w:rFonts w:ascii="Times New Roman" w:hAnsi="Times New Roman" w:cs="Times New Roman"/>
          <w:sz w:val="24"/>
          <w:szCs w:val="24"/>
        </w:rPr>
        <w:t xml:space="preserve">Предстои той да премине процедура по екологична оценка и </w:t>
      </w:r>
      <w:r w:rsidRPr="00FA0BA5">
        <w:rPr>
          <w:rFonts w:ascii="Times New Roman" w:hAnsi="Times New Roman" w:cs="Times New Roman"/>
          <w:color w:val="000000"/>
          <w:sz w:val="24"/>
          <w:szCs w:val="24"/>
        </w:rPr>
        <w:t xml:space="preserve">обществени обсъждания. </w:t>
      </w:r>
    </w:p>
    <w:p w:rsidR="00324FA7" w:rsidRDefault="00324FA7" w:rsidP="00263FBC">
      <w:pPr>
        <w:spacing w:after="0" w:line="360" w:lineRule="auto"/>
        <w:ind w:firstLine="708"/>
        <w:jc w:val="both"/>
        <w:rPr>
          <w:rFonts w:ascii="Times New Roman" w:hAnsi="Times New Roman" w:cs="Times New Roman"/>
          <w:sz w:val="24"/>
          <w:szCs w:val="24"/>
        </w:rPr>
      </w:pPr>
      <w:r>
        <w:rPr>
          <w:rFonts w:ascii="Times New Roman" w:eastAsia="Times New Roman" w:hAnsi="Times New Roman" w:cs="Times New Roman"/>
          <w:sz w:val="24"/>
          <w:szCs w:val="24"/>
          <w:lang w:eastAsia="bg-BG"/>
        </w:rPr>
        <w:t xml:space="preserve">- </w:t>
      </w:r>
      <w:r w:rsidRPr="00B67A49">
        <w:rPr>
          <w:rFonts w:ascii="Times New Roman" w:eastAsia="Times New Roman" w:hAnsi="Times New Roman" w:cs="Times New Roman"/>
          <w:sz w:val="24"/>
          <w:szCs w:val="24"/>
          <w:lang w:eastAsia="bg-BG"/>
        </w:rPr>
        <w:t>Лот 3.3, между Кресна и Сандански, с дължина от 23</w:t>
      </w:r>
      <w:r>
        <w:rPr>
          <w:rFonts w:ascii="Times New Roman" w:eastAsia="Times New Roman" w:hAnsi="Times New Roman" w:cs="Times New Roman"/>
          <w:sz w:val="24"/>
          <w:szCs w:val="24"/>
          <w:lang w:eastAsia="bg-BG"/>
        </w:rPr>
        <w:t xml:space="preserve">,6 км – от км 397 до км 420. </w:t>
      </w:r>
      <w:r>
        <w:rPr>
          <w:rFonts w:ascii="Times New Roman" w:hAnsi="Times New Roman" w:cs="Times New Roman"/>
          <w:color w:val="000000"/>
          <w:sz w:val="24"/>
          <w:szCs w:val="24"/>
        </w:rPr>
        <w:t>Договорът за проектиране и строителство е сключен на 25.09.2015 г.</w:t>
      </w:r>
      <w:r w:rsidR="005711CA">
        <w:rPr>
          <w:rFonts w:ascii="Times New Roman" w:hAnsi="Times New Roman" w:cs="Times New Roman"/>
          <w:color w:val="000000"/>
          <w:sz w:val="24"/>
          <w:szCs w:val="24"/>
        </w:rPr>
        <w:t>,</w:t>
      </w:r>
      <w:r>
        <w:rPr>
          <w:rFonts w:ascii="Times New Roman" w:hAnsi="Times New Roman" w:cs="Times New Roman"/>
          <w:color w:val="000000"/>
          <w:sz w:val="24"/>
          <w:szCs w:val="24"/>
        </w:rPr>
        <w:t xml:space="preserve"> като срокът за изпълнение е 3,5 години. </w:t>
      </w:r>
      <w:r>
        <w:rPr>
          <w:rFonts w:ascii="Times New Roman" w:hAnsi="Times New Roman" w:cs="Times New Roman"/>
          <w:sz w:val="24"/>
          <w:szCs w:val="24"/>
        </w:rPr>
        <w:t>Приетата договорна сума е 255,773 млн. лв</w:t>
      </w:r>
      <w:r w:rsidRPr="00394EF7">
        <w:rPr>
          <w:rFonts w:ascii="Times New Roman" w:hAnsi="Times New Roman" w:cs="Times New Roman"/>
          <w:sz w:val="24"/>
          <w:szCs w:val="24"/>
        </w:rPr>
        <w:t>.</w:t>
      </w:r>
      <w:r>
        <w:rPr>
          <w:rFonts w:ascii="Times New Roman" w:hAnsi="Times New Roman" w:cs="Times New Roman"/>
          <w:sz w:val="24"/>
          <w:szCs w:val="24"/>
        </w:rPr>
        <w:t>, а м</w:t>
      </w:r>
      <w:r w:rsidRPr="00394EF7">
        <w:rPr>
          <w:rFonts w:ascii="Times New Roman" w:hAnsi="Times New Roman" w:cs="Times New Roman"/>
          <w:sz w:val="24"/>
          <w:szCs w:val="24"/>
        </w:rPr>
        <w:t>аксималната договорна цена, предложена от избрани</w:t>
      </w:r>
      <w:r>
        <w:rPr>
          <w:rFonts w:ascii="Times New Roman" w:hAnsi="Times New Roman" w:cs="Times New Roman"/>
          <w:sz w:val="24"/>
          <w:szCs w:val="24"/>
        </w:rPr>
        <w:t>я изпълнител, е в размер на 280, 947 млн. лв.</w:t>
      </w:r>
    </w:p>
    <w:p w:rsidR="00324FA7" w:rsidRPr="005711CA" w:rsidRDefault="00324FA7" w:rsidP="001F3E09">
      <w:pPr>
        <w:pStyle w:val="ListParagraph"/>
        <w:numPr>
          <w:ilvl w:val="0"/>
          <w:numId w:val="13"/>
        </w:numPr>
        <w:spacing w:after="0" w:line="360" w:lineRule="auto"/>
        <w:ind w:left="0" w:firstLine="360"/>
        <w:jc w:val="both"/>
        <w:rPr>
          <w:rFonts w:ascii="Times New Roman" w:hAnsi="Times New Roman"/>
          <w:color w:val="000000"/>
          <w:sz w:val="24"/>
          <w:szCs w:val="24"/>
          <w:lang w:val="bg-BG"/>
        </w:rPr>
      </w:pPr>
      <w:r w:rsidRPr="000E50F3">
        <w:rPr>
          <w:rFonts w:ascii="Times New Roman" w:hAnsi="Times New Roman"/>
          <w:i/>
          <w:sz w:val="24"/>
          <w:szCs w:val="24"/>
          <w:lang w:val="bg-BG"/>
        </w:rPr>
        <w:t>Строителство на уширение на път I-1 от края на АМ „Струма“ Лот 4 до ГКПП Кулата</w:t>
      </w:r>
      <w:r w:rsidRPr="005711CA">
        <w:rPr>
          <w:rFonts w:ascii="Times New Roman" w:hAnsi="Times New Roman"/>
          <w:sz w:val="24"/>
          <w:szCs w:val="24"/>
          <w:lang w:val="bg-BG"/>
        </w:rPr>
        <w:t xml:space="preserve"> – от км 441</w:t>
      </w:r>
      <w:r w:rsidR="005711CA" w:rsidRPr="005711CA">
        <w:rPr>
          <w:rFonts w:ascii="Times New Roman" w:hAnsi="Times New Roman"/>
          <w:sz w:val="24"/>
          <w:szCs w:val="24"/>
          <w:lang w:val="bg-BG"/>
        </w:rPr>
        <w:t xml:space="preserve"> </w:t>
      </w:r>
      <w:r w:rsidRPr="005711CA">
        <w:rPr>
          <w:rFonts w:ascii="Times New Roman" w:hAnsi="Times New Roman"/>
          <w:sz w:val="24"/>
          <w:szCs w:val="24"/>
          <w:lang w:val="bg-BG"/>
        </w:rPr>
        <w:t>/438 по километраж АМ „Струма“/ до км 442 по километраж на път I-1 – с дължина 1,375 км. Стойността на проекта е 3,769 млн. лв.</w:t>
      </w:r>
    </w:p>
    <w:p w:rsidR="00324FA7" w:rsidRDefault="00324FA7" w:rsidP="001F3E09">
      <w:pPr>
        <w:pStyle w:val="ListParagraph"/>
        <w:numPr>
          <w:ilvl w:val="0"/>
          <w:numId w:val="13"/>
        </w:numPr>
        <w:spacing w:after="0" w:line="360" w:lineRule="auto"/>
        <w:ind w:left="0" w:firstLine="360"/>
        <w:jc w:val="both"/>
        <w:rPr>
          <w:rFonts w:ascii="Times New Roman" w:eastAsia="Times New Roman" w:hAnsi="Times New Roman"/>
          <w:sz w:val="24"/>
          <w:szCs w:val="24"/>
          <w:lang w:val="bg-BG" w:eastAsia="bg-BG"/>
        </w:rPr>
      </w:pPr>
      <w:r w:rsidRPr="002078B1">
        <w:rPr>
          <w:rFonts w:ascii="Times New Roman" w:eastAsia="Times New Roman" w:hAnsi="Times New Roman"/>
          <w:sz w:val="24"/>
          <w:szCs w:val="24"/>
          <w:lang w:val="bg-BG" w:eastAsia="bg-BG"/>
        </w:rPr>
        <w:t xml:space="preserve">Изграждане на </w:t>
      </w:r>
      <w:r w:rsidRPr="000E50F3">
        <w:rPr>
          <w:rFonts w:ascii="Times New Roman" w:eastAsia="Times New Roman" w:hAnsi="Times New Roman"/>
          <w:i/>
          <w:sz w:val="24"/>
          <w:szCs w:val="24"/>
          <w:lang w:val="bg-BG" w:eastAsia="bg-BG"/>
        </w:rPr>
        <w:t>Лот 1 от АМ Калотина-София – Западна дъга на Софийски околовръстен път – участък 1 – от магистрала „Люлин” до река Какач (близо до бул. „Сливница”)</w:t>
      </w:r>
      <w:r w:rsidRPr="002078B1">
        <w:rPr>
          <w:rFonts w:ascii="Times New Roman" w:eastAsia="Times New Roman" w:hAnsi="Times New Roman"/>
          <w:sz w:val="24"/>
          <w:szCs w:val="24"/>
          <w:lang w:val="bg-BG" w:eastAsia="bg-BG"/>
        </w:rPr>
        <w:t>. Отсечката е с дължина 3 км и е на стойност около 47</w:t>
      </w:r>
      <w:r>
        <w:rPr>
          <w:rFonts w:ascii="Times New Roman" w:eastAsia="Times New Roman" w:hAnsi="Times New Roman"/>
          <w:sz w:val="24"/>
          <w:szCs w:val="24"/>
          <w:lang w:val="bg-BG" w:eastAsia="bg-BG"/>
        </w:rPr>
        <w:t>,820</w:t>
      </w:r>
      <w:r w:rsidRPr="002078B1">
        <w:rPr>
          <w:rFonts w:ascii="Times New Roman" w:eastAsia="Times New Roman" w:hAnsi="Times New Roman"/>
          <w:sz w:val="24"/>
          <w:szCs w:val="24"/>
          <w:lang w:val="bg-BG" w:eastAsia="bg-BG"/>
        </w:rPr>
        <w:t xml:space="preserve"> млн. лв. Изграждането стартира в </w:t>
      </w:r>
      <w:r>
        <w:rPr>
          <w:rFonts w:ascii="Times New Roman" w:eastAsia="Times New Roman" w:hAnsi="Times New Roman"/>
          <w:sz w:val="24"/>
          <w:szCs w:val="24"/>
          <w:lang w:val="bg-BG" w:eastAsia="bg-BG"/>
        </w:rPr>
        <w:t>края на м. август 2012 г., а официалното откриване на участъка бе на 30 декември 2015 г.</w:t>
      </w:r>
    </w:p>
    <w:p w:rsidR="00C65E51" w:rsidRDefault="00C65E51" w:rsidP="00263FBC">
      <w:pPr>
        <w:spacing w:after="0" w:line="360" w:lineRule="auto"/>
        <w:ind w:firstLine="708"/>
        <w:jc w:val="both"/>
        <w:rPr>
          <w:rFonts w:ascii="Times New Roman" w:eastAsia="Times New Roman" w:hAnsi="Times New Roman"/>
          <w:sz w:val="24"/>
          <w:szCs w:val="24"/>
          <w:lang w:eastAsia="bg-BG"/>
        </w:rPr>
      </w:pPr>
    </w:p>
    <w:p w:rsidR="008C37C1" w:rsidRDefault="008C37C1" w:rsidP="00263FB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Към </w:t>
      </w:r>
      <w:r w:rsidR="00B345E5">
        <w:rPr>
          <w:rFonts w:ascii="Times New Roman" w:hAnsi="Times New Roman" w:cs="Times New Roman"/>
          <w:sz w:val="24"/>
          <w:szCs w:val="24"/>
        </w:rPr>
        <w:t>28</w:t>
      </w:r>
      <w:r>
        <w:rPr>
          <w:rFonts w:ascii="Times New Roman" w:hAnsi="Times New Roman" w:cs="Times New Roman"/>
          <w:sz w:val="24"/>
          <w:szCs w:val="24"/>
        </w:rPr>
        <w:t>.0</w:t>
      </w:r>
      <w:r w:rsidR="00B345E5">
        <w:rPr>
          <w:rFonts w:ascii="Times New Roman" w:hAnsi="Times New Roman" w:cs="Times New Roman"/>
          <w:sz w:val="24"/>
          <w:szCs w:val="24"/>
        </w:rPr>
        <w:t>4</w:t>
      </w:r>
      <w:r>
        <w:rPr>
          <w:rFonts w:ascii="Times New Roman" w:hAnsi="Times New Roman" w:cs="Times New Roman"/>
          <w:sz w:val="24"/>
          <w:szCs w:val="24"/>
        </w:rPr>
        <w:t xml:space="preserve">.2016 г.,  със средства по </w:t>
      </w:r>
      <w:r w:rsidRPr="00A922A8">
        <w:rPr>
          <w:rFonts w:ascii="Times New Roman" w:hAnsi="Times New Roman"/>
          <w:sz w:val="24"/>
          <w:szCs w:val="24"/>
          <w:u w:val="single"/>
        </w:rPr>
        <w:t>Оперативна програма „</w:t>
      </w:r>
      <w:r>
        <w:rPr>
          <w:rFonts w:ascii="Times New Roman" w:hAnsi="Times New Roman"/>
          <w:sz w:val="24"/>
          <w:szCs w:val="24"/>
          <w:u w:val="single"/>
        </w:rPr>
        <w:t>Р</w:t>
      </w:r>
      <w:r w:rsidRPr="00A922A8">
        <w:rPr>
          <w:rFonts w:ascii="Times New Roman" w:hAnsi="Times New Roman"/>
          <w:sz w:val="24"/>
          <w:szCs w:val="24"/>
          <w:u w:val="single"/>
        </w:rPr>
        <w:t>егионално развитие“</w:t>
      </w:r>
      <w:r>
        <w:rPr>
          <w:rFonts w:ascii="Times New Roman" w:hAnsi="Times New Roman"/>
          <w:sz w:val="24"/>
          <w:szCs w:val="24"/>
          <w:u w:val="single"/>
        </w:rPr>
        <w:t xml:space="preserve"> 2007-2013 г.,</w:t>
      </w:r>
      <w:r w:rsidRPr="009A13CD">
        <w:rPr>
          <w:rFonts w:ascii="Times New Roman" w:hAnsi="Times New Roman"/>
          <w:b/>
          <w:i/>
          <w:sz w:val="24"/>
          <w:szCs w:val="24"/>
        </w:rPr>
        <w:t xml:space="preserve"> </w:t>
      </w:r>
      <w:r>
        <w:rPr>
          <w:rFonts w:ascii="Times New Roman" w:hAnsi="Times New Roman" w:cs="Times New Roman"/>
          <w:sz w:val="24"/>
          <w:szCs w:val="24"/>
        </w:rPr>
        <w:t xml:space="preserve">е приключен проект </w:t>
      </w:r>
      <w:r w:rsidRPr="008856F4">
        <w:rPr>
          <w:rFonts w:ascii="Times New Roman" w:hAnsi="Times New Roman" w:cs="Times New Roman"/>
          <w:i/>
          <w:sz w:val="24"/>
          <w:szCs w:val="24"/>
        </w:rPr>
        <w:t>Лот 70 - „Северна скоростна тангента“ (гр. София</w:t>
      </w:r>
      <w:r>
        <w:rPr>
          <w:rFonts w:ascii="Times New Roman" w:hAnsi="Times New Roman" w:cs="Times New Roman"/>
          <w:i/>
          <w:sz w:val="24"/>
          <w:szCs w:val="24"/>
        </w:rPr>
        <w:t>).</w:t>
      </w:r>
      <w:r>
        <w:rPr>
          <w:rFonts w:ascii="Times New Roman" w:hAnsi="Times New Roman" w:cs="Times New Roman"/>
          <w:sz w:val="24"/>
          <w:szCs w:val="24"/>
        </w:rPr>
        <w:t xml:space="preserve"> </w:t>
      </w:r>
      <w:r w:rsidRPr="009A13CD">
        <w:rPr>
          <w:rFonts w:ascii="Times New Roman" w:hAnsi="Times New Roman"/>
          <w:sz w:val="24"/>
          <w:szCs w:val="24"/>
        </w:rPr>
        <w:t xml:space="preserve">Проектът включва проектирането и изграждането на нова пътна отсечка с </w:t>
      </w:r>
      <w:r>
        <w:rPr>
          <w:rFonts w:ascii="Times New Roman" w:hAnsi="Times New Roman"/>
          <w:sz w:val="24"/>
          <w:szCs w:val="24"/>
        </w:rPr>
        <w:t xml:space="preserve">обща </w:t>
      </w:r>
      <w:r w:rsidRPr="009A13CD">
        <w:rPr>
          <w:rFonts w:ascii="Times New Roman" w:hAnsi="Times New Roman"/>
          <w:sz w:val="24"/>
          <w:szCs w:val="24"/>
        </w:rPr>
        <w:t xml:space="preserve">дължина </w:t>
      </w:r>
      <w:r w:rsidRPr="009A13CD">
        <w:rPr>
          <w:rFonts w:ascii="Times New Roman" w:hAnsi="Times New Roman"/>
          <w:sz w:val="24"/>
          <w:szCs w:val="24"/>
        </w:rPr>
        <w:lastRenderedPageBreak/>
        <w:t>16,5 км</w:t>
      </w:r>
      <w:r>
        <w:rPr>
          <w:rFonts w:ascii="Times New Roman" w:hAnsi="Times New Roman"/>
          <w:sz w:val="24"/>
          <w:szCs w:val="24"/>
        </w:rPr>
        <w:t xml:space="preserve"> на о</w:t>
      </w:r>
      <w:r w:rsidRPr="009A13CD">
        <w:rPr>
          <w:rFonts w:ascii="Times New Roman" w:hAnsi="Times New Roman"/>
          <w:sz w:val="24"/>
          <w:szCs w:val="24"/>
        </w:rPr>
        <w:t>бща стойно</w:t>
      </w:r>
      <w:r>
        <w:rPr>
          <w:rFonts w:ascii="Times New Roman" w:hAnsi="Times New Roman"/>
          <w:sz w:val="24"/>
          <w:szCs w:val="24"/>
        </w:rPr>
        <w:t>ст 220,104 млн. лв</w:t>
      </w:r>
      <w:r w:rsidRPr="009A13CD">
        <w:rPr>
          <w:rFonts w:ascii="Times New Roman" w:eastAsia="Times New Roman" w:hAnsi="Times New Roman"/>
          <w:sz w:val="24"/>
          <w:szCs w:val="24"/>
        </w:rPr>
        <w:t xml:space="preserve">. </w:t>
      </w:r>
      <w:r w:rsidRPr="00807822">
        <w:rPr>
          <w:rFonts w:ascii="Times New Roman" w:hAnsi="Times New Roman" w:cs="Times New Roman"/>
          <w:sz w:val="24"/>
          <w:szCs w:val="24"/>
        </w:rPr>
        <w:t xml:space="preserve">На 30 декември 2015 г. </w:t>
      </w:r>
      <w:r>
        <w:rPr>
          <w:rFonts w:ascii="Times New Roman" w:hAnsi="Times New Roman" w:cs="Times New Roman"/>
          <w:sz w:val="24"/>
          <w:szCs w:val="24"/>
        </w:rPr>
        <w:t>е пуснат в движение</w:t>
      </w:r>
      <w:r w:rsidRPr="00807822">
        <w:rPr>
          <w:rFonts w:ascii="Times New Roman" w:hAnsi="Times New Roman" w:cs="Times New Roman"/>
          <w:sz w:val="24"/>
          <w:szCs w:val="24"/>
        </w:rPr>
        <w:t xml:space="preserve"> </w:t>
      </w:r>
      <w:r>
        <w:rPr>
          <w:rFonts w:ascii="Times New Roman" w:hAnsi="Times New Roman" w:cs="Times New Roman"/>
          <w:sz w:val="24"/>
          <w:szCs w:val="24"/>
        </w:rPr>
        <w:t>участък от 13,</w:t>
      </w:r>
      <w:r w:rsidRPr="00807822">
        <w:rPr>
          <w:rFonts w:ascii="Times New Roman" w:hAnsi="Times New Roman" w:cs="Times New Roman"/>
          <w:sz w:val="24"/>
          <w:szCs w:val="24"/>
        </w:rPr>
        <w:t xml:space="preserve">453 км на Северната скоростна </w:t>
      </w:r>
      <w:r>
        <w:rPr>
          <w:rFonts w:ascii="Times New Roman" w:hAnsi="Times New Roman" w:cs="Times New Roman"/>
          <w:sz w:val="24"/>
          <w:szCs w:val="24"/>
        </w:rPr>
        <w:t xml:space="preserve">тангента – това </w:t>
      </w:r>
      <w:r w:rsidRPr="00BA67D1">
        <w:rPr>
          <w:rFonts w:ascii="Times New Roman" w:hAnsi="Times New Roman" w:cs="Times New Roman"/>
          <w:sz w:val="24"/>
          <w:szCs w:val="24"/>
        </w:rPr>
        <w:t>са отсечките</w:t>
      </w:r>
      <w:r>
        <w:rPr>
          <w:rFonts w:ascii="Times New Roman" w:hAnsi="Times New Roman" w:cs="Times New Roman"/>
          <w:sz w:val="24"/>
          <w:szCs w:val="24"/>
        </w:rPr>
        <w:t>, съответно,</w:t>
      </w:r>
      <w:r w:rsidRPr="00BA67D1">
        <w:rPr>
          <w:rFonts w:ascii="Times New Roman" w:hAnsi="Times New Roman" w:cs="Times New Roman"/>
          <w:sz w:val="24"/>
          <w:szCs w:val="24"/>
        </w:rPr>
        <w:t xml:space="preserve"> между </w:t>
      </w:r>
      <w:r>
        <w:rPr>
          <w:rFonts w:ascii="Times New Roman" w:hAnsi="Times New Roman" w:cs="Times New Roman"/>
          <w:sz w:val="24"/>
          <w:szCs w:val="24"/>
        </w:rPr>
        <w:t>бул.</w:t>
      </w:r>
      <w:r w:rsidRPr="00BA67D1">
        <w:rPr>
          <w:rFonts w:ascii="Times New Roman" w:hAnsi="Times New Roman" w:cs="Times New Roman"/>
          <w:sz w:val="24"/>
          <w:szCs w:val="24"/>
        </w:rPr>
        <w:t xml:space="preserve"> „</w:t>
      </w:r>
      <w:r>
        <w:rPr>
          <w:rFonts w:ascii="Times New Roman" w:hAnsi="Times New Roman" w:cs="Times New Roman"/>
          <w:sz w:val="24"/>
          <w:szCs w:val="24"/>
        </w:rPr>
        <w:t>Ботевградско шосе“ и бул. „Лазар Михайлов“,</w:t>
      </w:r>
      <w:r w:rsidRPr="00BA67D1">
        <w:rPr>
          <w:rFonts w:ascii="Times New Roman" w:hAnsi="Times New Roman" w:cs="Times New Roman"/>
          <w:sz w:val="24"/>
          <w:szCs w:val="24"/>
        </w:rPr>
        <w:t xml:space="preserve"> и от Околовръстния път до пътя за Требич.</w:t>
      </w:r>
      <w:r>
        <w:rPr>
          <w:rFonts w:ascii="Times New Roman" w:hAnsi="Times New Roman" w:cs="Times New Roman"/>
          <w:sz w:val="24"/>
          <w:szCs w:val="24"/>
        </w:rPr>
        <w:t xml:space="preserve"> На 28 април 2016 г. е пуснат в </w:t>
      </w:r>
      <w:r w:rsidRPr="008856F4">
        <w:rPr>
          <w:rFonts w:ascii="Times New Roman" w:hAnsi="Times New Roman" w:cs="Times New Roman"/>
          <w:sz w:val="24"/>
          <w:szCs w:val="24"/>
        </w:rPr>
        <w:t>движение и останалия участък от около 3 км -  от пътя за Требич до бул. „Лазар Михайлов“, с което Северната скоростна тангента е отворена за движение по цялата си дължина.</w:t>
      </w:r>
      <w:r>
        <w:rPr>
          <w:rFonts w:ascii="Times New Roman" w:hAnsi="Times New Roman" w:cs="Times New Roman"/>
          <w:sz w:val="24"/>
          <w:szCs w:val="24"/>
        </w:rPr>
        <w:t xml:space="preserve"> </w:t>
      </w:r>
      <w:r w:rsidRPr="00BA67D1">
        <w:rPr>
          <w:rFonts w:ascii="Times New Roman" w:eastAsia="Times New Roman" w:hAnsi="Times New Roman" w:cs="Times New Roman"/>
          <w:sz w:val="24"/>
          <w:szCs w:val="24"/>
        </w:rPr>
        <w:t>Изграждането на Северната скоростна тангента е от изключително значение за т</w:t>
      </w:r>
      <w:r>
        <w:rPr>
          <w:rFonts w:ascii="Times New Roman" w:eastAsia="Times New Roman" w:hAnsi="Times New Roman" w:cs="Times New Roman"/>
          <w:sz w:val="24"/>
          <w:szCs w:val="24"/>
        </w:rPr>
        <w:t>рафика в района на София. Тя осигурява</w:t>
      </w:r>
      <w:r w:rsidRPr="00BA67D1">
        <w:rPr>
          <w:rFonts w:ascii="Times New Roman" w:eastAsia="Times New Roman" w:hAnsi="Times New Roman" w:cs="Times New Roman"/>
          <w:sz w:val="24"/>
          <w:szCs w:val="24"/>
        </w:rPr>
        <w:t xml:space="preserve"> свързаност между няколко коридора от Трансевропейската транспортна мрежа - №4, №8 и №10 и ще облекчи трафика от международни превози от и до Гърция, Румъния, Македония и Сърбия. Чрез новата магистрала се </w:t>
      </w:r>
      <w:r>
        <w:rPr>
          <w:rFonts w:ascii="Times New Roman" w:eastAsia="Times New Roman" w:hAnsi="Times New Roman" w:cs="Times New Roman"/>
          <w:sz w:val="24"/>
          <w:szCs w:val="24"/>
        </w:rPr>
        <w:t xml:space="preserve">осъществява </w:t>
      </w:r>
      <w:r w:rsidRPr="00BA67D1">
        <w:rPr>
          <w:rFonts w:ascii="Times New Roman" w:eastAsia="Times New Roman" w:hAnsi="Times New Roman" w:cs="Times New Roman"/>
          <w:sz w:val="24"/>
          <w:szCs w:val="24"/>
        </w:rPr>
        <w:t xml:space="preserve">връзка на АМ „Тракия”, АМ „Хемус”, АМ „Люлин” и пътят София – Калотина, и </w:t>
      </w:r>
      <w:r>
        <w:rPr>
          <w:rFonts w:ascii="Times New Roman" w:eastAsia="Times New Roman" w:hAnsi="Times New Roman" w:cs="Times New Roman"/>
          <w:sz w:val="24"/>
          <w:szCs w:val="24"/>
        </w:rPr>
        <w:t>се постига</w:t>
      </w:r>
      <w:r w:rsidRPr="00BA67D1">
        <w:rPr>
          <w:rFonts w:ascii="Times New Roman" w:eastAsia="Times New Roman" w:hAnsi="Times New Roman" w:cs="Times New Roman"/>
          <w:sz w:val="24"/>
          <w:szCs w:val="24"/>
        </w:rPr>
        <w:t xml:space="preserve"> разтоварване на трафика както в района на столицата,</w:t>
      </w:r>
      <w:r>
        <w:rPr>
          <w:rFonts w:ascii="Times New Roman" w:eastAsia="Times New Roman" w:hAnsi="Times New Roman" w:cs="Times New Roman"/>
          <w:sz w:val="24"/>
          <w:szCs w:val="24"/>
        </w:rPr>
        <w:t xml:space="preserve"> </w:t>
      </w:r>
      <w:r w:rsidRPr="00BA67D1">
        <w:rPr>
          <w:rFonts w:ascii="Times New Roman" w:eastAsia="Times New Roman" w:hAnsi="Times New Roman" w:cs="Times New Roman"/>
          <w:sz w:val="24"/>
          <w:szCs w:val="24"/>
        </w:rPr>
        <w:t xml:space="preserve">така и по околовръстния път на София. </w:t>
      </w:r>
      <w:r w:rsidRPr="00BA67D1">
        <w:rPr>
          <w:rFonts w:ascii="Times New Roman" w:hAnsi="Times New Roman" w:cs="Times New Roman"/>
          <w:sz w:val="24"/>
          <w:szCs w:val="24"/>
        </w:rPr>
        <w:t>Северната скоростна тангента осигурява удобна връзка между северозападните и югоизточните квартали на София. Очаква се с новото трасе да се подобри достъпът на най-отдалечените ра</w:t>
      </w:r>
      <w:r>
        <w:rPr>
          <w:rFonts w:ascii="Times New Roman" w:hAnsi="Times New Roman" w:cs="Times New Roman"/>
          <w:sz w:val="24"/>
          <w:szCs w:val="24"/>
        </w:rPr>
        <w:t xml:space="preserve">йони до центъра на столицата, да </w:t>
      </w:r>
      <w:r w:rsidRPr="00BA67D1">
        <w:rPr>
          <w:rFonts w:ascii="Times New Roman" w:hAnsi="Times New Roman" w:cs="Times New Roman"/>
          <w:sz w:val="24"/>
          <w:szCs w:val="24"/>
        </w:rPr>
        <w:t>се улесни трафикът и да се съкрати времето за пътуване.</w:t>
      </w:r>
    </w:p>
    <w:p w:rsidR="008C37C1" w:rsidRDefault="008C37C1" w:rsidP="00263FBC">
      <w:pPr>
        <w:spacing w:after="0" w:line="360" w:lineRule="auto"/>
        <w:ind w:firstLine="708"/>
        <w:jc w:val="both"/>
        <w:rPr>
          <w:rFonts w:ascii="Times New Roman" w:eastAsia="Times New Roman" w:hAnsi="Times New Roman"/>
          <w:sz w:val="24"/>
          <w:szCs w:val="24"/>
          <w:lang w:eastAsia="bg-BG"/>
        </w:rPr>
      </w:pPr>
    </w:p>
    <w:p w:rsidR="008C37C1" w:rsidRDefault="00C4671C" w:rsidP="00263FBC">
      <w:pPr>
        <w:spacing w:after="0" w:line="360" w:lineRule="auto"/>
        <w:ind w:firstLine="708"/>
        <w:jc w:val="both"/>
        <w:rPr>
          <w:rFonts w:ascii="Times New Roman" w:hAnsi="Times New Roman" w:cs="Times New Roman"/>
          <w:sz w:val="24"/>
          <w:szCs w:val="24"/>
        </w:rPr>
      </w:pPr>
      <w:r w:rsidRPr="00C4671C">
        <w:rPr>
          <w:rFonts w:ascii="Times New Roman" w:hAnsi="Times New Roman"/>
          <w:sz w:val="24"/>
          <w:szCs w:val="24"/>
        </w:rPr>
        <w:t xml:space="preserve">Към </w:t>
      </w:r>
      <w:r w:rsidR="00B345E5">
        <w:rPr>
          <w:rFonts w:ascii="Times New Roman" w:hAnsi="Times New Roman"/>
          <w:sz w:val="24"/>
          <w:szCs w:val="24"/>
        </w:rPr>
        <w:t>28</w:t>
      </w:r>
      <w:r w:rsidRPr="00C4671C">
        <w:rPr>
          <w:rFonts w:ascii="Times New Roman" w:hAnsi="Times New Roman"/>
          <w:sz w:val="24"/>
          <w:szCs w:val="24"/>
        </w:rPr>
        <w:t>.0</w:t>
      </w:r>
      <w:r w:rsidR="00B345E5">
        <w:rPr>
          <w:rFonts w:ascii="Times New Roman" w:hAnsi="Times New Roman"/>
          <w:sz w:val="24"/>
          <w:szCs w:val="24"/>
        </w:rPr>
        <w:t>4</w:t>
      </w:r>
      <w:r w:rsidR="00C65E51" w:rsidRPr="00C4671C">
        <w:rPr>
          <w:rFonts w:ascii="Times New Roman" w:hAnsi="Times New Roman"/>
          <w:sz w:val="24"/>
          <w:szCs w:val="24"/>
        </w:rPr>
        <w:t>.2016 г.,</w:t>
      </w:r>
      <w:r w:rsidR="00C65E51" w:rsidRPr="009A13CD">
        <w:rPr>
          <w:rFonts w:ascii="Times New Roman" w:hAnsi="Times New Roman"/>
          <w:sz w:val="24"/>
          <w:szCs w:val="24"/>
        </w:rPr>
        <w:t xml:space="preserve"> </w:t>
      </w:r>
      <w:r w:rsidR="00C65E51">
        <w:rPr>
          <w:rFonts w:ascii="Times New Roman" w:eastAsia="Times New Roman" w:hAnsi="Times New Roman"/>
          <w:sz w:val="24"/>
          <w:szCs w:val="24"/>
          <w:lang w:eastAsia="bg-BG"/>
        </w:rPr>
        <w:t xml:space="preserve">с финансиране частично по линия и </w:t>
      </w:r>
      <w:r w:rsidR="00C65E51" w:rsidRPr="00C65E51">
        <w:rPr>
          <w:rFonts w:ascii="Times New Roman" w:eastAsia="Times New Roman" w:hAnsi="Times New Roman"/>
          <w:sz w:val="24"/>
          <w:szCs w:val="24"/>
          <w:lang w:eastAsia="bg-BG"/>
        </w:rPr>
        <w:t xml:space="preserve">на </w:t>
      </w:r>
      <w:r w:rsidR="00C65E51" w:rsidRPr="00445C23">
        <w:rPr>
          <w:rFonts w:ascii="Times New Roman" w:eastAsia="Times New Roman" w:hAnsi="Times New Roman"/>
          <w:sz w:val="24"/>
          <w:szCs w:val="24"/>
          <w:u w:val="single"/>
          <w:lang w:eastAsia="bg-BG"/>
        </w:rPr>
        <w:t>Операти</w:t>
      </w:r>
      <w:r w:rsidR="00C65E51">
        <w:rPr>
          <w:rFonts w:ascii="Times New Roman" w:eastAsia="Times New Roman" w:hAnsi="Times New Roman"/>
          <w:sz w:val="24"/>
          <w:szCs w:val="24"/>
          <w:u w:val="single"/>
          <w:lang w:eastAsia="bg-BG"/>
        </w:rPr>
        <w:t>вна програма „Т</w:t>
      </w:r>
      <w:r w:rsidR="00C65E51" w:rsidRPr="00445C23">
        <w:rPr>
          <w:rFonts w:ascii="Times New Roman" w:eastAsia="Times New Roman" w:hAnsi="Times New Roman"/>
          <w:sz w:val="24"/>
          <w:szCs w:val="24"/>
          <w:u w:val="single"/>
          <w:lang w:eastAsia="bg-BG"/>
        </w:rPr>
        <w:t>ранспорт</w:t>
      </w:r>
      <w:r w:rsidR="00C65E51">
        <w:rPr>
          <w:rFonts w:ascii="Times New Roman" w:eastAsia="Times New Roman" w:hAnsi="Times New Roman"/>
          <w:sz w:val="24"/>
          <w:szCs w:val="24"/>
          <w:u w:val="single"/>
          <w:lang w:eastAsia="bg-BG"/>
        </w:rPr>
        <w:t>“</w:t>
      </w:r>
      <w:r w:rsidR="00C65E51" w:rsidRPr="00445C23">
        <w:rPr>
          <w:rFonts w:ascii="Times New Roman" w:eastAsia="Times New Roman" w:hAnsi="Times New Roman"/>
          <w:sz w:val="24"/>
          <w:szCs w:val="24"/>
          <w:u w:val="single"/>
          <w:lang w:eastAsia="bg-BG"/>
        </w:rPr>
        <w:t xml:space="preserve"> 2007-2013 г.</w:t>
      </w:r>
      <w:r w:rsidR="00C65E51">
        <w:rPr>
          <w:rFonts w:ascii="Times New Roman" w:eastAsia="Times New Roman" w:hAnsi="Times New Roman"/>
          <w:sz w:val="24"/>
          <w:szCs w:val="24"/>
          <w:u w:val="single"/>
          <w:lang w:eastAsia="bg-BG"/>
        </w:rPr>
        <w:t>,</w:t>
      </w:r>
      <w:r w:rsidR="00C65E51" w:rsidRPr="00445C23">
        <w:rPr>
          <w:rFonts w:ascii="Times New Roman" w:eastAsia="Times New Roman" w:hAnsi="Times New Roman"/>
          <w:sz w:val="24"/>
          <w:szCs w:val="24"/>
          <w:u w:val="single"/>
          <w:lang w:eastAsia="bg-BG"/>
        </w:rPr>
        <w:t xml:space="preserve"> и на Оперативна програма „Транспорт и транспортна инфраструктура“ 2014-2020 г.</w:t>
      </w:r>
      <w:r w:rsidR="00C65E51">
        <w:rPr>
          <w:rFonts w:ascii="Times New Roman" w:eastAsia="Times New Roman" w:hAnsi="Times New Roman"/>
          <w:sz w:val="24"/>
          <w:szCs w:val="24"/>
          <w:u w:val="single"/>
          <w:lang w:eastAsia="bg-BG"/>
        </w:rPr>
        <w:t>,</w:t>
      </w:r>
      <w:r w:rsidR="00C65E51" w:rsidRPr="009A13CD">
        <w:rPr>
          <w:rFonts w:ascii="Times New Roman" w:eastAsia="Times New Roman" w:hAnsi="Times New Roman"/>
          <w:sz w:val="24"/>
          <w:szCs w:val="24"/>
          <w:lang w:eastAsia="bg-BG"/>
        </w:rPr>
        <w:t xml:space="preserve"> в процес на изпълнение е проект</w:t>
      </w:r>
      <w:r w:rsidR="00C65E51">
        <w:rPr>
          <w:rFonts w:ascii="Times New Roman" w:eastAsia="Times New Roman" w:hAnsi="Times New Roman"/>
          <w:sz w:val="24"/>
          <w:szCs w:val="24"/>
          <w:lang w:eastAsia="bg-BG"/>
        </w:rPr>
        <w:t xml:space="preserve"> </w:t>
      </w:r>
      <w:r w:rsidR="00324FA7" w:rsidRPr="00996070">
        <w:rPr>
          <w:rFonts w:ascii="Times New Roman" w:eastAsia="Times New Roman" w:hAnsi="Times New Roman"/>
          <w:sz w:val="24"/>
          <w:szCs w:val="24"/>
          <w:lang w:eastAsia="bg-BG"/>
        </w:rPr>
        <w:t xml:space="preserve">за </w:t>
      </w:r>
      <w:r w:rsidR="00324FA7">
        <w:rPr>
          <w:rFonts w:ascii="Times New Roman" w:eastAsia="Times New Roman" w:hAnsi="Times New Roman"/>
          <w:sz w:val="24"/>
          <w:szCs w:val="24"/>
          <w:lang w:eastAsia="bg-BG"/>
        </w:rPr>
        <w:t>„</w:t>
      </w:r>
      <w:r w:rsidR="00324FA7" w:rsidRPr="00C4671C">
        <w:rPr>
          <w:rFonts w:ascii="Times New Roman" w:eastAsia="Times New Roman" w:hAnsi="Times New Roman"/>
          <w:i/>
          <w:sz w:val="24"/>
          <w:szCs w:val="24"/>
          <w:lang w:eastAsia="bg-BG"/>
        </w:rPr>
        <w:t>Изграждане на Лот 1 от АМ Калотина-София – Западна дъга на Софийски околовръстен път – участък 2 – от река Какач до Северна скоростна тангента</w:t>
      </w:r>
      <w:r w:rsidR="00324FA7">
        <w:rPr>
          <w:rFonts w:ascii="Times New Roman" w:eastAsia="Times New Roman" w:hAnsi="Times New Roman"/>
          <w:sz w:val="24"/>
          <w:szCs w:val="24"/>
          <w:lang w:eastAsia="bg-BG"/>
        </w:rPr>
        <w:t>“. Трасето е с дължина 5,</w:t>
      </w:r>
      <w:r w:rsidR="00597E02">
        <w:rPr>
          <w:rFonts w:ascii="Times New Roman" w:eastAsia="Times New Roman" w:hAnsi="Times New Roman"/>
          <w:sz w:val="24"/>
          <w:szCs w:val="24"/>
          <w:lang w:eastAsia="bg-BG"/>
        </w:rPr>
        <w:t>5</w:t>
      </w:r>
      <w:r w:rsidR="00324FA7">
        <w:rPr>
          <w:rFonts w:ascii="Times New Roman" w:eastAsia="Times New Roman" w:hAnsi="Times New Roman"/>
          <w:sz w:val="24"/>
          <w:szCs w:val="24"/>
          <w:lang w:eastAsia="bg-BG"/>
        </w:rPr>
        <w:t xml:space="preserve"> км</w:t>
      </w:r>
      <w:r w:rsidR="00C65E51">
        <w:rPr>
          <w:rFonts w:ascii="Times New Roman" w:eastAsia="Times New Roman" w:hAnsi="Times New Roman"/>
          <w:sz w:val="24"/>
          <w:szCs w:val="24"/>
          <w:lang w:eastAsia="bg-BG"/>
        </w:rPr>
        <w:t>,</w:t>
      </w:r>
      <w:r w:rsidR="00324FA7">
        <w:rPr>
          <w:rFonts w:ascii="Times New Roman" w:eastAsia="Times New Roman" w:hAnsi="Times New Roman"/>
          <w:sz w:val="24"/>
          <w:szCs w:val="24"/>
          <w:lang w:eastAsia="bg-BG"/>
        </w:rPr>
        <w:t xml:space="preserve"> като строителството започва на 22.10.2015 г. Сключеният договор е в размер на 101,999 млн. лв., а срокът за изпълнение на дейностите е 10 месеца. </w:t>
      </w:r>
      <w:r w:rsidR="00597E02">
        <w:rPr>
          <w:rFonts w:ascii="Times New Roman" w:eastAsia="Times New Roman" w:hAnsi="Times New Roman"/>
          <w:sz w:val="24"/>
          <w:szCs w:val="24"/>
          <w:lang w:eastAsia="bg-BG"/>
        </w:rPr>
        <w:t>Участък</w:t>
      </w:r>
      <w:r w:rsidR="00597E02" w:rsidRPr="00D43611">
        <w:rPr>
          <w:rFonts w:ascii="Times New Roman" w:hAnsi="Times New Roman" w:cs="Times New Roman"/>
          <w:sz w:val="24"/>
          <w:szCs w:val="24"/>
        </w:rPr>
        <w:t xml:space="preserve"> 2 от Западната дъга включва три пътни възела, две пресичания на ж. п. линии с надлези и пресичан</w:t>
      </w:r>
      <w:r w:rsidR="00597E02">
        <w:rPr>
          <w:rFonts w:ascii="Times New Roman" w:hAnsi="Times New Roman" w:cs="Times New Roman"/>
          <w:sz w:val="24"/>
          <w:szCs w:val="24"/>
        </w:rPr>
        <w:t>е на пътя за с. Волуяк</w:t>
      </w:r>
      <w:r w:rsidR="00597E02">
        <w:rPr>
          <w:rFonts w:ascii="Times New Roman" w:hAnsi="Times New Roman" w:cs="Times New Roman"/>
          <w:sz w:val="24"/>
          <w:szCs w:val="24"/>
          <w:lang w:val="en-US"/>
        </w:rPr>
        <w:t xml:space="preserve"> </w:t>
      </w:r>
      <w:r w:rsidR="00597E02">
        <w:rPr>
          <w:rFonts w:ascii="Times New Roman" w:hAnsi="Times New Roman" w:cs="Times New Roman"/>
          <w:sz w:val="24"/>
          <w:szCs w:val="24"/>
        </w:rPr>
        <w:t>и ще свързва</w:t>
      </w:r>
      <w:r w:rsidR="00597E02" w:rsidRPr="00D43611">
        <w:rPr>
          <w:rFonts w:ascii="Times New Roman" w:hAnsi="Times New Roman" w:cs="Times New Roman"/>
          <w:sz w:val="24"/>
          <w:szCs w:val="24"/>
        </w:rPr>
        <w:t xml:space="preserve"> участък 1 от същия проект с изградената Северна скоростна тангента и бъдещата магистрала за Калотина</w:t>
      </w:r>
      <w:r w:rsidR="008C37C1">
        <w:rPr>
          <w:rFonts w:ascii="Times New Roman" w:hAnsi="Times New Roman" w:cs="Times New Roman"/>
          <w:sz w:val="24"/>
          <w:szCs w:val="24"/>
        </w:rPr>
        <w:t>.</w:t>
      </w:r>
      <w:r w:rsidR="008C37C1" w:rsidRPr="008C37C1">
        <w:rPr>
          <w:rFonts w:ascii="Times New Roman" w:hAnsi="Times New Roman" w:cs="Times New Roman"/>
          <w:sz w:val="24"/>
          <w:szCs w:val="24"/>
        </w:rPr>
        <w:t xml:space="preserve"> </w:t>
      </w:r>
      <w:r w:rsidR="008C37C1">
        <w:rPr>
          <w:rFonts w:ascii="Times New Roman" w:hAnsi="Times New Roman" w:cs="Times New Roman"/>
          <w:sz w:val="24"/>
          <w:szCs w:val="24"/>
        </w:rPr>
        <w:t>Към началото на м. май степента на изпълнение на дейностите по проекта е 50%. Западната дъга на софийския околовръстен път</w:t>
      </w:r>
      <w:r w:rsidR="008C37C1" w:rsidRPr="00FD6CB2">
        <w:rPr>
          <w:rFonts w:ascii="Times New Roman" w:hAnsi="Times New Roman" w:cs="Times New Roman"/>
          <w:sz w:val="24"/>
          <w:szCs w:val="24"/>
        </w:rPr>
        <w:t xml:space="preserve"> се явява естествено продължение на АМ „Люлин“. Обектът ще осъществява връзка от и към Сърбия и ще осигурява безконфликтно разпределение на локалния и транзитния трафик в посока север-юг</w:t>
      </w:r>
      <w:r w:rsidR="008C37C1">
        <w:rPr>
          <w:rFonts w:ascii="Times New Roman" w:hAnsi="Times New Roman" w:cs="Times New Roman"/>
          <w:sz w:val="24"/>
          <w:szCs w:val="24"/>
        </w:rPr>
        <w:t>.</w:t>
      </w:r>
    </w:p>
    <w:p w:rsidR="00324FA7" w:rsidRPr="00AF5B99" w:rsidRDefault="00324FA7" w:rsidP="00263FBC">
      <w:pPr>
        <w:spacing w:after="0" w:line="360" w:lineRule="auto"/>
        <w:ind w:firstLine="708"/>
        <w:jc w:val="both"/>
        <w:rPr>
          <w:rFonts w:ascii="Times New Roman" w:hAnsi="Times New Roman" w:cs="Times New Roman"/>
          <w:sz w:val="24"/>
          <w:szCs w:val="24"/>
        </w:rPr>
      </w:pPr>
    </w:p>
    <w:p w:rsidR="00324FA7" w:rsidRPr="00496C96" w:rsidRDefault="00324FA7" w:rsidP="001F3E09">
      <w:pPr>
        <w:pStyle w:val="ListParagraph"/>
        <w:numPr>
          <w:ilvl w:val="0"/>
          <w:numId w:val="8"/>
        </w:numPr>
        <w:spacing w:after="0" w:line="360" w:lineRule="auto"/>
        <w:jc w:val="both"/>
        <w:rPr>
          <w:rFonts w:ascii="Times New Roman" w:eastAsia="Times New Roman" w:hAnsi="Times New Roman"/>
          <w:b/>
          <w:sz w:val="24"/>
          <w:szCs w:val="24"/>
          <w:lang w:val="bg-BG" w:eastAsia="bg-BG"/>
        </w:rPr>
      </w:pPr>
      <w:r w:rsidRPr="00496C96">
        <w:rPr>
          <w:rFonts w:ascii="Times New Roman" w:eastAsia="Times New Roman" w:hAnsi="Times New Roman"/>
          <w:b/>
          <w:sz w:val="24"/>
          <w:szCs w:val="24"/>
          <w:lang w:val="bg-BG" w:eastAsia="bg-BG"/>
        </w:rPr>
        <w:t>Дължина на рехабилитирани/реконструирани пътища от II и III клас</w:t>
      </w:r>
    </w:p>
    <w:p w:rsidR="0052125D" w:rsidRDefault="00324FA7"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 xml:space="preserve">Информационната осигуреност на индикатора е по данни на Агенция „Пътна инфраструктура“. </w:t>
      </w:r>
    </w:p>
    <w:p w:rsidR="00324FA7" w:rsidRDefault="00324FA7" w:rsidP="00263FBC">
      <w:pPr>
        <w:spacing w:after="0" w:line="360" w:lineRule="auto"/>
        <w:ind w:firstLine="720"/>
        <w:jc w:val="both"/>
        <w:rPr>
          <w:rFonts w:ascii="Times New Roman" w:eastAsia="Times New Roman" w:hAnsi="Times New Roman" w:cs="Times New Roman"/>
          <w:sz w:val="24"/>
          <w:szCs w:val="24"/>
          <w:lang w:eastAsia="bg-BG"/>
        </w:rPr>
      </w:pPr>
      <w:r w:rsidRPr="00B67A49">
        <w:rPr>
          <w:rFonts w:ascii="Times New Roman" w:eastAsia="Times New Roman" w:hAnsi="Times New Roman" w:cs="Times New Roman"/>
          <w:sz w:val="24"/>
          <w:szCs w:val="24"/>
          <w:lang w:eastAsia="bg-BG"/>
        </w:rPr>
        <w:t>Дължината на рехабилитираните пътища от второкласната и тре</w:t>
      </w:r>
      <w:r>
        <w:rPr>
          <w:rFonts w:ascii="Times New Roman" w:eastAsia="Times New Roman" w:hAnsi="Times New Roman" w:cs="Times New Roman"/>
          <w:sz w:val="24"/>
          <w:szCs w:val="24"/>
          <w:lang w:eastAsia="bg-BG"/>
        </w:rPr>
        <w:t>токласната мрежа в ЮЗР през 2015</w:t>
      </w:r>
      <w:r w:rsidRPr="00B67A49">
        <w:rPr>
          <w:rFonts w:ascii="Times New Roman" w:eastAsia="Times New Roman" w:hAnsi="Times New Roman" w:cs="Times New Roman"/>
          <w:sz w:val="24"/>
          <w:szCs w:val="24"/>
          <w:lang w:eastAsia="bg-BG"/>
        </w:rPr>
        <w:t xml:space="preserve"> г. е </w:t>
      </w:r>
      <w:r w:rsidRPr="000E50F3">
        <w:rPr>
          <w:rFonts w:ascii="Times New Roman" w:eastAsia="Times New Roman" w:hAnsi="Times New Roman" w:cs="Times New Roman"/>
          <w:b/>
          <w:sz w:val="24"/>
          <w:szCs w:val="24"/>
          <w:lang w:eastAsia="bg-BG"/>
        </w:rPr>
        <w:t>167,3 км</w:t>
      </w:r>
      <w:r w:rsidRPr="005F10BA">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както следва:</w:t>
      </w:r>
    </w:p>
    <w:p w:rsidR="00F37164" w:rsidRDefault="00F37164" w:rsidP="00263FBC">
      <w:pPr>
        <w:spacing w:after="0" w:line="360" w:lineRule="auto"/>
        <w:ind w:firstLine="720"/>
        <w:jc w:val="both"/>
        <w:rPr>
          <w:rFonts w:ascii="Times New Roman" w:eastAsia="Times New Roman" w:hAnsi="Times New Roman" w:cs="Times New Roman"/>
          <w:sz w:val="24"/>
          <w:szCs w:val="24"/>
          <w:lang w:eastAsia="bg-BG"/>
        </w:rPr>
      </w:pPr>
    </w:p>
    <w:p w:rsidR="00324FA7" w:rsidRPr="00B643A0" w:rsidRDefault="00324FA7" w:rsidP="001F3E09">
      <w:pPr>
        <w:pStyle w:val="ListParagraph"/>
        <w:numPr>
          <w:ilvl w:val="0"/>
          <w:numId w:val="15"/>
        </w:numPr>
        <w:tabs>
          <w:tab w:val="left" w:pos="0"/>
        </w:tabs>
        <w:spacing w:after="0" w:line="360" w:lineRule="auto"/>
        <w:ind w:left="0" w:firstLine="360"/>
        <w:jc w:val="both"/>
        <w:rPr>
          <w:rFonts w:ascii="Times New Roman" w:hAnsi="Times New Roman"/>
          <w:sz w:val="24"/>
          <w:szCs w:val="24"/>
          <w:lang w:val="bg-BG"/>
        </w:rPr>
      </w:pPr>
      <w:r w:rsidRPr="00B643A0">
        <w:rPr>
          <w:rFonts w:ascii="Times New Roman" w:eastAsia="Times New Roman" w:hAnsi="Times New Roman"/>
          <w:sz w:val="24"/>
          <w:szCs w:val="24"/>
          <w:lang w:val="bg-BG" w:eastAsia="bg-BG"/>
        </w:rPr>
        <w:t xml:space="preserve">Със средства </w:t>
      </w:r>
      <w:r w:rsidRPr="00B643A0">
        <w:rPr>
          <w:rFonts w:ascii="Times New Roman" w:eastAsia="Times New Roman" w:hAnsi="Times New Roman"/>
          <w:sz w:val="24"/>
          <w:szCs w:val="24"/>
          <w:u w:val="single"/>
          <w:lang w:val="bg-BG" w:eastAsia="bg-BG"/>
        </w:rPr>
        <w:t xml:space="preserve">по </w:t>
      </w:r>
      <w:r w:rsidRPr="00B643A0">
        <w:rPr>
          <w:rFonts w:ascii="Times New Roman" w:eastAsia="Times New Roman" w:hAnsi="Times New Roman"/>
          <w:bCs/>
          <w:iCs/>
          <w:sz w:val="24"/>
          <w:szCs w:val="24"/>
          <w:u w:val="single"/>
          <w:lang w:val="bg-BG" w:eastAsia="bg-BG"/>
        </w:rPr>
        <w:t>програма „Транзитни пътища V”</w:t>
      </w:r>
      <w:r w:rsidRPr="00B643A0">
        <w:rPr>
          <w:rFonts w:ascii="Times New Roman" w:eastAsia="Times New Roman" w:hAnsi="Times New Roman"/>
          <w:bCs/>
          <w:iCs/>
          <w:sz w:val="24"/>
          <w:szCs w:val="24"/>
          <w:lang w:val="bg-BG" w:eastAsia="bg-BG"/>
        </w:rPr>
        <w:t>, с държавногарантиран заем от Европейската инвестиционна банка (65%)</w:t>
      </w:r>
      <w:r w:rsidRPr="00B643A0">
        <w:rPr>
          <w:rFonts w:ascii="Times New Roman" w:eastAsia="Times New Roman" w:hAnsi="Times New Roman"/>
          <w:sz w:val="24"/>
          <w:szCs w:val="24"/>
          <w:lang w:val="bg-BG" w:eastAsia="bg-BG"/>
        </w:rPr>
        <w:t xml:space="preserve"> и национално съфинансиране (35%), са завършени проектите за рехабилитация на следните пътни участъци:</w:t>
      </w:r>
    </w:p>
    <w:p w:rsidR="00324FA7" w:rsidRPr="0052125D" w:rsidRDefault="00324FA7" w:rsidP="00263FBC">
      <w:pPr>
        <w:spacing w:after="0" w:line="360" w:lineRule="auto"/>
        <w:ind w:firstLine="720"/>
        <w:contextualSpacing/>
        <w:jc w:val="both"/>
        <w:rPr>
          <w:rFonts w:ascii="Times New Roman" w:eastAsia="Times New Roman" w:hAnsi="Times New Roman" w:cs="Times New Roman"/>
          <w:sz w:val="24"/>
          <w:szCs w:val="24"/>
          <w:lang w:eastAsia="bg-BG"/>
        </w:rPr>
      </w:pPr>
      <w:r w:rsidRPr="0052125D">
        <w:rPr>
          <w:rFonts w:ascii="Times New Roman" w:eastAsia="Times New Roman" w:hAnsi="Times New Roman" w:cs="Times New Roman"/>
          <w:sz w:val="24"/>
          <w:szCs w:val="24"/>
          <w:lang w:eastAsia="bg-BG"/>
        </w:rPr>
        <w:t xml:space="preserve">- </w:t>
      </w:r>
      <w:r w:rsidRPr="00C4671C">
        <w:rPr>
          <w:rFonts w:ascii="Times New Roman" w:eastAsia="Times New Roman" w:hAnsi="Times New Roman" w:cs="Times New Roman"/>
          <w:i/>
          <w:sz w:val="24"/>
          <w:szCs w:val="24"/>
          <w:lang w:eastAsia="bg-BG"/>
        </w:rPr>
        <w:t>Лот 17 – Път II-16 Мездра – Елисейна</w:t>
      </w:r>
      <w:r w:rsidR="0052125D" w:rsidRPr="00C4671C">
        <w:rPr>
          <w:rFonts w:ascii="Times New Roman" w:eastAsia="Times New Roman" w:hAnsi="Times New Roman" w:cs="Times New Roman"/>
          <w:i/>
          <w:sz w:val="24"/>
          <w:szCs w:val="24"/>
          <w:lang w:eastAsia="bg-BG"/>
        </w:rPr>
        <w:t xml:space="preserve"> - </w:t>
      </w:r>
      <w:r w:rsidRPr="00C4671C">
        <w:rPr>
          <w:rFonts w:ascii="Times New Roman" w:eastAsia="Times New Roman" w:hAnsi="Times New Roman" w:cs="Times New Roman"/>
          <w:i/>
          <w:sz w:val="24"/>
          <w:szCs w:val="24"/>
          <w:lang w:eastAsia="bg-BG"/>
        </w:rPr>
        <w:t>Своге – Нови Искър</w:t>
      </w:r>
      <w:r w:rsidRPr="0052125D">
        <w:rPr>
          <w:rFonts w:ascii="Times New Roman" w:eastAsia="Times New Roman" w:hAnsi="Times New Roman" w:cs="Times New Roman"/>
          <w:sz w:val="24"/>
          <w:szCs w:val="24"/>
          <w:lang w:eastAsia="bg-BG"/>
        </w:rPr>
        <w:t xml:space="preserve"> на стойност 41,360 млн. лв. с обща дължина 81,7 км (на територията на област Враца – 22,5 км и област Софийска – 59,2 км). Проектът е приключен в началото на м.септември 2015 г. </w:t>
      </w:r>
      <w:r w:rsidRPr="0052125D">
        <w:rPr>
          <w:rFonts w:ascii="Times New Roman" w:eastAsia="Calibri" w:hAnsi="Times New Roman" w:cs="Times New Roman"/>
          <w:sz w:val="24"/>
          <w:szCs w:val="24"/>
        </w:rPr>
        <w:t>Път II-16 е алтернатива на път I–1 за връзка на Северозападна България с гр. София, връзка с градовете Своге и Мездра и връзка към много туристически обекти в Искърското дефиле;</w:t>
      </w:r>
    </w:p>
    <w:p w:rsidR="00324FA7" w:rsidRDefault="00324FA7" w:rsidP="00263FBC">
      <w:pPr>
        <w:spacing w:after="0" w:line="360" w:lineRule="auto"/>
        <w:ind w:firstLine="720"/>
        <w:contextualSpacing/>
        <w:jc w:val="both"/>
        <w:rPr>
          <w:rFonts w:ascii="Times New Roman" w:eastAsia="Calibri" w:hAnsi="Times New Roman" w:cs="Times New Roman"/>
          <w:sz w:val="24"/>
          <w:szCs w:val="24"/>
        </w:rPr>
      </w:pPr>
      <w:r w:rsidRPr="0052125D">
        <w:rPr>
          <w:rFonts w:ascii="Times New Roman" w:eastAsia="Times New Roman" w:hAnsi="Times New Roman" w:cs="Times New Roman"/>
          <w:sz w:val="24"/>
          <w:szCs w:val="24"/>
          <w:lang w:eastAsia="bg-BG"/>
        </w:rPr>
        <w:t xml:space="preserve">- </w:t>
      </w:r>
      <w:r w:rsidRPr="00C4671C">
        <w:rPr>
          <w:rFonts w:ascii="Times New Roman" w:eastAsia="Times New Roman" w:hAnsi="Times New Roman" w:cs="Times New Roman"/>
          <w:i/>
          <w:sz w:val="24"/>
          <w:szCs w:val="24"/>
          <w:lang w:eastAsia="bg-BG"/>
        </w:rPr>
        <w:t>Лот 22А – Път II-84 Юндола – Якоруда – Разлог и Път II-19 Разлог – Банско – Гоце Делчев – Садово</w:t>
      </w:r>
      <w:r w:rsidRPr="0052125D">
        <w:rPr>
          <w:rFonts w:ascii="Times New Roman" w:eastAsia="Times New Roman" w:hAnsi="Times New Roman" w:cs="Times New Roman"/>
          <w:sz w:val="24"/>
          <w:szCs w:val="24"/>
          <w:lang w:eastAsia="bg-BG"/>
        </w:rPr>
        <w:t xml:space="preserve"> </w:t>
      </w:r>
      <w:r w:rsidR="0052125D" w:rsidRPr="0052125D">
        <w:rPr>
          <w:rFonts w:ascii="Times New Roman" w:eastAsia="Times New Roman" w:hAnsi="Times New Roman" w:cs="Times New Roman"/>
          <w:sz w:val="24"/>
          <w:szCs w:val="24"/>
          <w:lang w:eastAsia="bg-BG"/>
        </w:rPr>
        <w:t>на стойност 39,509 млн. лв</w:t>
      </w:r>
      <w:r w:rsidR="0052125D">
        <w:rPr>
          <w:rFonts w:ascii="Times New Roman" w:eastAsia="Times New Roman" w:hAnsi="Times New Roman" w:cs="Times New Roman"/>
          <w:sz w:val="24"/>
          <w:szCs w:val="24"/>
          <w:lang w:eastAsia="bg-BG"/>
        </w:rPr>
        <w:t>.</w:t>
      </w:r>
      <w:r w:rsidR="0052125D" w:rsidRPr="0052125D">
        <w:rPr>
          <w:rFonts w:ascii="Times New Roman" w:eastAsia="Times New Roman" w:hAnsi="Times New Roman" w:cs="Times New Roman"/>
          <w:sz w:val="24"/>
          <w:szCs w:val="24"/>
          <w:lang w:eastAsia="bg-BG"/>
        </w:rPr>
        <w:t xml:space="preserve"> </w:t>
      </w:r>
      <w:r w:rsidRPr="0052125D">
        <w:rPr>
          <w:rFonts w:ascii="Times New Roman" w:eastAsia="Times New Roman" w:hAnsi="Times New Roman" w:cs="Times New Roman"/>
          <w:sz w:val="24"/>
          <w:szCs w:val="24"/>
          <w:lang w:eastAsia="bg-BG"/>
        </w:rPr>
        <w:t>с обща дължина 109,8 км (</w:t>
      </w:r>
      <w:r w:rsidRPr="0052125D">
        <w:rPr>
          <w:rFonts w:ascii="Times New Roman" w:hAnsi="Times New Roman" w:cs="Times New Roman"/>
          <w:sz w:val="24"/>
          <w:szCs w:val="24"/>
        </w:rPr>
        <w:t>на територията на област Благоевград - 102,8 км, останалите – в област Пазарджик)</w:t>
      </w:r>
      <w:r w:rsidRPr="0052125D">
        <w:rPr>
          <w:rFonts w:ascii="Times New Roman" w:eastAsia="Times New Roman" w:hAnsi="Times New Roman" w:cs="Times New Roman"/>
          <w:sz w:val="24"/>
          <w:szCs w:val="24"/>
          <w:lang w:eastAsia="bg-BG"/>
        </w:rPr>
        <w:t>.</w:t>
      </w:r>
      <w:r w:rsidRPr="0052125D">
        <w:rPr>
          <w:rFonts w:ascii="Verdana" w:eastAsia="Calibri" w:hAnsi="Verdana" w:cs="Times New Roman"/>
          <w:color w:val="515151"/>
          <w:sz w:val="18"/>
          <w:szCs w:val="18"/>
        </w:rPr>
        <w:t xml:space="preserve"> </w:t>
      </w:r>
      <w:r w:rsidR="0052125D">
        <w:rPr>
          <w:rFonts w:ascii="Times New Roman" w:eastAsia="Calibri" w:hAnsi="Times New Roman" w:cs="Times New Roman"/>
          <w:sz w:val="24"/>
          <w:szCs w:val="24"/>
        </w:rPr>
        <w:t>Проектът е приключен</w:t>
      </w:r>
      <w:r w:rsidRPr="0052125D">
        <w:rPr>
          <w:rFonts w:ascii="Times New Roman" w:eastAsia="Calibri" w:hAnsi="Times New Roman" w:cs="Times New Roman"/>
          <w:sz w:val="24"/>
          <w:szCs w:val="24"/>
        </w:rPr>
        <w:t xml:space="preserve"> на 15 декември 2015 г.</w:t>
      </w:r>
      <w:r w:rsidRPr="0052125D">
        <w:rPr>
          <w:rFonts w:ascii="Verdana" w:eastAsia="Calibri" w:hAnsi="Verdana" w:cs="Times New Roman"/>
          <w:color w:val="515151"/>
          <w:sz w:val="18"/>
          <w:szCs w:val="18"/>
        </w:rPr>
        <w:t xml:space="preserve"> </w:t>
      </w:r>
      <w:r w:rsidRPr="0052125D">
        <w:rPr>
          <w:rFonts w:ascii="Times New Roman" w:eastAsia="Calibri" w:hAnsi="Times New Roman" w:cs="Times New Roman"/>
          <w:sz w:val="24"/>
          <w:szCs w:val="24"/>
        </w:rPr>
        <w:t>Включените за рехабилитация отсечки са от важно значение, както за транспортната обслуженост на местното население, така и за транзитно преминаващите през ГКПП „Илинден” и към границата с Гърция.</w:t>
      </w:r>
    </w:p>
    <w:p w:rsidR="00F37164" w:rsidRPr="0052125D" w:rsidRDefault="00F37164" w:rsidP="00263FBC">
      <w:pPr>
        <w:spacing w:after="0" w:line="360" w:lineRule="auto"/>
        <w:ind w:firstLine="720"/>
        <w:contextualSpacing/>
        <w:jc w:val="both"/>
        <w:rPr>
          <w:rFonts w:ascii="Times New Roman" w:eastAsia="Calibri" w:hAnsi="Times New Roman" w:cs="Times New Roman"/>
          <w:sz w:val="24"/>
          <w:szCs w:val="24"/>
        </w:rPr>
      </w:pPr>
    </w:p>
    <w:p w:rsidR="00324FA7" w:rsidRPr="0052125D" w:rsidRDefault="00324FA7" w:rsidP="001F3E09">
      <w:pPr>
        <w:pStyle w:val="ListParagraph"/>
        <w:numPr>
          <w:ilvl w:val="0"/>
          <w:numId w:val="15"/>
        </w:numPr>
        <w:spacing w:after="0" w:line="360" w:lineRule="auto"/>
        <w:ind w:left="0" w:firstLine="360"/>
        <w:jc w:val="both"/>
        <w:rPr>
          <w:rFonts w:ascii="Times New Roman" w:eastAsia="Times New Roman" w:hAnsi="Times New Roman"/>
          <w:sz w:val="24"/>
          <w:szCs w:val="24"/>
          <w:lang w:eastAsia="bg-BG"/>
        </w:rPr>
      </w:pPr>
      <w:r w:rsidRPr="0052125D">
        <w:rPr>
          <w:rFonts w:ascii="Times New Roman" w:hAnsi="Times New Roman"/>
          <w:sz w:val="24"/>
          <w:szCs w:val="24"/>
        </w:rPr>
        <w:t xml:space="preserve">С </w:t>
      </w:r>
      <w:r w:rsidRPr="005A0EE1">
        <w:rPr>
          <w:rFonts w:ascii="Times New Roman" w:hAnsi="Times New Roman"/>
          <w:sz w:val="24"/>
          <w:szCs w:val="24"/>
          <w:lang w:val="bg-BG"/>
        </w:rPr>
        <w:t>бюджетни средства по Аварийна програма на АПИ са извършени следните рехабилитационни дейности:</w:t>
      </w:r>
    </w:p>
    <w:p w:rsidR="00324FA7" w:rsidRPr="0052125D" w:rsidRDefault="00324FA7" w:rsidP="00263FBC">
      <w:pPr>
        <w:spacing w:after="0" w:line="360" w:lineRule="auto"/>
        <w:ind w:firstLine="720"/>
        <w:jc w:val="both"/>
        <w:rPr>
          <w:rFonts w:ascii="Times New Roman" w:eastAsia="Times New Roman" w:hAnsi="Times New Roman" w:cs="Times New Roman"/>
          <w:sz w:val="24"/>
          <w:szCs w:val="24"/>
          <w:u w:val="single"/>
          <w:lang w:eastAsia="bg-BG"/>
        </w:rPr>
      </w:pPr>
      <w:r w:rsidRPr="0052125D">
        <w:rPr>
          <w:rFonts w:ascii="Times New Roman" w:eastAsia="Times New Roman" w:hAnsi="Times New Roman" w:cs="Times New Roman"/>
          <w:sz w:val="24"/>
          <w:szCs w:val="24"/>
          <w:u w:val="single"/>
          <w:lang w:eastAsia="bg-BG"/>
        </w:rPr>
        <w:t>На територията на област Перник:</w:t>
      </w:r>
    </w:p>
    <w:p w:rsidR="00324FA7" w:rsidRDefault="00324FA7" w:rsidP="00263FBC">
      <w:pPr>
        <w:spacing w:after="0" w:line="360" w:lineRule="auto"/>
        <w:ind w:firstLine="720"/>
        <w:jc w:val="both"/>
        <w:rPr>
          <w:rFonts w:ascii="Times New Roman" w:hAnsi="Times New Roman" w:cs="Times New Roman"/>
          <w:sz w:val="24"/>
          <w:szCs w:val="24"/>
        </w:rPr>
      </w:pPr>
      <w:r w:rsidRPr="0052125D">
        <w:rPr>
          <w:rFonts w:ascii="Times New Roman" w:eastAsia="Times New Roman" w:hAnsi="Times New Roman" w:cs="Times New Roman"/>
          <w:sz w:val="24"/>
          <w:szCs w:val="24"/>
          <w:lang w:eastAsia="bg-BG"/>
        </w:rPr>
        <w:t xml:space="preserve">- </w:t>
      </w:r>
      <w:r w:rsidRPr="0052125D">
        <w:rPr>
          <w:rFonts w:ascii="Times New Roman" w:hAnsi="Times New Roman" w:cs="Times New Roman"/>
          <w:sz w:val="24"/>
          <w:szCs w:val="24"/>
        </w:rPr>
        <w:t>Ремонтни работи на обект: Обезопасяване срещу падащи камъни на участък от км 78+300 до км 78+650 на път І-6 „Гюешево-София” и участък от км 42+400 до км 47+300 на път ІІІ-623 „Граница Кюстендил-Жедна-Извор-Враня стена-Габрашевци”. Общата дължина на участъците е 5,250 км, а стойността на строително-монтажните работи е 101 977 лв.</w:t>
      </w:r>
      <w:r w:rsidR="00AE5D67">
        <w:rPr>
          <w:rFonts w:ascii="Times New Roman" w:hAnsi="Times New Roman" w:cs="Times New Roman"/>
          <w:sz w:val="24"/>
          <w:szCs w:val="24"/>
        </w:rPr>
        <w:t>;</w:t>
      </w:r>
    </w:p>
    <w:p w:rsidR="00AE5D67" w:rsidRPr="0052125D" w:rsidRDefault="00AE5D67" w:rsidP="00263FBC">
      <w:pPr>
        <w:spacing w:after="0" w:line="360" w:lineRule="auto"/>
        <w:ind w:firstLine="720"/>
        <w:jc w:val="both"/>
        <w:rPr>
          <w:rFonts w:ascii="Times New Roman" w:eastAsia="Times New Roman" w:hAnsi="Times New Roman" w:cs="Times New Roman"/>
          <w:sz w:val="24"/>
          <w:szCs w:val="24"/>
          <w:u w:val="single"/>
          <w:lang w:eastAsia="bg-BG"/>
        </w:rPr>
      </w:pPr>
      <w:r w:rsidRPr="0052125D">
        <w:rPr>
          <w:rFonts w:ascii="Times New Roman" w:eastAsia="Times New Roman" w:hAnsi="Times New Roman" w:cs="Times New Roman"/>
          <w:sz w:val="24"/>
          <w:szCs w:val="24"/>
          <w:u w:val="single"/>
          <w:lang w:eastAsia="bg-BG"/>
        </w:rPr>
        <w:t>На територията на Софийска област:</w:t>
      </w:r>
    </w:p>
    <w:p w:rsidR="00AE5D67" w:rsidRPr="0052125D" w:rsidRDefault="00AE5D67" w:rsidP="00263FBC">
      <w:pPr>
        <w:spacing w:after="0" w:line="360" w:lineRule="auto"/>
        <w:ind w:firstLine="720"/>
        <w:jc w:val="both"/>
        <w:rPr>
          <w:rFonts w:ascii="Times New Roman" w:hAnsi="Times New Roman" w:cs="Times New Roman"/>
          <w:sz w:val="24"/>
          <w:szCs w:val="24"/>
        </w:rPr>
      </w:pPr>
      <w:r w:rsidRPr="0052125D">
        <w:rPr>
          <w:rFonts w:ascii="Times New Roman" w:eastAsia="Times New Roman" w:hAnsi="Times New Roman" w:cs="Times New Roman"/>
          <w:sz w:val="24"/>
          <w:szCs w:val="24"/>
          <w:lang w:eastAsia="bg-BG"/>
        </w:rPr>
        <w:t xml:space="preserve">- </w:t>
      </w:r>
      <w:r w:rsidRPr="0052125D">
        <w:rPr>
          <w:rFonts w:ascii="Times New Roman" w:hAnsi="Times New Roman" w:cs="Times New Roman"/>
          <w:sz w:val="24"/>
          <w:szCs w:val="24"/>
        </w:rPr>
        <w:t>Укрепване на свлачище в имот № 001001 и ремонт на част от път I-1, находящ се в близост до участък при км 26+050 на АМ „Хемус“. Стойността на строително-мон</w:t>
      </w:r>
      <w:r>
        <w:rPr>
          <w:rFonts w:ascii="Times New Roman" w:hAnsi="Times New Roman" w:cs="Times New Roman"/>
          <w:sz w:val="24"/>
          <w:szCs w:val="24"/>
        </w:rPr>
        <w:t>тажните работи е 2,616 млн. лв.</w:t>
      </w:r>
    </w:p>
    <w:p w:rsidR="0052125D" w:rsidRPr="0052125D" w:rsidRDefault="0052125D" w:rsidP="00263FBC">
      <w:pPr>
        <w:spacing w:after="0" w:line="360" w:lineRule="auto"/>
        <w:ind w:firstLine="720"/>
        <w:jc w:val="both"/>
        <w:rPr>
          <w:rFonts w:ascii="Times New Roman" w:eastAsia="Times New Roman" w:hAnsi="Times New Roman" w:cs="Times New Roman"/>
          <w:sz w:val="24"/>
          <w:szCs w:val="24"/>
          <w:u w:val="single"/>
          <w:lang w:eastAsia="bg-BG"/>
        </w:rPr>
      </w:pPr>
    </w:p>
    <w:p w:rsidR="0038335C" w:rsidRPr="0038335C" w:rsidRDefault="0038335C" w:rsidP="001F3E09">
      <w:pPr>
        <w:pStyle w:val="ListParagraph"/>
        <w:numPr>
          <w:ilvl w:val="0"/>
          <w:numId w:val="8"/>
        </w:numPr>
        <w:spacing w:after="0" w:line="360" w:lineRule="auto"/>
        <w:jc w:val="both"/>
        <w:rPr>
          <w:rFonts w:ascii="Times New Roman" w:eastAsia="Times New Roman" w:hAnsi="Times New Roman"/>
          <w:b/>
          <w:sz w:val="24"/>
          <w:szCs w:val="24"/>
          <w:lang w:eastAsia="bg-BG"/>
        </w:rPr>
      </w:pPr>
      <w:r w:rsidRPr="0038335C">
        <w:rPr>
          <w:rFonts w:ascii="Times New Roman" w:eastAsia="Times New Roman" w:hAnsi="Times New Roman"/>
          <w:b/>
          <w:sz w:val="24"/>
          <w:szCs w:val="24"/>
          <w:lang w:val="bg-BG" w:eastAsia="bg-BG"/>
        </w:rPr>
        <w:lastRenderedPageBreak/>
        <w:t>Рехабилитирана</w:t>
      </w:r>
      <w:r>
        <w:rPr>
          <w:rFonts w:ascii="Times New Roman" w:eastAsia="Times New Roman" w:hAnsi="Times New Roman"/>
          <w:b/>
          <w:sz w:val="24"/>
          <w:szCs w:val="24"/>
          <w:lang w:val="bg-BG" w:eastAsia="bg-BG"/>
        </w:rPr>
        <w:t>/реконструирана</w:t>
      </w:r>
      <w:r w:rsidRPr="0038335C">
        <w:rPr>
          <w:rFonts w:ascii="Times New Roman" w:eastAsia="Times New Roman" w:hAnsi="Times New Roman"/>
          <w:b/>
          <w:sz w:val="24"/>
          <w:szCs w:val="24"/>
          <w:lang w:val="bg-BG" w:eastAsia="bg-BG"/>
        </w:rPr>
        <w:t xml:space="preserve"> общинска пътна мрежа</w:t>
      </w:r>
    </w:p>
    <w:p w:rsidR="003D1B1E" w:rsidRDefault="003D1B1E" w:rsidP="00263FBC">
      <w:pPr>
        <w:spacing w:after="0" w:line="360" w:lineRule="auto"/>
        <w:ind w:firstLine="708"/>
        <w:jc w:val="both"/>
        <w:rPr>
          <w:rFonts w:ascii="Times New Roman" w:eastAsia="Times New Roman" w:hAnsi="Times New Roman"/>
          <w:sz w:val="24"/>
          <w:szCs w:val="24"/>
          <w:highlight w:val="yellow"/>
          <w:lang w:eastAsia="bg-BG"/>
        </w:rPr>
      </w:pPr>
      <w:r>
        <w:rPr>
          <w:rFonts w:ascii="Times New Roman" w:eastAsia="Times New Roman" w:hAnsi="Times New Roman" w:cs="Times New Roman"/>
          <w:sz w:val="24"/>
          <w:szCs w:val="24"/>
          <w:lang w:eastAsia="bg-BG"/>
        </w:rPr>
        <w:t>Информационната осигуреност на индикатора е по данни на общините в ЮЗР.</w:t>
      </w:r>
    </w:p>
    <w:p w:rsidR="0052125D" w:rsidRDefault="000E50F3" w:rsidP="00263FBC">
      <w:pPr>
        <w:spacing w:after="0" w:line="360" w:lineRule="auto"/>
        <w:ind w:firstLine="708"/>
        <w:jc w:val="both"/>
        <w:rPr>
          <w:rFonts w:ascii="Times New Roman" w:eastAsia="Times New Roman" w:hAnsi="Times New Roman"/>
          <w:sz w:val="24"/>
          <w:szCs w:val="24"/>
          <w:lang w:eastAsia="bg-BG"/>
        </w:rPr>
      </w:pPr>
      <w:r w:rsidRPr="000E50F3">
        <w:rPr>
          <w:rFonts w:ascii="Times New Roman" w:eastAsia="Times New Roman" w:hAnsi="Times New Roman"/>
          <w:sz w:val="24"/>
          <w:szCs w:val="24"/>
          <w:lang w:eastAsia="bg-BG"/>
        </w:rPr>
        <w:t xml:space="preserve">Към </w:t>
      </w:r>
      <w:r w:rsidR="00B345E5">
        <w:rPr>
          <w:rFonts w:ascii="Times New Roman" w:eastAsia="Times New Roman" w:hAnsi="Times New Roman"/>
          <w:sz w:val="24"/>
          <w:szCs w:val="24"/>
          <w:lang w:eastAsia="bg-BG"/>
        </w:rPr>
        <w:t>28</w:t>
      </w:r>
      <w:r w:rsidRPr="000E50F3">
        <w:rPr>
          <w:rFonts w:ascii="Times New Roman" w:eastAsia="Times New Roman" w:hAnsi="Times New Roman"/>
          <w:sz w:val="24"/>
          <w:szCs w:val="24"/>
          <w:lang w:eastAsia="bg-BG"/>
        </w:rPr>
        <w:t>.0</w:t>
      </w:r>
      <w:r w:rsidR="00B345E5">
        <w:rPr>
          <w:rFonts w:ascii="Times New Roman" w:eastAsia="Times New Roman" w:hAnsi="Times New Roman"/>
          <w:sz w:val="24"/>
          <w:szCs w:val="24"/>
          <w:lang w:eastAsia="bg-BG"/>
        </w:rPr>
        <w:t>4</w:t>
      </w:r>
      <w:r w:rsidR="00324FA7" w:rsidRPr="000E50F3">
        <w:rPr>
          <w:rFonts w:ascii="Times New Roman" w:eastAsia="Times New Roman" w:hAnsi="Times New Roman"/>
          <w:sz w:val="24"/>
          <w:szCs w:val="24"/>
          <w:lang w:eastAsia="bg-BG"/>
        </w:rPr>
        <w:t xml:space="preserve">.2016 г. в Югозападния район са завършени </w:t>
      </w:r>
      <w:r w:rsidR="00E568BA" w:rsidRPr="00952693">
        <w:rPr>
          <w:rFonts w:ascii="Times New Roman" w:eastAsia="Times New Roman" w:hAnsi="Times New Roman"/>
          <w:b/>
          <w:sz w:val="24"/>
          <w:szCs w:val="24"/>
          <w:lang w:eastAsia="bg-BG"/>
        </w:rPr>
        <w:t>9</w:t>
      </w:r>
      <w:r w:rsidR="00E568BA">
        <w:rPr>
          <w:rFonts w:ascii="Times New Roman" w:eastAsia="Times New Roman" w:hAnsi="Times New Roman"/>
          <w:sz w:val="24"/>
          <w:szCs w:val="24"/>
          <w:lang w:eastAsia="bg-BG"/>
        </w:rPr>
        <w:t xml:space="preserve"> </w:t>
      </w:r>
      <w:r w:rsidR="00324FA7" w:rsidRPr="000E50F3">
        <w:rPr>
          <w:rFonts w:ascii="Times New Roman" w:eastAsia="Times New Roman" w:hAnsi="Times New Roman"/>
          <w:sz w:val="24"/>
          <w:szCs w:val="24"/>
          <w:lang w:eastAsia="bg-BG"/>
        </w:rPr>
        <w:t>проект</w:t>
      </w:r>
      <w:r w:rsidR="00E568BA">
        <w:rPr>
          <w:rFonts w:ascii="Times New Roman" w:eastAsia="Times New Roman" w:hAnsi="Times New Roman"/>
          <w:sz w:val="24"/>
          <w:szCs w:val="24"/>
          <w:lang w:eastAsia="bg-BG"/>
        </w:rPr>
        <w:t>а</w:t>
      </w:r>
      <w:r w:rsidR="00324FA7" w:rsidRPr="000E50F3">
        <w:rPr>
          <w:rFonts w:ascii="Times New Roman" w:eastAsia="Times New Roman" w:hAnsi="Times New Roman"/>
          <w:sz w:val="24"/>
          <w:szCs w:val="24"/>
          <w:lang w:eastAsia="bg-BG"/>
        </w:rPr>
        <w:t xml:space="preserve"> за рехабилитация</w:t>
      </w:r>
      <w:r w:rsidR="00324FA7" w:rsidRPr="0038335C">
        <w:rPr>
          <w:rFonts w:ascii="Times New Roman" w:eastAsia="Times New Roman" w:hAnsi="Times New Roman"/>
          <w:sz w:val="24"/>
          <w:szCs w:val="24"/>
          <w:lang w:eastAsia="bg-BG"/>
        </w:rPr>
        <w:t xml:space="preserve"> и реконструкция на </w:t>
      </w:r>
      <w:r w:rsidR="00324FA7" w:rsidRPr="0038335C">
        <w:rPr>
          <w:rFonts w:ascii="Times New Roman" w:eastAsia="Times New Roman" w:hAnsi="Times New Roman"/>
          <w:b/>
          <w:sz w:val="24"/>
          <w:szCs w:val="24"/>
          <w:lang w:eastAsia="bg-BG"/>
        </w:rPr>
        <w:t>общинска пътна мрежа</w:t>
      </w:r>
      <w:r w:rsidR="00324FA7" w:rsidRPr="0038335C">
        <w:rPr>
          <w:rFonts w:ascii="Times New Roman" w:eastAsia="Times New Roman" w:hAnsi="Times New Roman"/>
          <w:sz w:val="24"/>
          <w:szCs w:val="24"/>
          <w:lang w:eastAsia="bg-BG"/>
        </w:rPr>
        <w:t xml:space="preserve"> </w:t>
      </w:r>
      <w:r w:rsidR="00324FA7" w:rsidRPr="0038335C">
        <w:rPr>
          <w:rFonts w:ascii="Times New Roman" w:eastAsia="Times New Roman" w:hAnsi="Times New Roman"/>
          <w:sz w:val="24"/>
          <w:szCs w:val="24"/>
          <w:u w:val="single"/>
          <w:lang w:eastAsia="bg-BG"/>
        </w:rPr>
        <w:t xml:space="preserve">със средства от </w:t>
      </w:r>
      <w:r w:rsidR="003D1B1E">
        <w:rPr>
          <w:rFonts w:ascii="Times New Roman" w:eastAsia="Times New Roman" w:hAnsi="Times New Roman"/>
          <w:sz w:val="24"/>
          <w:szCs w:val="24"/>
          <w:u w:val="single"/>
          <w:lang w:eastAsia="bg-BG"/>
        </w:rPr>
        <w:t xml:space="preserve">Програмата за развитие на селските райони 2007-2013 г. и </w:t>
      </w:r>
      <w:r w:rsidR="00324FA7" w:rsidRPr="0038335C">
        <w:rPr>
          <w:rFonts w:ascii="Times New Roman" w:eastAsia="Times New Roman" w:hAnsi="Times New Roman"/>
          <w:sz w:val="24"/>
          <w:szCs w:val="24"/>
          <w:u w:val="single"/>
          <w:lang w:eastAsia="bg-BG"/>
        </w:rPr>
        <w:t xml:space="preserve">други финансови </w:t>
      </w:r>
      <w:r w:rsidR="003D1B1E">
        <w:rPr>
          <w:rFonts w:ascii="Times New Roman" w:eastAsia="Times New Roman" w:hAnsi="Times New Roman"/>
          <w:sz w:val="24"/>
          <w:szCs w:val="24"/>
          <w:u w:val="single"/>
          <w:lang w:eastAsia="bg-BG"/>
        </w:rPr>
        <w:t>източници</w:t>
      </w:r>
      <w:r w:rsidR="00E568BA" w:rsidRPr="00E568BA">
        <w:rPr>
          <w:rFonts w:ascii="Times New Roman" w:eastAsia="Times New Roman" w:hAnsi="Times New Roman"/>
          <w:sz w:val="24"/>
          <w:szCs w:val="24"/>
          <w:lang w:eastAsia="bg-BG"/>
        </w:rPr>
        <w:t xml:space="preserve"> на обща стойност</w:t>
      </w:r>
      <w:r w:rsidR="00E568BA">
        <w:rPr>
          <w:rFonts w:ascii="Times New Roman" w:eastAsia="Times New Roman" w:hAnsi="Times New Roman"/>
          <w:sz w:val="24"/>
          <w:szCs w:val="24"/>
          <w:lang w:eastAsia="bg-BG"/>
        </w:rPr>
        <w:t xml:space="preserve"> 31 514 604 лв.</w:t>
      </w:r>
      <w:r w:rsidR="00324FA7" w:rsidRPr="0038335C">
        <w:rPr>
          <w:rFonts w:ascii="Times New Roman" w:eastAsia="Times New Roman" w:hAnsi="Times New Roman"/>
          <w:sz w:val="24"/>
          <w:szCs w:val="24"/>
          <w:lang w:eastAsia="bg-BG"/>
        </w:rPr>
        <w:t>, както следва:</w:t>
      </w:r>
    </w:p>
    <w:p w:rsidR="00CF3C22" w:rsidRDefault="00CF3C22" w:rsidP="00263FBC">
      <w:pPr>
        <w:spacing w:after="0" w:line="360" w:lineRule="auto"/>
        <w:ind w:firstLine="708"/>
        <w:jc w:val="both"/>
        <w:rPr>
          <w:rFonts w:ascii="Times New Roman" w:eastAsia="Times New Roman" w:hAnsi="Times New Roman"/>
          <w:sz w:val="24"/>
          <w:szCs w:val="24"/>
          <w:lang w:eastAsia="bg-BG"/>
        </w:rPr>
      </w:pPr>
    </w:p>
    <w:p w:rsidR="00CF3C22" w:rsidRPr="00CF3C22" w:rsidRDefault="00CF3C22" w:rsidP="001F3E09">
      <w:pPr>
        <w:pStyle w:val="ListParagraph"/>
        <w:numPr>
          <w:ilvl w:val="0"/>
          <w:numId w:val="8"/>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Благоевград</w:t>
      </w:r>
    </w:p>
    <w:p w:rsidR="00CF3C22" w:rsidRPr="00BC07D1" w:rsidRDefault="00CF3C22" w:rsidP="001F3E09">
      <w:pPr>
        <w:pStyle w:val="ListParagraph"/>
        <w:numPr>
          <w:ilvl w:val="0"/>
          <w:numId w:val="15"/>
        </w:numPr>
        <w:spacing w:after="0" w:line="360" w:lineRule="auto"/>
        <w:jc w:val="both"/>
        <w:rPr>
          <w:rFonts w:ascii="Times New Roman" w:hAnsi="Times New Roman"/>
          <w:color w:val="000000"/>
          <w:sz w:val="24"/>
          <w:szCs w:val="24"/>
          <w:lang w:val="bg-BG"/>
        </w:rPr>
      </w:pPr>
      <w:r w:rsidRPr="00BC07D1">
        <w:rPr>
          <w:rFonts w:ascii="Times New Roman" w:hAnsi="Times New Roman"/>
          <w:sz w:val="24"/>
          <w:szCs w:val="24"/>
          <w:lang w:val="bg-BG"/>
        </w:rPr>
        <w:t>два проекта на община Разлог</w:t>
      </w:r>
    </w:p>
    <w:p w:rsidR="00CF3C22" w:rsidRPr="001513EB" w:rsidRDefault="00CF3C22" w:rsidP="0025336D">
      <w:pPr>
        <w:spacing w:after="0" w:line="360" w:lineRule="auto"/>
        <w:ind w:firstLine="426"/>
        <w:jc w:val="both"/>
        <w:rPr>
          <w:rFonts w:ascii="Times New Roman" w:hAnsi="Times New Roman" w:cs="Times New Roman"/>
          <w:sz w:val="24"/>
          <w:szCs w:val="24"/>
        </w:rPr>
      </w:pPr>
      <w:r w:rsidRPr="001F024A">
        <w:rPr>
          <w:rFonts w:ascii="Times New Roman" w:hAnsi="Times New Roman" w:cs="Times New Roman"/>
          <w:sz w:val="24"/>
          <w:szCs w:val="24"/>
        </w:rPr>
        <w:t>1) Проект „Устойчиво развитие, повишаване</w:t>
      </w:r>
      <w:r w:rsidRPr="001513EB">
        <w:rPr>
          <w:rFonts w:ascii="Times New Roman" w:hAnsi="Times New Roman" w:cs="Times New Roman"/>
          <w:sz w:val="24"/>
          <w:szCs w:val="24"/>
        </w:rPr>
        <w:t xml:space="preserve"> на икономическата активност и подобряване качеството на живот в община Разлог чрез реконструкция и рехабилитация на общинска пътна инфраструктура“</w:t>
      </w:r>
      <w:r>
        <w:rPr>
          <w:rFonts w:ascii="Times New Roman" w:hAnsi="Times New Roman" w:cs="Times New Roman"/>
          <w:sz w:val="24"/>
          <w:szCs w:val="24"/>
        </w:rPr>
        <w:t xml:space="preserve"> на стойност 5,191 млн. лв.</w:t>
      </w:r>
      <w:r w:rsidRPr="001513EB">
        <w:rPr>
          <w:rFonts w:ascii="Times New Roman" w:hAnsi="Times New Roman" w:cs="Times New Roman"/>
          <w:sz w:val="24"/>
          <w:szCs w:val="24"/>
        </w:rPr>
        <w:t xml:space="preserve"> – в</w:t>
      </w:r>
      <w:r w:rsidR="008232E8">
        <w:rPr>
          <w:rFonts w:ascii="Times New Roman" w:hAnsi="Times New Roman" w:cs="Times New Roman"/>
          <w:sz w:val="24"/>
          <w:szCs w:val="24"/>
        </w:rPr>
        <w:t>к</w:t>
      </w:r>
      <w:r w:rsidRPr="001513EB">
        <w:rPr>
          <w:rFonts w:ascii="Times New Roman" w:hAnsi="Times New Roman" w:cs="Times New Roman"/>
          <w:sz w:val="24"/>
          <w:szCs w:val="24"/>
        </w:rPr>
        <w:t>лючва 3 пътя:</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Рехабилитация на път „BLG 1193 BLG 1203  Разлог – Годлево” с дължина на участъка 5140 метра; </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Реконструкция на общински път „BLG 2190 „ІІ-19, Предел – Разлог – м.Бетоловото” в зоната на курортно-туристическо образувание от о.т.294 до о.т.1128 по ПУР на землището на град Разлог; </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Рехабилитация на път „BLG 1192 Баня – Добърско”, участък с.Долно Драглище – с.Добърско от общинската пътна мрежа. І-ви етап – Участък от границата на село Долно Драглище до границата със село Горно Драглище с дължина 1285 метра. </w:t>
      </w:r>
    </w:p>
    <w:p w:rsidR="00CF3C22" w:rsidRPr="001753C3" w:rsidRDefault="00CF3C22" w:rsidP="0025336D">
      <w:pPr>
        <w:spacing w:after="0" w:line="360" w:lineRule="auto"/>
        <w:ind w:firstLine="426"/>
        <w:jc w:val="both"/>
        <w:rPr>
          <w:rFonts w:ascii="Times New Roman" w:hAnsi="Times New Roman" w:cs="Times New Roman"/>
          <w:sz w:val="24"/>
          <w:szCs w:val="24"/>
        </w:rPr>
      </w:pPr>
      <w:r w:rsidRPr="001753C3">
        <w:rPr>
          <w:rFonts w:ascii="Times New Roman" w:hAnsi="Times New Roman" w:cs="Times New Roman"/>
          <w:sz w:val="24"/>
          <w:szCs w:val="24"/>
        </w:rPr>
        <w:t xml:space="preserve">2) Проект „Реконструкция и рехабилитация на общински пътища и водопроводи“ </w:t>
      </w:r>
      <w:r>
        <w:rPr>
          <w:rFonts w:ascii="Times New Roman" w:hAnsi="Times New Roman" w:cs="Times New Roman"/>
          <w:sz w:val="24"/>
          <w:szCs w:val="24"/>
        </w:rPr>
        <w:t xml:space="preserve">на стойност 2,726 млн. лв. </w:t>
      </w:r>
      <w:r w:rsidRPr="001753C3">
        <w:rPr>
          <w:rFonts w:ascii="Times New Roman" w:hAnsi="Times New Roman" w:cs="Times New Roman"/>
          <w:sz w:val="24"/>
          <w:szCs w:val="24"/>
        </w:rPr>
        <w:t xml:space="preserve">– включва 3 пътя: </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Реконструкция и рехабилитация на общински път BLG 1203/II-19 Предела-Банско/-Разлог-/ II-84 от км. 2+000 до км. 4+300, </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Реконструкция и рехабилитация на общински път BLG 1192/II-84 Баня-Разлог/-Долно Драглище-Горно Драглище-Добърско-от км. 0+000 до км. 5+300” </w:t>
      </w:r>
    </w:p>
    <w:p w:rsidR="00CF3C22" w:rsidRPr="00CF3C22" w:rsidRDefault="00CF3C22" w:rsidP="0025336D">
      <w:pPr>
        <w:tabs>
          <w:tab w:val="left" w:pos="993"/>
        </w:tabs>
        <w:spacing w:after="0" w:line="360" w:lineRule="auto"/>
        <w:ind w:firstLine="426"/>
        <w:jc w:val="both"/>
        <w:rPr>
          <w:rFonts w:ascii="Times New Roman" w:hAnsi="Times New Roman"/>
          <w:sz w:val="24"/>
          <w:szCs w:val="24"/>
        </w:rPr>
      </w:pPr>
      <w:r>
        <w:rPr>
          <w:rFonts w:ascii="Times New Roman" w:hAnsi="Times New Roman"/>
          <w:sz w:val="24"/>
          <w:szCs w:val="24"/>
        </w:rPr>
        <w:t xml:space="preserve">- </w:t>
      </w:r>
      <w:r w:rsidRPr="00CF3C22">
        <w:rPr>
          <w:rFonts w:ascii="Times New Roman" w:hAnsi="Times New Roman"/>
          <w:sz w:val="24"/>
          <w:szCs w:val="24"/>
        </w:rPr>
        <w:t xml:space="preserve">Реконструкция и рехабилитация на общински път BLG 1205/II-84, Якоруда-Разлог/-Баня/ III-1901- от км. 0+930 до км. 1+300”. </w:t>
      </w:r>
    </w:p>
    <w:p w:rsidR="00CF3C22" w:rsidRDefault="00CF3C22" w:rsidP="001F3E09">
      <w:pPr>
        <w:pStyle w:val="ListParagraph"/>
        <w:numPr>
          <w:ilvl w:val="0"/>
          <w:numId w:val="17"/>
        </w:numPr>
        <w:spacing w:after="0" w:line="360" w:lineRule="auto"/>
        <w:ind w:left="0" w:firstLine="360"/>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val="bg-BG" w:eastAsia="bg-BG"/>
        </w:rPr>
        <w:t>проект на община Белица „Реконструкция на общински път BLG 3023 (/ІІІ –</w:t>
      </w:r>
      <w:r w:rsidRPr="001F024A">
        <w:rPr>
          <w:rFonts w:ascii="Times New Roman" w:eastAsia="Times New Roman" w:hAnsi="Times New Roman"/>
          <w:sz w:val="24"/>
          <w:szCs w:val="24"/>
          <w:lang w:val="bg-BG" w:eastAsia="bg-BG"/>
        </w:rPr>
        <w:t xml:space="preserve"> 8406 /Белица – м.Адрианов чарк ), от км. 0 + 000 до км. 10 + 163.37. Изграждане на довеждащ колектор за отпадъчни води от с. Горно Краище до ПСОВ „Белица” – община Белица“. Договорените средства са в размер на 5,603 млн. лв.;</w:t>
      </w:r>
    </w:p>
    <w:p w:rsidR="00BE25A3" w:rsidRDefault="00BE25A3" w:rsidP="00263FBC">
      <w:pPr>
        <w:spacing w:after="0" w:line="360" w:lineRule="auto"/>
        <w:jc w:val="both"/>
        <w:rPr>
          <w:rFonts w:ascii="Times New Roman" w:eastAsia="Times New Roman" w:hAnsi="Times New Roman"/>
          <w:sz w:val="24"/>
          <w:szCs w:val="24"/>
          <w:lang w:eastAsia="bg-BG"/>
        </w:rPr>
      </w:pPr>
    </w:p>
    <w:p w:rsidR="00BE25A3" w:rsidRPr="00BE25A3" w:rsidRDefault="00BE25A3" w:rsidP="001F3E09">
      <w:pPr>
        <w:pStyle w:val="ListParagraph"/>
        <w:numPr>
          <w:ilvl w:val="0"/>
          <w:numId w:val="8"/>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lastRenderedPageBreak/>
        <w:t>Област Кюстендил</w:t>
      </w:r>
    </w:p>
    <w:p w:rsidR="00BE25A3" w:rsidRPr="00BC07D1" w:rsidRDefault="00BE25A3" w:rsidP="001F3E09">
      <w:pPr>
        <w:pStyle w:val="ListParagraph"/>
        <w:numPr>
          <w:ilvl w:val="0"/>
          <w:numId w:val="17"/>
        </w:numPr>
        <w:spacing w:after="0" w:line="360" w:lineRule="auto"/>
        <w:ind w:left="0" w:firstLine="360"/>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val="bg-BG" w:eastAsia="bg-BG"/>
        </w:rPr>
        <w:t>проект на община Сапарева баня за рехабилитация на „Път ІV-62084 Сапарева баня – Паничище в участъка от км. 3+569.38 до км. 9+147.20” на стойност 5,414 млн.лв.;</w:t>
      </w:r>
    </w:p>
    <w:p w:rsidR="00BE25A3" w:rsidRPr="00BC07D1" w:rsidRDefault="00BE25A3" w:rsidP="001F3E09">
      <w:pPr>
        <w:pStyle w:val="ListParagraph"/>
        <w:numPr>
          <w:ilvl w:val="0"/>
          <w:numId w:val="17"/>
        </w:numPr>
        <w:spacing w:after="0" w:line="360" w:lineRule="auto"/>
        <w:ind w:left="0" w:firstLine="360"/>
        <w:jc w:val="both"/>
        <w:rPr>
          <w:rFonts w:ascii="Times New Roman" w:hAnsi="Times New Roman"/>
          <w:sz w:val="24"/>
          <w:szCs w:val="24"/>
          <w:lang w:val="bg-BG"/>
        </w:rPr>
      </w:pPr>
      <w:r w:rsidRPr="00BC07D1">
        <w:rPr>
          <w:rFonts w:ascii="Times New Roman" w:eastAsia="Times New Roman" w:hAnsi="Times New Roman"/>
          <w:sz w:val="24"/>
          <w:szCs w:val="24"/>
          <w:lang w:val="bg-BG" w:eastAsia="bg-BG"/>
        </w:rPr>
        <w:t xml:space="preserve">проект на община Невестино за </w:t>
      </w:r>
      <w:r w:rsidRPr="00BC07D1">
        <w:rPr>
          <w:rFonts w:ascii="Times New Roman" w:hAnsi="Times New Roman"/>
          <w:sz w:val="24"/>
          <w:szCs w:val="24"/>
          <w:lang w:val="bg-BG"/>
        </w:rPr>
        <w:t>рехабилитация на път KNL2163 /62046/ ІІ-62 Кюстендил-Невестино-Неделкова Грашица-Згурово-Кадровица на стойност 2,775 лв.;</w:t>
      </w:r>
    </w:p>
    <w:p w:rsidR="00C621A2" w:rsidRPr="001F024A" w:rsidRDefault="00C621A2" w:rsidP="001F3E09">
      <w:pPr>
        <w:pStyle w:val="ListParagraph"/>
        <w:numPr>
          <w:ilvl w:val="0"/>
          <w:numId w:val="18"/>
        </w:numPr>
        <w:spacing w:after="0" w:line="360" w:lineRule="auto"/>
        <w:ind w:left="0" w:firstLine="357"/>
        <w:jc w:val="both"/>
        <w:rPr>
          <w:rFonts w:ascii="Times New Roman" w:hAnsi="Times New Roman"/>
          <w:sz w:val="24"/>
          <w:szCs w:val="24"/>
          <w:lang w:val="bg-BG"/>
        </w:rPr>
      </w:pPr>
      <w:r w:rsidRPr="00BC07D1">
        <w:rPr>
          <w:rFonts w:ascii="Times New Roman" w:hAnsi="Times New Roman"/>
          <w:sz w:val="24"/>
          <w:szCs w:val="24"/>
          <w:lang w:val="bg-BG"/>
        </w:rPr>
        <w:t xml:space="preserve">община Кочериново е извършила асфалтиране на </w:t>
      </w:r>
      <w:r w:rsidRPr="00BC07D1">
        <w:rPr>
          <w:rFonts w:ascii="Times New Roman" w:hAnsi="Times New Roman"/>
          <w:sz w:val="24"/>
          <w:szCs w:val="24"/>
          <w:lang w:val="bg-BG" w:eastAsia="bg-BG"/>
        </w:rPr>
        <w:t>път гр.Кочериново-Рилски</w:t>
      </w:r>
      <w:r w:rsidRPr="001F024A">
        <w:rPr>
          <w:rFonts w:ascii="Times New Roman" w:hAnsi="Times New Roman"/>
          <w:sz w:val="24"/>
          <w:szCs w:val="24"/>
          <w:lang w:val="bg-BG" w:eastAsia="bg-BG"/>
        </w:rPr>
        <w:t xml:space="preserve"> манастир, отклонение за с.Стоб и отклонение за с.Пороминово и асфалтиране на вътрешни улици в град Кочериново на обща стойност 120 604 лв. Средствата са осигурени частично от бюджета на общината и частично от държавния бюджет.</w:t>
      </w:r>
    </w:p>
    <w:p w:rsidR="00C621A2" w:rsidRDefault="00C621A2" w:rsidP="00263FBC">
      <w:pPr>
        <w:spacing w:after="0" w:line="360" w:lineRule="auto"/>
        <w:jc w:val="both"/>
        <w:rPr>
          <w:rFonts w:ascii="Times New Roman" w:eastAsia="Times New Roman" w:hAnsi="Times New Roman"/>
          <w:sz w:val="24"/>
          <w:szCs w:val="24"/>
          <w:lang w:eastAsia="bg-BG"/>
        </w:rPr>
      </w:pPr>
    </w:p>
    <w:p w:rsidR="00C621A2" w:rsidRPr="00C621A2" w:rsidRDefault="00C621A2" w:rsidP="001F3E09">
      <w:pPr>
        <w:pStyle w:val="ListParagraph"/>
        <w:numPr>
          <w:ilvl w:val="0"/>
          <w:numId w:val="8"/>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Софийска област</w:t>
      </w:r>
    </w:p>
    <w:p w:rsidR="00324FA7" w:rsidRDefault="00324FA7" w:rsidP="001F3E09">
      <w:pPr>
        <w:pStyle w:val="ListParagraph"/>
        <w:numPr>
          <w:ilvl w:val="0"/>
          <w:numId w:val="15"/>
        </w:numPr>
        <w:spacing w:after="0" w:line="360" w:lineRule="auto"/>
        <w:ind w:left="0" w:firstLine="360"/>
        <w:jc w:val="both"/>
        <w:rPr>
          <w:rFonts w:ascii="Times New Roman" w:hAnsi="Times New Roman"/>
          <w:color w:val="000000"/>
          <w:sz w:val="24"/>
          <w:szCs w:val="24"/>
          <w:lang w:val="bg-BG"/>
        </w:rPr>
      </w:pPr>
      <w:r w:rsidRPr="00BC07D1">
        <w:rPr>
          <w:rFonts w:ascii="Times New Roman" w:eastAsia="Times New Roman" w:hAnsi="Times New Roman"/>
          <w:sz w:val="24"/>
          <w:szCs w:val="24"/>
          <w:lang w:val="bg-BG" w:eastAsia="bg-BG"/>
        </w:rPr>
        <w:t>проект на община Челопеч „Реконструкция и рехабилитация на път SFO 1300</w:t>
      </w:r>
      <w:r w:rsidRPr="001F024A">
        <w:rPr>
          <w:rFonts w:ascii="Times New Roman" w:eastAsia="Times New Roman" w:hAnsi="Times New Roman"/>
          <w:sz w:val="24"/>
          <w:szCs w:val="24"/>
          <w:lang w:val="bg-BG" w:eastAsia="bg-BG"/>
        </w:rPr>
        <w:t xml:space="preserve"> (Път II.37 Златица-Панагюрище)-Карлиево-граница община Челопеч – (Път I-6) от км 0 до км 2 и на път SFO 1431 (Път II.37 Златица – Панагюрище)-Църквище-граница община Челопеч – (Път I-6) от км 0 до км 2</w:t>
      </w:r>
      <w:r w:rsidR="005A0EE1" w:rsidRPr="001F024A">
        <w:rPr>
          <w:rFonts w:ascii="Times New Roman" w:eastAsia="Times New Roman" w:hAnsi="Times New Roman"/>
          <w:sz w:val="24"/>
          <w:szCs w:val="24"/>
          <w:lang w:val="bg-BG" w:eastAsia="bg-BG"/>
        </w:rPr>
        <w:t>“</w:t>
      </w:r>
      <w:r w:rsidRPr="001F024A">
        <w:rPr>
          <w:rFonts w:ascii="Times New Roman" w:eastAsia="Times New Roman" w:hAnsi="Times New Roman"/>
          <w:sz w:val="24"/>
          <w:szCs w:val="24"/>
          <w:lang w:val="bg-BG" w:eastAsia="bg-BG"/>
        </w:rPr>
        <w:t xml:space="preserve">. Проектът </w:t>
      </w:r>
      <w:r w:rsidRPr="001F024A">
        <w:rPr>
          <w:rFonts w:ascii="Times New Roman" w:hAnsi="Times New Roman"/>
          <w:color w:val="000000"/>
          <w:sz w:val="24"/>
          <w:szCs w:val="24"/>
          <w:lang w:val="bg-BG"/>
        </w:rPr>
        <w:t>включва реконструкция и рехабилитация на два местни пътя от четвърти клас, свързващ</w:t>
      </w:r>
      <w:r w:rsidR="0052125D" w:rsidRPr="001F024A">
        <w:rPr>
          <w:rFonts w:ascii="Times New Roman" w:hAnsi="Times New Roman"/>
          <w:color w:val="000000"/>
          <w:sz w:val="24"/>
          <w:szCs w:val="24"/>
          <w:lang w:val="bg-BG"/>
        </w:rPr>
        <w:t>и</w:t>
      </w:r>
      <w:r w:rsidRPr="001F024A">
        <w:rPr>
          <w:rFonts w:ascii="Times New Roman" w:hAnsi="Times New Roman"/>
          <w:color w:val="000000"/>
          <w:sz w:val="24"/>
          <w:szCs w:val="24"/>
          <w:lang w:val="bg-BG"/>
        </w:rPr>
        <w:t xml:space="preserve"> Челопеч със село Карлиево и село Църквище; разширяване на пътя, полагане на асфалт, изграждане на канавки. Стойността на проекта е 1,965 млн. лв. без ДДС;</w:t>
      </w:r>
    </w:p>
    <w:p w:rsidR="00324FA7" w:rsidRPr="00C8724C" w:rsidRDefault="00324FA7" w:rsidP="001F3E09">
      <w:pPr>
        <w:pStyle w:val="ListParagraph"/>
        <w:numPr>
          <w:ilvl w:val="0"/>
          <w:numId w:val="15"/>
        </w:numPr>
        <w:spacing w:line="360" w:lineRule="auto"/>
        <w:jc w:val="both"/>
        <w:rPr>
          <w:rFonts w:ascii="Times New Roman" w:eastAsia="Times New Roman" w:hAnsi="Times New Roman"/>
          <w:sz w:val="24"/>
          <w:szCs w:val="24"/>
          <w:lang w:val="bg-BG" w:eastAsia="bg-BG"/>
        </w:rPr>
      </w:pPr>
      <w:r w:rsidRPr="00C8724C">
        <w:rPr>
          <w:rFonts w:ascii="Times New Roman" w:hAnsi="Times New Roman"/>
          <w:sz w:val="24"/>
          <w:szCs w:val="24"/>
          <w:lang w:val="bg-BG"/>
        </w:rPr>
        <w:t xml:space="preserve">проект на община Златица за рехабилитация на </w:t>
      </w:r>
      <w:r w:rsidR="00CF75EF" w:rsidRPr="00C8724C">
        <w:rPr>
          <w:rFonts w:ascii="Times New Roman" w:hAnsi="Times New Roman"/>
          <w:sz w:val="24"/>
          <w:szCs w:val="24"/>
          <w:lang w:val="bg-BG"/>
        </w:rPr>
        <w:t xml:space="preserve">3 </w:t>
      </w:r>
      <w:r w:rsidRPr="00C8724C">
        <w:rPr>
          <w:rFonts w:ascii="Times New Roman" w:hAnsi="Times New Roman"/>
          <w:sz w:val="24"/>
          <w:szCs w:val="24"/>
          <w:lang w:val="bg-BG"/>
        </w:rPr>
        <w:t>участъ</w:t>
      </w:r>
      <w:r w:rsidR="00CF75EF" w:rsidRPr="00C8724C">
        <w:rPr>
          <w:rFonts w:ascii="Times New Roman" w:hAnsi="Times New Roman"/>
          <w:sz w:val="24"/>
          <w:szCs w:val="24"/>
          <w:lang w:val="bg-BG"/>
        </w:rPr>
        <w:t>ка</w:t>
      </w:r>
      <w:r w:rsidRPr="00C8724C">
        <w:rPr>
          <w:rFonts w:ascii="Times New Roman" w:hAnsi="Times New Roman"/>
          <w:sz w:val="24"/>
          <w:szCs w:val="24"/>
          <w:lang w:val="bg-BG"/>
        </w:rPr>
        <w:t xml:space="preserve"> </w:t>
      </w:r>
      <w:r w:rsidR="00CF75EF" w:rsidRPr="00C8724C">
        <w:rPr>
          <w:rFonts w:ascii="Times New Roman" w:hAnsi="Times New Roman"/>
          <w:sz w:val="24"/>
          <w:szCs w:val="24"/>
          <w:lang w:val="bg-BG"/>
        </w:rPr>
        <w:t xml:space="preserve">от </w:t>
      </w:r>
      <w:r w:rsidRPr="00C8724C">
        <w:rPr>
          <w:rFonts w:ascii="Times New Roman" w:hAnsi="Times New Roman"/>
          <w:sz w:val="24"/>
          <w:szCs w:val="24"/>
          <w:lang w:val="bg-BG"/>
        </w:rPr>
        <w:t>общински път</w:t>
      </w:r>
      <w:r w:rsidR="00CF75EF" w:rsidRPr="00C8724C">
        <w:rPr>
          <w:rFonts w:ascii="Times New Roman" w:hAnsi="Times New Roman"/>
          <w:sz w:val="24"/>
          <w:szCs w:val="24"/>
          <w:lang w:val="bg-BG"/>
        </w:rPr>
        <w:t>ища</w:t>
      </w:r>
      <w:r w:rsidRPr="00C8724C">
        <w:rPr>
          <w:rFonts w:ascii="Times New Roman" w:hAnsi="Times New Roman"/>
          <w:sz w:val="24"/>
          <w:szCs w:val="24"/>
          <w:lang w:val="bg-BG"/>
        </w:rPr>
        <w:t>:</w:t>
      </w:r>
    </w:p>
    <w:p w:rsidR="00324FA7" w:rsidRPr="007538A7" w:rsidRDefault="007538A7" w:rsidP="00263FBC">
      <w:pPr>
        <w:spacing w:line="360" w:lineRule="auto"/>
        <w:jc w:val="both"/>
        <w:rPr>
          <w:color w:val="000000"/>
        </w:rPr>
      </w:pPr>
      <w:r>
        <w:rPr>
          <w:rFonts w:ascii="Times New Roman" w:hAnsi="Times New Roman"/>
          <w:color w:val="000000"/>
          <w:sz w:val="24"/>
          <w:szCs w:val="24"/>
        </w:rPr>
        <w:t>-</w:t>
      </w:r>
      <w:r w:rsidR="00324FA7" w:rsidRPr="007538A7">
        <w:rPr>
          <w:rFonts w:ascii="Times New Roman" w:hAnsi="Times New Roman"/>
          <w:color w:val="000000"/>
          <w:sz w:val="24"/>
          <w:szCs w:val="24"/>
        </w:rPr>
        <w:t>Реконструкция на общински път SFO 3301/II-37, Етрополе-Златица/</w:t>
      </w:r>
      <w:r w:rsidR="00CF75EF" w:rsidRPr="007538A7">
        <w:rPr>
          <w:rFonts w:ascii="Times New Roman" w:hAnsi="Times New Roman"/>
          <w:color w:val="000000"/>
          <w:sz w:val="24"/>
          <w:szCs w:val="24"/>
        </w:rPr>
        <w:t>Църквище-Граница общ. (Златица-Челопеч)</w:t>
      </w:r>
      <w:r w:rsidR="00324FA7" w:rsidRPr="007538A7">
        <w:rPr>
          <w:rFonts w:ascii="Times New Roman" w:hAnsi="Times New Roman"/>
          <w:color w:val="000000"/>
          <w:sz w:val="24"/>
          <w:szCs w:val="24"/>
        </w:rPr>
        <w:t>-Челопеч/I-6 на стойност 873 537 лв. без ДДС</w:t>
      </w:r>
      <w:r w:rsidR="00324FA7" w:rsidRPr="007538A7">
        <w:rPr>
          <w:color w:val="000000"/>
        </w:rPr>
        <w:t>;</w:t>
      </w:r>
    </w:p>
    <w:p w:rsidR="00324FA7" w:rsidRPr="007538A7" w:rsidRDefault="00C621A2" w:rsidP="00263FBC">
      <w:pPr>
        <w:spacing w:line="360" w:lineRule="auto"/>
        <w:jc w:val="both"/>
        <w:rPr>
          <w:rFonts w:ascii="Times New Roman" w:hAnsi="Times New Roman" w:cs="Times New Roman"/>
          <w:sz w:val="24"/>
          <w:szCs w:val="24"/>
        </w:rPr>
      </w:pPr>
      <w:bookmarkStart w:id="60" w:name="_Toc453671885"/>
      <w:r w:rsidRPr="007538A7">
        <w:rPr>
          <w:rFonts w:ascii="Times New Roman" w:hAnsi="Times New Roman" w:cs="Times New Roman"/>
          <w:sz w:val="24"/>
          <w:szCs w:val="24"/>
        </w:rPr>
        <w:t xml:space="preserve">- </w:t>
      </w:r>
      <w:r w:rsidR="00324FA7" w:rsidRPr="007538A7">
        <w:rPr>
          <w:rFonts w:ascii="Times New Roman" w:hAnsi="Times New Roman" w:cs="Times New Roman"/>
          <w:sz w:val="24"/>
          <w:szCs w:val="24"/>
        </w:rPr>
        <w:t>Реконструкция на общински път SFO</w:t>
      </w:r>
      <w:r w:rsidR="00CF75EF" w:rsidRPr="007538A7">
        <w:rPr>
          <w:rFonts w:ascii="Times New Roman" w:hAnsi="Times New Roman" w:cs="Times New Roman"/>
          <w:sz w:val="24"/>
          <w:szCs w:val="24"/>
        </w:rPr>
        <w:t xml:space="preserve"> 3302/</w:t>
      </w:r>
      <w:r w:rsidR="00324FA7" w:rsidRPr="007538A7">
        <w:rPr>
          <w:rFonts w:ascii="Times New Roman" w:hAnsi="Times New Roman" w:cs="Times New Roman"/>
          <w:sz w:val="24"/>
          <w:szCs w:val="24"/>
        </w:rPr>
        <w:t>II-37/Златица-Карлиево/ SFO1300 на стойност 2,335 млн. лв. без ДДС;</w:t>
      </w:r>
      <w:bookmarkEnd w:id="60"/>
    </w:p>
    <w:p w:rsidR="00324FA7" w:rsidRPr="00C8724C" w:rsidRDefault="00C621A2" w:rsidP="00263FBC">
      <w:pPr>
        <w:spacing w:line="360" w:lineRule="auto"/>
        <w:rPr>
          <w:rFonts w:ascii="Times New Roman" w:hAnsi="Times New Roman" w:cs="Times New Roman"/>
          <w:sz w:val="24"/>
          <w:szCs w:val="24"/>
        </w:rPr>
      </w:pPr>
      <w:bookmarkStart w:id="61" w:name="_Toc453671886"/>
      <w:bookmarkStart w:id="62" w:name="_Toc453671973"/>
      <w:bookmarkStart w:id="63" w:name="_Toc453679632"/>
      <w:r w:rsidRPr="00C8724C">
        <w:rPr>
          <w:rFonts w:ascii="Times New Roman" w:hAnsi="Times New Roman" w:cs="Times New Roman"/>
          <w:sz w:val="24"/>
          <w:szCs w:val="24"/>
        </w:rPr>
        <w:t xml:space="preserve">- </w:t>
      </w:r>
      <w:r w:rsidR="00324FA7" w:rsidRPr="00C8724C">
        <w:rPr>
          <w:rFonts w:ascii="Times New Roman" w:hAnsi="Times New Roman" w:cs="Times New Roman"/>
          <w:sz w:val="24"/>
          <w:szCs w:val="24"/>
        </w:rPr>
        <w:t>Реконструкция на общински път SFO 1300-/II-37, Златица- Панагюрище/Карлиево-Граница общ. (Златица-Челопеч)-</w:t>
      </w:r>
      <w:r w:rsidR="00CF75EF" w:rsidRPr="00C8724C">
        <w:rPr>
          <w:rFonts w:ascii="Times New Roman" w:hAnsi="Times New Roman" w:cs="Times New Roman"/>
          <w:sz w:val="24"/>
          <w:szCs w:val="24"/>
        </w:rPr>
        <w:t>Ч</w:t>
      </w:r>
      <w:r w:rsidR="00324FA7" w:rsidRPr="00C8724C">
        <w:rPr>
          <w:rFonts w:ascii="Times New Roman" w:hAnsi="Times New Roman" w:cs="Times New Roman"/>
          <w:sz w:val="24"/>
          <w:szCs w:val="24"/>
        </w:rPr>
        <w:t>елопеч/ I-6 на стойност 2,016 млн. лв. без ДДС;</w:t>
      </w:r>
      <w:bookmarkEnd w:id="61"/>
      <w:bookmarkEnd w:id="62"/>
      <w:bookmarkEnd w:id="63"/>
    </w:p>
    <w:p w:rsidR="00CF75EF" w:rsidRPr="00D655C5" w:rsidRDefault="00CF75EF" w:rsidP="001F3E09">
      <w:pPr>
        <w:pStyle w:val="ListParagraph"/>
        <w:numPr>
          <w:ilvl w:val="0"/>
          <w:numId w:val="59"/>
        </w:numPr>
        <w:spacing w:line="360" w:lineRule="auto"/>
        <w:rPr>
          <w:rFonts w:ascii="Times New Roman" w:hAnsi="Times New Roman"/>
          <w:sz w:val="24"/>
          <w:szCs w:val="24"/>
        </w:rPr>
      </w:pPr>
      <w:bookmarkStart w:id="64" w:name="_Toc453671887"/>
      <w:bookmarkStart w:id="65" w:name="_Toc453671974"/>
      <w:bookmarkStart w:id="66" w:name="_Toc453679633"/>
      <w:r w:rsidRPr="00D655C5">
        <w:rPr>
          <w:rFonts w:ascii="Times New Roman" w:hAnsi="Times New Roman"/>
          <w:sz w:val="24"/>
          <w:szCs w:val="24"/>
        </w:rPr>
        <w:t xml:space="preserve">проект на община </w:t>
      </w:r>
      <w:r w:rsidRPr="00C8724C">
        <w:rPr>
          <w:rFonts w:ascii="Times New Roman" w:hAnsi="Times New Roman"/>
          <w:sz w:val="24"/>
          <w:szCs w:val="24"/>
          <w:lang w:val="bg-BG"/>
        </w:rPr>
        <w:t>Ихти</w:t>
      </w:r>
      <w:r w:rsidR="002B6AC6" w:rsidRPr="00C8724C">
        <w:rPr>
          <w:rFonts w:ascii="Times New Roman" w:hAnsi="Times New Roman"/>
          <w:sz w:val="24"/>
          <w:szCs w:val="24"/>
          <w:lang w:val="bg-BG"/>
        </w:rPr>
        <w:t xml:space="preserve">ман /път 82252 от гара Ихтиман- </w:t>
      </w:r>
      <w:r w:rsidRPr="00C8724C">
        <w:rPr>
          <w:rFonts w:ascii="Times New Roman" w:hAnsi="Times New Roman"/>
          <w:sz w:val="24"/>
          <w:szCs w:val="24"/>
          <w:lang w:val="bg-BG"/>
        </w:rPr>
        <w:t>с. Черньово-с. Полянци-разклон път III-822/ на стойност 5 385 920,81 лв.</w:t>
      </w:r>
      <w:r w:rsidR="000E50F3" w:rsidRPr="00C8724C">
        <w:rPr>
          <w:rFonts w:ascii="Times New Roman" w:hAnsi="Times New Roman"/>
          <w:sz w:val="24"/>
          <w:szCs w:val="24"/>
          <w:lang w:val="bg-BG"/>
        </w:rPr>
        <w:t>;</w:t>
      </w:r>
      <w:bookmarkEnd w:id="64"/>
      <w:bookmarkEnd w:id="65"/>
      <w:bookmarkEnd w:id="66"/>
    </w:p>
    <w:p w:rsidR="007F3B1E" w:rsidRPr="007F3B1E" w:rsidRDefault="007F3B1E" w:rsidP="00263FBC">
      <w:pPr>
        <w:pStyle w:val="ListParagraph"/>
        <w:spacing w:line="360" w:lineRule="auto"/>
        <w:rPr>
          <w:rFonts w:ascii="Times New Roman" w:hAnsi="Times New Roman"/>
          <w:sz w:val="24"/>
          <w:szCs w:val="24"/>
        </w:rPr>
      </w:pPr>
    </w:p>
    <w:p w:rsidR="0038335C" w:rsidRPr="003D1B1E" w:rsidRDefault="0038335C" w:rsidP="001F3E09">
      <w:pPr>
        <w:pStyle w:val="ListParagraph"/>
        <w:numPr>
          <w:ilvl w:val="0"/>
          <w:numId w:val="8"/>
        </w:numPr>
        <w:tabs>
          <w:tab w:val="left" w:pos="993"/>
        </w:tabs>
        <w:spacing w:after="0" w:line="360" w:lineRule="auto"/>
        <w:ind w:hanging="11"/>
        <w:jc w:val="both"/>
        <w:rPr>
          <w:rFonts w:ascii="Times New Roman" w:eastAsia="Times New Roman" w:hAnsi="Times New Roman"/>
          <w:b/>
          <w:bCs/>
          <w:sz w:val="24"/>
          <w:szCs w:val="24"/>
          <w:lang w:eastAsia="bg-BG"/>
        </w:rPr>
      </w:pPr>
      <w:r w:rsidRPr="0038335C">
        <w:rPr>
          <w:rFonts w:ascii="Times New Roman" w:eastAsia="Times New Roman" w:hAnsi="Times New Roman"/>
          <w:b/>
          <w:bCs/>
          <w:sz w:val="24"/>
          <w:szCs w:val="24"/>
          <w:lang w:val="bg-BG" w:eastAsia="bg-BG"/>
        </w:rPr>
        <w:t>Модернизирана жп инфраструктура</w:t>
      </w:r>
    </w:p>
    <w:p w:rsidR="003D1B1E" w:rsidRPr="003D1B1E" w:rsidRDefault="003D1B1E" w:rsidP="00263FBC">
      <w:pPr>
        <w:pStyle w:val="ListParagraph"/>
        <w:tabs>
          <w:tab w:val="left" w:pos="993"/>
        </w:tabs>
        <w:spacing w:after="0" w:line="360" w:lineRule="auto"/>
        <w:ind w:left="0" w:firstLine="720"/>
        <w:jc w:val="both"/>
        <w:rPr>
          <w:rFonts w:ascii="Times New Roman" w:eastAsia="Times New Roman" w:hAnsi="Times New Roman"/>
          <w:b/>
          <w:bCs/>
          <w:sz w:val="24"/>
          <w:szCs w:val="24"/>
          <w:lang w:val="bg-BG" w:eastAsia="bg-BG"/>
        </w:rPr>
      </w:pPr>
      <w:r w:rsidRPr="003D1B1E">
        <w:rPr>
          <w:rFonts w:ascii="Times New Roman" w:eastAsia="Times New Roman" w:hAnsi="Times New Roman"/>
          <w:sz w:val="24"/>
          <w:szCs w:val="24"/>
          <w:lang w:val="bg-BG" w:eastAsia="bg-BG"/>
        </w:rPr>
        <w:t xml:space="preserve">Информационната осигуреност на индикатора е по данни на ИСУН и </w:t>
      </w:r>
      <w:r w:rsidR="00166534">
        <w:rPr>
          <w:rFonts w:ascii="Times New Roman" w:eastAsia="Times New Roman" w:hAnsi="Times New Roman"/>
          <w:sz w:val="24"/>
          <w:szCs w:val="24"/>
          <w:lang w:val="bg-BG" w:eastAsia="bg-BG"/>
        </w:rPr>
        <w:t xml:space="preserve">официалната интернет страница на </w:t>
      </w:r>
      <w:r w:rsidRPr="003D1B1E">
        <w:rPr>
          <w:rFonts w:ascii="Times New Roman" w:eastAsia="Times New Roman" w:hAnsi="Times New Roman"/>
          <w:sz w:val="24"/>
          <w:szCs w:val="24"/>
          <w:lang w:val="bg-BG" w:eastAsia="bg-BG"/>
        </w:rPr>
        <w:t>Национална компания „Железопътна инфраструктура“.</w:t>
      </w:r>
    </w:p>
    <w:p w:rsidR="00952693" w:rsidRDefault="00952693" w:rsidP="00263FBC">
      <w:pPr>
        <w:spacing w:after="0" w:line="360" w:lineRule="auto"/>
        <w:ind w:firstLine="708"/>
        <w:jc w:val="both"/>
        <w:rPr>
          <w:rFonts w:ascii="Times New Roman" w:eastAsia="Times New Roman" w:hAnsi="Times New Roman"/>
          <w:sz w:val="24"/>
          <w:szCs w:val="24"/>
          <w:lang w:eastAsia="bg-BG"/>
        </w:rPr>
      </w:pPr>
    </w:p>
    <w:p w:rsidR="00BC248F" w:rsidRDefault="000E50F3" w:rsidP="00263FBC">
      <w:pPr>
        <w:spacing w:after="0" w:line="360" w:lineRule="auto"/>
        <w:ind w:firstLine="708"/>
        <w:jc w:val="both"/>
        <w:rPr>
          <w:rFonts w:ascii="Times New Roman" w:eastAsia="Times New Roman" w:hAnsi="Times New Roman"/>
          <w:sz w:val="24"/>
          <w:szCs w:val="24"/>
          <w:lang w:eastAsia="bg-BG"/>
        </w:rPr>
      </w:pPr>
      <w:r w:rsidRPr="000E50F3">
        <w:rPr>
          <w:rFonts w:ascii="Times New Roman" w:eastAsia="Times New Roman" w:hAnsi="Times New Roman"/>
          <w:sz w:val="24"/>
          <w:szCs w:val="24"/>
          <w:lang w:eastAsia="bg-BG"/>
        </w:rPr>
        <w:t xml:space="preserve">Към </w:t>
      </w:r>
      <w:r w:rsidR="00B345E5">
        <w:rPr>
          <w:rFonts w:ascii="Times New Roman" w:eastAsia="Times New Roman" w:hAnsi="Times New Roman"/>
          <w:sz w:val="24"/>
          <w:szCs w:val="24"/>
          <w:lang w:eastAsia="bg-BG"/>
        </w:rPr>
        <w:t>28</w:t>
      </w:r>
      <w:r w:rsidRPr="000E50F3">
        <w:rPr>
          <w:rFonts w:ascii="Times New Roman" w:eastAsia="Times New Roman" w:hAnsi="Times New Roman"/>
          <w:sz w:val="24"/>
          <w:szCs w:val="24"/>
          <w:lang w:eastAsia="bg-BG"/>
        </w:rPr>
        <w:t>.0</w:t>
      </w:r>
      <w:r w:rsidR="00B345E5">
        <w:rPr>
          <w:rFonts w:ascii="Times New Roman" w:eastAsia="Times New Roman" w:hAnsi="Times New Roman"/>
          <w:sz w:val="24"/>
          <w:szCs w:val="24"/>
          <w:lang w:eastAsia="bg-BG"/>
        </w:rPr>
        <w:t>4</w:t>
      </w:r>
      <w:r w:rsidR="00BC248F" w:rsidRPr="000E50F3">
        <w:rPr>
          <w:rFonts w:ascii="Times New Roman" w:eastAsia="Times New Roman" w:hAnsi="Times New Roman"/>
          <w:sz w:val="24"/>
          <w:szCs w:val="24"/>
          <w:lang w:eastAsia="bg-BG"/>
        </w:rPr>
        <w:t>.2016 г. в Югозападния район са завършени или се изпълняват</w:t>
      </w:r>
      <w:r w:rsidR="00BC248F">
        <w:rPr>
          <w:rFonts w:ascii="Times New Roman" w:eastAsia="Times New Roman" w:hAnsi="Times New Roman"/>
          <w:sz w:val="24"/>
          <w:szCs w:val="24"/>
          <w:lang w:eastAsia="bg-BG"/>
        </w:rPr>
        <w:t xml:space="preserve"> следните </w:t>
      </w:r>
      <w:r w:rsidR="00BC248F" w:rsidRPr="0038335C">
        <w:rPr>
          <w:rFonts w:ascii="Times New Roman" w:eastAsia="Times New Roman" w:hAnsi="Times New Roman"/>
          <w:sz w:val="24"/>
          <w:szCs w:val="24"/>
          <w:lang w:eastAsia="bg-BG"/>
        </w:rPr>
        <w:t xml:space="preserve">проекти за </w:t>
      </w:r>
      <w:r w:rsidR="00BC248F">
        <w:rPr>
          <w:rFonts w:ascii="Times New Roman" w:eastAsia="Times New Roman" w:hAnsi="Times New Roman"/>
          <w:sz w:val="24"/>
          <w:szCs w:val="24"/>
          <w:lang w:eastAsia="bg-BG"/>
        </w:rPr>
        <w:t xml:space="preserve">модернизация на жп инфраструктура, съфинансирани по </w:t>
      </w:r>
      <w:r w:rsidR="00BC248F">
        <w:rPr>
          <w:rFonts w:ascii="Times New Roman" w:eastAsia="Times New Roman" w:hAnsi="Times New Roman"/>
          <w:bCs/>
          <w:sz w:val="24"/>
          <w:szCs w:val="24"/>
          <w:u w:val="single"/>
          <w:lang w:eastAsia="bg-BG"/>
        </w:rPr>
        <w:t>О</w:t>
      </w:r>
      <w:r w:rsidR="00BC248F" w:rsidRPr="00AD7C68">
        <w:rPr>
          <w:rFonts w:ascii="Times New Roman" w:eastAsia="Times New Roman" w:hAnsi="Times New Roman"/>
          <w:bCs/>
          <w:sz w:val="24"/>
          <w:szCs w:val="24"/>
          <w:u w:val="single"/>
          <w:lang w:eastAsia="bg-BG"/>
        </w:rPr>
        <w:t>перативна програма „Транспорт“ 2007-2013 г</w:t>
      </w:r>
      <w:r w:rsidR="00BC248F" w:rsidRPr="007B1ED4">
        <w:rPr>
          <w:rFonts w:ascii="Times New Roman" w:eastAsia="Times New Roman" w:hAnsi="Times New Roman"/>
          <w:bCs/>
          <w:sz w:val="24"/>
          <w:szCs w:val="24"/>
          <w:u w:val="single"/>
          <w:lang w:eastAsia="bg-BG"/>
        </w:rPr>
        <w:t>.</w:t>
      </w:r>
      <w:r w:rsidR="00BC248F">
        <w:rPr>
          <w:rFonts w:ascii="Times New Roman" w:eastAsia="Times New Roman" w:hAnsi="Times New Roman"/>
          <w:bCs/>
          <w:sz w:val="24"/>
          <w:szCs w:val="24"/>
          <w:u w:val="single"/>
          <w:lang w:eastAsia="bg-BG"/>
        </w:rPr>
        <w:t xml:space="preserve"> </w:t>
      </w:r>
      <w:r w:rsidR="00BC248F" w:rsidRPr="007B1ED4">
        <w:rPr>
          <w:rFonts w:ascii="Times New Roman" w:eastAsia="Times New Roman" w:hAnsi="Times New Roman"/>
          <w:bCs/>
          <w:sz w:val="24"/>
          <w:szCs w:val="24"/>
          <w:u w:val="single"/>
          <w:lang w:eastAsia="bg-BG"/>
        </w:rPr>
        <w:t>и Механизма за свързване на Европа</w:t>
      </w:r>
      <w:r w:rsidR="00BC248F" w:rsidRPr="0038335C">
        <w:rPr>
          <w:rFonts w:ascii="Times New Roman" w:eastAsia="Times New Roman" w:hAnsi="Times New Roman"/>
          <w:sz w:val="24"/>
          <w:szCs w:val="24"/>
          <w:lang w:eastAsia="bg-BG"/>
        </w:rPr>
        <w:t>, както следва:</w:t>
      </w:r>
    </w:p>
    <w:p w:rsidR="00C621A2" w:rsidRPr="0038335C" w:rsidRDefault="00C621A2" w:rsidP="00263FBC">
      <w:pPr>
        <w:spacing w:after="0" w:line="360" w:lineRule="auto"/>
        <w:ind w:firstLine="708"/>
        <w:jc w:val="both"/>
        <w:rPr>
          <w:rFonts w:ascii="Times New Roman" w:eastAsia="Times New Roman" w:hAnsi="Times New Roman"/>
          <w:sz w:val="24"/>
          <w:szCs w:val="24"/>
          <w:lang w:eastAsia="bg-BG"/>
        </w:rPr>
      </w:pPr>
    </w:p>
    <w:p w:rsidR="00324FA7" w:rsidRDefault="00324FA7" w:rsidP="00263FBC">
      <w:pPr>
        <w:pStyle w:val="ListParagraph"/>
        <w:spacing w:after="0" w:line="360" w:lineRule="auto"/>
        <w:ind w:left="0" w:firstLine="709"/>
        <w:jc w:val="both"/>
        <w:rPr>
          <w:rFonts w:ascii="Times New Roman" w:eastAsia="Times New Roman" w:hAnsi="Times New Roman"/>
          <w:bCs/>
          <w:sz w:val="24"/>
          <w:szCs w:val="24"/>
          <w:highlight w:val="yellow"/>
          <w:lang w:val="bg-BG" w:eastAsia="bg-BG"/>
        </w:rPr>
      </w:pPr>
      <w:r w:rsidRPr="00FF179A">
        <w:rPr>
          <w:rFonts w:ascii="Times New Roman" w:eastAsia="Times New Roman" w:hAnsi="Times New Roman"/>
          <w:bCs/>
          <w:i/>
          <w:sz w:val="24"/>
          <w:szCs w:val="24"/>
          <w:lang w:val="bg-BG" w:eastAsia="bg-BG"/>
        </w:rPr>
        <w:t>Комплексна реконструкция на Централна ж.п. гара – София</w:t>
      </w:r>
      <w:r w:rsidRPr="00130FB4">
        <w:rPr>
          <w:rFonts w:ascii="Times New Roman" w:eastAsia="Times New Roman" w:hAnsi="Times New Roman"/>
          <w:bCs/>
          <w:sz w:val="24"/>
          <w:szCs w:val="24"/>
          <w:lang w:val="bg-BG" w:eastAsia="bg-BG"/>
        </w:rPr>
        <w:t xml:space="preserve"> като част от проект „</w:t>
      </w:r>
      <w:r w:rsidRPr="00130FB4">
        <w:rPr>
          <w:rFonts w:ascii="Times New Roman" w:hAnsi="Times New Roman"/>
          <w:sz w:val="24"/>
          <w:szCs w:val="24"/>
          <w:lang w:val="bg-BG"/>
        </w:rPr>
        <w:t>Рехабилитация на гарови комплекси по TEN-T мрежата” – „Рехабилитация на гаров комплекс Централна гара София”, „Рехабилитация на гаров комплекс жп гара Бургас, пътническа”, „Преустройство и саниране на приемно здание гара Пазарджик -</w:t>
      </w:r>
      <w:r>
        <w:rPr>
          <w:rFonts w:ascii="Times New Roman" w:hAnsi="Times New Roman"/>
          <w:sz w:val="24"/>
          <w:szCs w:val="24"/>
          <w:lang w:val="bg-BG"/>
        </w:rPr>
        <w:t xml:space="preserve"> </w:t>
      </w:r>
      <w:r w:rsidRPr="00130FB4">
        <w:rPr>
          <w:rFonts w:ascii="Times New Roman" w:hAnsi="Times New Roman"/>
          <w:sz w:val="24"/>
          <w:szCs w:val="24"/>
          <w:lang w:val="bg-BG"/>
        </w:rPr>
        <w:t>II-ри етап”</w:t>
      </w:r>
      <w:r w:rsidR="00166534">
        <w:rPr>
          <w:rFonts w:ascii="Times New Roman" w:hAnsi="Times New Roman"/>
          <w:sz w:val="24"/>
          <w:szCs w:val="24"/>
          <w:lang w:val="bg-BG"/>
        </w:rPr>
        <w:t xml:space="preserve">. Проектът се финансира от </w:t>
      </w:r>
      <w:r w:rsidRPr="009B0F1B">
        <w:rPr>
          <w:rFonts w:ascii="Times New Roman" w:hAnsi="Times New Roman"/>
          <w:sz w:val="24"/>
          <w:szCs w:val="24"/>
          <w:u w:val="single"/>
          <w:lang w:val="bg-BG"/>
        </w:rPr>
        <w:t>ОП „Транспорт“ 2007-2013 г.</w:t>
      </w:r>
      <w:r w:rsidRPr="00130FB4">
        <w:rPr>
          <w:rFonts w:ascii="Times New Roman" w:hAnsi="Times New Roman"/>
          <w:sz w:val="24"/>
          <w:szCs w:val="24"/>
          <w:lang w:val="bg-BG"/>
        </w:rPr>
        <w:t xml:space="preserve"> Стойността на сключените договори във връзка с реконструкцията на Централна ж.п. гара </w:t>
      </w:r>
      <w:r>
        <w:rPr>
          <w:rFonts w:ascii="Times New Roman" w:hAnsi="Times New Roman"/>
          <w:sz w:val="24"/>
          <w:szCs w:val="24"/>
          <w:lang w:val="bg-BG"/>
        </w:rPr>
        <w:t xml:space="preserve">– София </w:t>
      </w:r>
      <w:r w:rsidRPr="00130FB4">
        <w:rPr>
          <w:rFonts w:ascii="Times New Roman" w:hAnsi="Times New Roman"/>
          <w:sz w:val="24"/>
          <w:szCs w:val="24"/>
          <w:lang w:val="bg-BG"/>
        </w:rPr>
        <w:t xml:space="preserve">възлиза на около </w:t>
      </w:r>
      <w:r w:rsidRPr="00166534">
        <w:rPr>
          <w:rFonts w:ascii="Times New Roman" w:hAnsi="Times New Roman"/>
          <w:sz w:val="24"/>
          <w:szCs w:val="24"/>
          <w:lang w:val="bg-BG"/>
        </w:rPr>
        <w:t xml:space="preserve">74 млн. лв. </w:t>
      </w:r>
      <w:r w:rsidR="00166534" w:rsidRPr="00166534">
        <w:rPr>
          <w:rFonts w:ascii="Times New Roman" w:hAnsi="Times New Roman"/>
          <w:sz w:val="24"/>
          <w:szCs w:val="24"/>
          <w:lang w:val="bg-BG"/>
        </w:rPr>
        <w:t>Изпълнението на строително-монтажните работи започва през м. април 2014 г., а реновираният обект е открит на 26 април 2016 г</w:t>
      </w:r>
      <w:r w:rsidR="00166534" w:rsidRPr="00166534">
        <w:rPr>
          <w:rFonts w:ascii="Tahoma" w:hAnsi="Tahoma" w:cs="Tahoma"/>
          <w:color w:val="666666"/>
          <w:sz w:val="20"/>
          <w:szCs w:val="20"/>
          <w:lang w:val="bg-BG"/>
        </w:rPr>
        <w:t xml:space="preserve">. </w:t>
      </w:r>
      <w:r w:rsidR="00166534" w:rsidRPr="00166534">
        <w:rPr>
          <w:rFonts w:ascii="Times New Roman" w:hAnsi="Times New Roman"/>
          <w:sz w:val="24"/>
          <w:szCs w:val="24"/>
          <w:lang w:val="bg-BG"/>
        </w:rPr>
        <w:t>Обновени са чакалнята, подлезите, пероните и част от коловозите. Подобрена е енергийната ефективност на сградата, включително чрез монтиране на соларна инсталация на покрива, осигуряваща електрозахранване и топла вода. В модернизираната сграда има детски кът за майки с деца, чакалня за хора в неравностойно положение, единен център за управление движението на влаковете и мултифункционална зала.</w:t>
      </w:r>
      <w:r w:rsidR="00166534" w:rsidRPr="00450C94">
        <w:rPr>
          <w:rFonts w:ascii="Times New Roman" w:eastAsia="Times New Roman" w:hAnsi="Times New Roman"/>
          <w:bCs/>
          <w:sz w:val="24"/>
          <w:szCs w:val="24"/>
          <w:highlight w:val="yellow"/>
          <w:lang w:val="bg-BG" w:eastAsia="bg-BG"/>
        </w:rPr>
        <w:t xml:space="preserve"> </w:t>
      </w:r>
    </w:p>
    <w:p w:rsidR="00166534" w:rsidRPr="00450C94" w:rsidRDefault="00166534" w:rsidP="00263FBC">
      <w:pPr>
        <w:pStyle w:val="ListParagraph"/>
        <w:spacing w:after="0" w:line="360" w:lineRule="auto"/>
        <w:ind w:left="0" w:firstLine="709"/>
        <w:jc w:val="both"/>
        <w:rPr>
          <w:rFonts w:ascii="Times New Roman" w:eastAsia="Times New Roman" w:hAnsi="Times New Roman"/>
          <w:bCs/>
          <w:sz w:val="24"/>
          <w:szCs w:val="24"/>
          <w:highlight w:val="yellow"/>
          <w:lang w:val="bg-BG" w:eastAsia="bg-BG"/>
        </w:rPr>
      </w:pPr>
    </w:p>
    <w:p w:rsidR="00324FA7" w:rsidRPr="00C621A2" w:rsidRDefault="00324FA7" w:rsidP="001F3E09">
      <w:pPr>
        <w:pStyle w:val="ListParagraph"/>
        <w:numPr>
          <w:ilvl w:val="0"/>
          <w:numId w:val="13"/>
        </w:numPr>
        <w:tabs>
          <w:tab w:val="left" w:pos="709"/>
        </w:tabs>
        <w:spacing w:after="0" w:line="360" w:lineRule="auto"/>
        <w:ind w:left="0" w:firstLine="425"/>
        <w:jc w:val="both"/>
        <w:rPr>
          <w:rFonts w:ascii="Times New Roman" w:eastAsia="Times New Roman" w:hAnsi="Times New Roman"/>
          <w:sz w:val="24"/>
          <w:szCs w:val="24"/>
          <w:lang w:val="bg-BG" w:eastAsia="bg-BG"/>
        </w:rPr>
      </w:pPr>
      <w:r w:rsidRPr="00FF179A">
        <w:rPr>
          <w:rFonts w:ascii="Times New Roman" w:hAnsi="Times New Roman"/>
          <w:i/>
          <w:sz w:val="24"/>
          <w:szCs w:val="24"/>
          <w:lang w:val="bg-BG"/>
        </w:rPr>
        <w:t>„Модернизация на железопътен участък София-Волуяк</w:t>
      </w:r>
      <w:r w:rsidR="009B0F1B" w:rsidRPr="00FF179A">
        <w:rPr>
          <w:rFonts w:ascii="Times New Roman" w:hAnsi="Times New Roman"/>
          <w:i/>
          <w:sz w:val="24"/>
          <w:szCs w:val="24"/>
          <w:lang w:val="bg-BG"/>
        </w:rPr>
        <w:t>“</w:t>
      </w:r>
      <w:r w:rsidRPr="00450C94">
        <w:rPr>
          <w:rFonts w:ascii="Times New Roman" w:hAnsi="Times New Roman"/>
          <w:sz w:val="24"/>
          <w:szCs w:val="24"/>
          <w:lang w:val="bg-BG"/>
        </w:rPr>
        <w:t xml:space="preserve">, част от развитието на железопътен възел София и част от железопътната линия София – Калотина, </w:t>
      </w:r>
      <w:r w:rsidRPr="009B0F1B">
        <w:rPr>
          <w:rStyle w:val="Strong"/>
          <w:rFonts w:ascii="Times New Roman" w:hAnsi="Times New Roman"/>
          <w:b w:val="0"/>
          <w:sz w:val="24"/>
          <w:szCs w:val="24"/>
          <w:lang w:val="bg-BG"/>
        </w:rPr>
        <w:t xml:space="preserve">финансиран от </w:t>
      </w:r>
      <w:r w:rsidRPr="009B0F1B">
        <w:rPr>
          <w:rStyle w:val="Strong"/>
          <w:rFonts w:ascii="Times New Roman" w:hAnsi="Times New Roman"/>
          <w:b w:val="0"/>
          <w:sz w:val="24"/>
          <w:szCs w:val="24"/>
          <w:u w:val="single"/>
          <w:lang w:val="bg-BG"/>
        </w:rPr>
        <w:t>Механизма за свързване на Европа</w:t>
      </w:r>
      <w:r w:rsidRPr="009B0F1B">
        <w:rPr>
          <w:rStyle w:val="Strong"/>
          <w:rFonts w:ascii="Times New Roman" w:hAnsi="Times New Roman"/>
          <w:b w:val="0"/>
          <w:sz w:val="24"/>
          <w:szCs w:val="24"/>
          <w:lang w:val="bg-BG"/>
        </w:rPr>
        <w:t>.</w:t>
      </w:r>
      <w:r w:rsidRPr="00450C94">
        <w:rPr>
          <w:rStyle w:val="Strong"/>
          <w:rFonts w:ascii="Times New Roman" w:hAnsi="Times New Roman"/>
          <w:sz w:val="24"/>
          <w:szCs w:val="24"/>
          <w:lang w:val="bg-BG"/>
        </w:rPr>
        <w:t xml:space="preserve"> </w:t>
      </w:r>
      <w:r w:rsidRPr="009B0F1B">
        <w:rPr>
          <w:rStyle w:val="Strong"/>
          <w:rFonts w:ascii="Times New Roman" w:hAnsi="Times New Roman"/>
          <w:b w:val="0"/>
          <w:sz w:val="24"/>
          <w:szCs w:val="24"/>
          <w:lang w:val="bg-BG"/>
        </w:rPr>
        <w:t>Проектът е одобрен за финансиране от Европейската комисия</w:t>
      </w:r>
      <w:r w:rsidRPr="00450C94">
        <w:rPr>
          <w:rStyle w:val="Strong"/>
          <w:rFonts w:ascii="Times New Roman" w:hAnsi="Times New Roman"/>
          <w:sz w:val="24"/>
          <w:szCs w:val="24"/>
          <w:lang w:val="bg-BG"/>
        </w:rPr>
        <w:t xml:space="preserve"> </w:t>
      </w:r>
      <w:r w:rsidRPr="00450C94">
        <w:rPr>
          <w:rFonts w:ascii="Times New Roman" w:hAnsi="Times New Roman"/>
          <w:sz w:val="24"/>
          <w:szCs w:val="24"/>
          <w:lang w:val="bg-BG"/>
        </w:rPr>
        <w:t>през м. юли 2015 г., а през м. ноември 2015 г. е подписан договорът за предоставяне на безвъзмездна помощ. Проектът ще бъде изпълняван в периода от 2016 г. до края на 2020 г.</w:t>
      </w:r>
      <w:r w:rsidR="009B0F1B">
        <w:rPr>
          <w:rFonts w:ascii="Times New Roman" w:hAnsi="Times New Roman"/>
          <w:sz w:val="24"/>
          <w:szCs w:val="24"/>
          <w:lang w:val="bg-BG"/>
        </w:rPr>
        <w:t>,</w:t>
      </w:r>
      <w:r w:rsidRPr="00450C94">
        <w:rPr>
          <w:rFonts w:ascii="Times New Roman" w:hAnsi="Times New Roman"/>
          <w:sz w:val="24"/>
          <w:szCs w:val="24"/>
          <w:lang w:val="bg-BG"/>
        </w:rPr>
        <w:t xml:space="preserve"> като </w:t>
      </w:r>
      <w:r w:rsidRPr="009B0F1B">
        <w:rPr>
          <w:rStyle w:val="Strong"/>
          <w:rFonts w:ascii="Times New Roman" w:hAnsi="Times New Roman"/>
          <w:b w:val="0"/>
          <w:sz w:val="24"/>
          <w:szCs w:val="24"/>
          <w:lang w:val="bg-BG"/>
        </w:rPr>
        <w:t>общата му стойност е</w:t>
      </w:r>
      <w:r w:rsidRPr="00450C94">
        <w:rPr>
          <w:rStyle w:val="Strong"/>
          <w:rFonts w:ascii="Times New Roman" w:hAnsi="Times New Roman"/>
          <w:sz w:val="24"/>
          <w:szCs w:val="24"/>
          <w:lang w:val="bg-BG"/>
        </w:rPr>
        <w:t xml:space="preserve"> </w:t>
      </w:r>
      <w:r w:rsidRPr="00450C94">
        <w:rPr>
          <w:rFonts w:ascii="Times New Roman" w:hAnsi="Times New Roman"/>
          <w:sz w:val="24"/>
          <w:szCs w:val="24"/>
          <w:lang w:val="bg-BG"/>
        </w:rPr>
        <w:t>104,211 млн. евро. Към момента се изготвят технически проект и подробен устройствен план за железопътната отсечка София – Волуяк. Предвидените дейности по време на строителството на отсечката са изграждане на нов трети коловоз между жп гара</w:t>
      </w:r>
      <w:r w:rsidR="00383BFB">
        <w:rPr>
          <w:rFonts w:ascii="Times New Roman" w:hAnsi="Times New Roman"/>
          <w:sz w:val="24"/>
          <w:szCs w:val="24"/>
          <w:lang w:val="bg-BG"/>
        </w:rPr>
        <w:t xml:space="preserve"> </w:t>
      </w:r>
      <w:r w:rsidRPr="00450C94">
        <w:rPr>
          <w:rFonts w:ascii="Times New Roman" w:hAnsi="Times New Roman"/>
          <w:sz w:val="24"/>
          <w:szCs w:val="24"/>
          <w:lang w:val="bg-BG"/>
        </w:rPr>
        <w:t>Волуяк и Централна жп гара</w:t>
      </w:r>
      <w:r w:rsidR="00383BFB">
        <w:rPr>
          <w:rFonts w:ascii="Times New Roman" w:hAnsi="Times New Roman"/>
          <w:sz w:val="24"/>
          <w:szCs w:val="24"/>
          <w:lang w:val="bg-BG"/>
        </w:rPr>
        <w:t xml:space="preserve"> </w:t>
      </w:r>
      <w:r w:rsidRPr="00450C94">
        <w:rPr>
          <w:rFonts w:ascii="Times New Roman" w:hAnsi="Times New Roman"/>
          <w:sz w:val="24"/>
          <w:szCs w:val="24"/>
          <w:lang w:val="bg-BG"/>
        </w:rPr>
        <w:t>София, както и модернизация на съществуващото коловозно развитие на двете гари. Предстои и изграждане на нова жп гара</w:t>
      </w:r>
      <w:r w:rsidR="00383BFB">
        <w:rPr>
          <w:rFonts w:ascii="Times New Roman" w:hAnsi="Times New Roman"/>
          <w:sz w:val="24"/>
          <w:szCs w:val="24"/>
          <w:lang w:val="bg-BG"/>
        </w:rPr>
        <w:t xml:space="preserve"> </w:t>
      </w:r>
      <w:r w:rsidRPr="00450C94">
        <w:rPr>
          <w:rFonts w:ascii="Times New Roman" w:hAnsi="Times New Roman"/>
          <w:sz w:val="24"/>
          <w:szCs w:val="24"/>
          <w:lang w:val="bg-BG"/>
        </w:rPr>
        <w:t>Обеля, която ще осъществява връзка с метрото.</w:t>
      </w:r>
    </w:p>
    <w:p w:rsidR="00C621A2" w:rsidRPr="008947E8" w:rsidRDefault="00C621A2" w:rsidP="00263FBC">
      <w:pPr>
        <w:pStyle w:val="ListParagraph"/>
        <w:tabs>
          <w:tab w:val="left" w:pos="709"/>
        </w:tabs>
        <w:spacing w:after="0" w:line="360" w:lineRule="auto"/>
        <w:ind w:left="425"/>
        <w:jc w:val="both"/>
        <w:rPr>
          <w:rFonts w:ascii="Times New Roman" w:eastAsia="Times New Roman" w:hAnsi="Times New Roman"/>
          <w:sz w:val="24"/>
          <w:szCs w:val="24"/>
          <w:lang w:val="bg-BG" w:eastAsia="bg-BG"/>
        </w:rPr>
      </w:pPr>
    </w:p>
    <w:p w:rsidR="00324FA7" w:rsidRDefault="00324FA7" w:rsidP="001F3E09">
      <w:pPr>
        <w:pStyle w:val="NormalWeb"/>
        <w:numPr>
          <w:ilvl w:val="0"/>
          <w:numId w:val="13"/>
        </w:numPr>
        <w:tabs>
          <w:tab w:val="left" w:pos="993"/>
        </w:tabs>
        <w:spacing w:before="0" w:beforeAutospacing="0" w:after="0" w:afterAutospacing="0" w:line="360" w:lineRule="auto"/>
        <w:ind w:left="0" w:firstLine="709"/>
        <w:jc w:val="both"/>
        <w:rPr>
          <w:lang w:val="bg-BG"/>
        </w:rPr>
      </w:pPr>
      <w:r w:rsidRPr="00FF179A">
        <w:rPr>
          <w:i/>
          <w:lang w:val="bg-BG"/>
        </w:rPr>
        <w:t>„Модернизация на железопътната отсечка София - Елин Пелин</w:t>
      </w:r>
      <w:r w:rsidR="00383BFB" w:rsidRPr="00FF179A">
        <w:rPr>
          <w:i/>
          <w:lang w:val="bg-BG"/>
        </w:rPr>
        <w:t>“</w:t>
      </w:r>
      <w:r w:rsidRPr="00383BFB">
        <w:rPr>
          <w:lang w:val="bg-BG"/>
        </w:rPr>
        <w:t xml:space="preserve">, финансиран от </w:t>
      </w:r>
      <w:r w:rsidRPr="00383BFB">
        <w:rPr>
          <w:u w:val="single"/>
          <w:lang w:val="bg-BG"/>
        </w:rPr>
        <w:t>Механизма за свързване на Европа</w:t>
      </w:r>
      <w:r w:rsidRPr="00383BFB">
        <w:rPr>
          <w:lang w:val="bg-BG"/>
        </w:rPr>
        <w:t xml:space="preserve">. Проектът е одобрен за финасиране през м. юли </w:t>
      </w:r>
      <w:r w:rsidRPr="00383BFB">
        <w:rPr>
          <w:lang w:val="bg-BG"/>
        </w:rPr>
        <w:lastRenderedPageBreak/>
        <w:t>2015 г., а споразумението е подписано на 9 ноември 2015 г. от Националната компания „Железопътна инфраструктура“ и на 18 Ноември 2015 г. от Изпълнителната агенция за иновации и мрежи (INEA). Проектът ще бъде изпълняван в периода 2015–2020 г.</w:t>
      </w:r>
      <w:r w:rsidR="00383BFB">
        <w:rPr>
          <w:lang w:val="bg-BG"/>
        </w:rPr>
        <w:t>,</w:t>
      </w:r>
      <w:r w:rsidRPr="00383BFB">
        <w:rPr>
          <w:lang w:val="bg-BG"/>
        </w:rPr>
        <w:t xml:space="preserve"> като </w:t>
      </w:r>
      <w:r w:rsidRPr="00383BFB">
        <w:rPr>
          <w:rStyle w:val="Strong"/>
          <w:b w:val="0"/>
          <w:lang w:val="bg-BG"/>
        </w:rPr>
        <w:t>общата му стойност</w:t>
      </w:r>
      <w:r w:rsidRPr="00383BFB">
        <w:rPr>
          <w:rStyle w:val="Strong"/>
          <w:lang w:val="bg-BG"/>
        </w:rPr>
        <w:t xml:space="preserve"> </w:t>
      </w:r>
      <w:r w:rsidRPr="00383BFB">
        <w:rPr>
          <w:lang w:val="bg-BG"/>
        </w:rPr>
        <w:t>е 67,984 млн. евро. Основните му цели са подобряване на безопасността на железопътната отсечка, увеличаване на скоростта по железопътния участък, повишаване на капацитета  и намаляване на замърсяването на околната среда.</w:t>
      </w:r>
    </w:p>
    <w:p w:rsidR="008947E8" w:rsidRDefault="008947E8" w:rsidP="00263FBC">
      <w:pPr>
        <w:pStyle w:val="NormalWeb"/>
        <w:tabs>
          <w:tab w:val="left" w:pos="993"/>
        </w:tabs>
        <w:spacing w:before="0" w:beforeAutospacing="0" w:after="0" w:afterAutospacing="0" w:line="360" w:lineRule="auto"/>
        <w:jc w:val="both"/>
        <w:rPr>
          <w:lang w:val="bg-BG"/>
        </w:rPr>
      </w:pPr>
    </w:p>
    <w:p w:rsidR="00BC248F" w:rsidRDefault="00BC248F" w:rsidP="001F3E09">
      <w:pPr>
        <w:pStyle w:val="NormalWeb"/>
        <w:numPr>
          <w:ilvl w:val="0"/>
          <w:numId w:val="8"/>
        </w:numPr>
        <w:tabs>
          <w:tab w:val="left" w:pos="993"/>
        </w:tabs>
        <w:spacing w:before="0" w:beforeAutospacing="0" w:after="0" w:afterAutospacing="0" w:line="360" w:lineRule="auto"/>
        <w:ind w:hanging="11"/>
        <w:jc w:val="both"/>
        <w:rPr>
          <w:b/>
          <w:lang w:val="bg-BG"/>
        </w:rPr>
      </w:pPr>
      <w:r>
        <w:rPr>
          <w:b/>
          <w:lang w:val="bg-BG"/>
        </w:rPr>
        <w:t>Изградени участъци от</w:t>
      </w:r>
      <w:r w:rsidRPr="00BC248F">
        <w:rPr>
          <w:b/>
          <w:lang w:val="bg-BG"/>
        </w:rPr>
        <w:t xml:space="preserve"> Софийската метро мрежа</w:t>
      </w:r>
    </w:p>
    <w:p w:rsidR="00BC248F" w:rsidRDefault="00BC248F" w:rsidP="00263FBC">
      <w:pPr>
        <w:pStyle w:val="NormalWeb"/>
        <w:tabs>
          <w:tab w:val="left" w:pos="993"/>
        </w:tabs>
        <w:spacing w:before="0" w:beforeAutospacing="0" w:after="0" w:afterAutospacing="0" w:line="360" w:lineRule="auto"/>
        <w:ind w:firstLine="720"/>
        <w:jc w:val="both"/>
        <w:rPr>
          <w:lang w:val="bg-BG"/>
        </w:rPr>
      </w:pPr>
      <w:r w:rsidRPr="000E50F3">
        <w:rPr>
          <w:lang w:val="bg-BG"/>
        </w:rPr>
        <w:t xml:space="preserve">Информационната осигуреност на индикатора е по данни на </w:t>
      </w:r>
      <w:r w:rsidR="000E50F3" w:rsidRPr="000E50F3">
        <w:rPr>
          <w:lang w:val="bg-BG"/>
        </w:rPr>
        <w:t xml:space="preserve">официалните интернет страници на </w:t>
      </w:r>
      <w:r w:rsidRPr="000E50F3">
        <w:rPr>
          <w:lang w:val="bg-BG"/>
        </w:rPr>
        <w:t>Столична община</w:t>
      </w:r>
      <w:r w:rsidR="000E50F3">
        <w:rPr>
          <w:lang w:val="bg-BG"/>
        </w:rPr>
        <w:t>,</w:t>
      </w:r>
      <w:r w:rsidR="00F44F18" w:rsidRPr="000E50F3">
        <w:rPr>
          <w:lang w:val="bg-BG"/>
        </w:rPr>
        <w:t xml:space="preserve"> Министерство на транспорта, информационните технологии и съобщенията</w:t>
      </w:r>
      <w:r w:rsidR="000E50F3">
        <w:rPr>
          <w:lang w:val="bg-BG"/>
        </w:rPr>
        <w:t xml:space="preserve"> и Метрополитен София</w:t>
      </w:r>
      <w:r w:rsidRPr="000E50F3">
        <w:rPr>
          <w:lang w:val="bg-BG"/>
        </w:rPr>
        <w:t>.</w:t>
      </w:r>
    </w:p>
    <w:p w:rsidR="00C621A2" w:rsidRPr="00BC248F" w:rsidRDefault="00C621A2" w:rsidP="00263FBC">
      <w:pPr>
        <w:pStyle w:val="NormalWeb"/>
        <w:tabs>
          <w:tab w:val="left" w:pos="993"/>
        </w:tabs>
        <w:spacing w:before="0" w:beforeAutospacing="0" w:after="0" w:afterAutospacing="0" w:line="360" w:lineRule="auto"/>
        <w:ind w:firstLine="720"/>
        <w:jc w:val="both"/>
        <w:rPr>
          <w:lang w:val="bg-BG"/>
        </w:rPr>
      </w:pPr>
    </w:p>
    <w:p w:rsidR="00324FA7" w:rsidRPr="00383BFB" w:rsidRDefault="00324FA7" w:rsidP="001F3E09">
      <w:pPr>
        <w:pStyle w:val="ListParagraph"/>
        <w:numPr>
          <w:ilvl w:val="0"/>
          <w:numId w:val="14"/>
        </w:numPr>
        <w:tabs>
          <w:tab w:val="left" w:pos="709"/>
          <w:tab w:val="left" w:pos="993"/>
        </w:tabs>
        <w:spacing w:after="0" w:line="360" w:lineRule="auto"/>
        <w:ind w:left="0" w:firstLine="426"/>
        <w:jc w:val="both"/>
        <w:rPr>
          <w:rFonts w:ascii="Times New Roman" w:eastAsia="Times New Roman" w:hAnsi="Times New Roman"/>
          <w:sz w:val="24"/>
          <w:szCs w:val="24"/>
          <w:lang w:val="bg-BG" w:eastAsia="bg-BG"/>
        </w:rPr>
      </w:pPr>
      <w:r w:rsidRPr="00383BFB">
        <w:rPr>
          <w:rFonts w:ascii="Times New Roman" w:eastAsia="Times New Roman" w:hAnsi="Times New Roman"/>
          <w:sz w:val="24"/>
          <w:szCs w:val="24"/>
          <w:lang w:val="bg-BG" w:eastAsia="bg-BG"/>
        </w:rPr>
        <w:t xml:space="preserve">През 2015 г. е завършен </w:t>
      </w:r>
      <w:r w:rsidRPr="00FF179A">
        <w:rPr>
          <w:rFonts w:ascii="Times New Roman" w:eastAsia="Times New Roman" w:hAnsi="Times New Roman"/>
          <w:i/>
          <w:sz w:val="24"/>
          <w:szCs w:val="24"/>
          <w:lang w:val="bg-BG" w:eastAsia="bg-BG"/>
        </w:rPr>
        <w:t>Етап 3 от първия метродиаметър</w:t>
      </w:r>
      <w:r w:rsidRPr="00383BFB">
        <w:rPr>
          <w:rFonts w:ascii="Times New Roman" w:eastAsia="Times New Roman" w:hAnsi="Times New Roman"/>
          <w:sz w:val="24"/>
          <w:szCs w:val="24"/>
          <w:lang w:val="bg-BG" w:eastAsia="bg-BG"/>
        </w:rPr>
        <w:t xml:space="preserve"> на софийското метро, финансиран със средства по </w:t>
      </w:r>
      <w:r w:rsidRPr="00383BFB">
        <w:rPr>
          <w:rFonts w:ascii="Times New Roman" w:eastAsia="Times New Roman" w:hAnsi="Times New Roman"/>
          <w:sz w:val="24"/>
          <w:szCs w:val="24"/>
          <w:u w:val="single"/>
          <w:lang w:val="bg-BG" w:eastAsia="bg-BG"/>
        </w:rPr>
        <w:t>ОП „Транспорт“ 2007-2013 г.</w:t>
      </w:r>
      <w:r w:rsidRPr="00383BFB">
        <w:rPr>
          <w:rFonts w:ascii="Times New Roman" w:eastAsia="Times New Roman" w:hAnsi="Times New Roman"/>
          <w:sz w:val="24"/>
          <w:szCs w:val="24"/>
          <w:lang w:val="bg-BG" w:eastAsia="bg-BG"/>
        </w:rPr>
        <w:t>, разделен на 2 лота:</w:t>
      </w:r>
    </w:p>
    <w:p w:rsidR="00324FA7" w:rsidRPr="00242C3E" w:rsidRDefault="00324FA7" w:rsidP="00263FBC">
      <w:pPr>
        <w:spacing w:after="0" w:line="360" w:lineRule="auto"/>
        <w:ind w:firstLine="709"/>
        <w:contextualSpacing/>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242C3E">
        <w:rPr>
          <w:rFonts w:ascii="Times New Roman" w:eastAsia="Times New Roman" w:hAnsi="Times New Roman" w:cs="Times New Roman"/>
          <w:sz w:val="24"/>
          <w:szCs w:val="24"/>
          <w:lang w:eastAsia="bg-BG"/>
        </w:rPr>
        <w:t>Лот 1 - участък „Бул.</w:t>
      </w:r>
      <w:r w:rsidR="008947E8">
        <w:rPr>
          <w:rFonts w:ascii="Times New Roman" w:eastAsia="Times New Roman" w:hAnsi="Times New Roman" w:cs="Times New Roman"/>
          <w:sz w:val="24"/>
          <w:szCs w:val="24"/>
          <w:lang w:eastAsia="bg-BG"/>
        </w:rPr>
        <w:t xml:space="preserve"> </w:t>
      </w:r>
      <w:r w:rsidRPr="00242C3E">
        <w:rPr>
          <w:rFonts w:ascii="Times New Roman" w:eastAsia="Times New Roman" w:hAnsi="Times New Roman" w:cs="Times New Roman"/>
          <w:sz w:val="24"/>
          <w:szCs w:val="24"/>
          <w:lang w:eastAsia="bg-BG"/>
        </w:rPr>
        <w:t>Цариградско шосе</w:t>
      </w:r>
      <w:r w:rsidR="00383BFB">
        <w:rPr>
          <w:rFonts w:ascii="Times New Roman" w:eastAsia="Times New Roman" w:hAnsi="Times New Roman" w:cs="Times New Roman"/>
          <w:sz w:val="24"/>
          <w:szCs w:val="24"/>
          <w:lang w:eastAsia="bg-BG"/>
        </w:rPr>
        <w:t xml:space="preserve"> – ж.к. Дружба – Летище София” - </w:t>
      </w:r>
      <w:r w:rsidRPr="00242C3E">
        <w:rPr>
          <w:rFonts w:ascii="Times New Roman" w:eastAsia="Times New Roman" w:hAnsi="Times New Roman" w:cs="Times New Roman"/>
          <w:sz w:val="24"/>
          <w:szCs w:val="24"/>
          <w:lang w:eastAsia="bg-BG"/>
        </w:rPr>
        <w:t>с дължина 5 км и 4 броя метростанции (2 подземни и 2 открити). Строителните дейности започват през м. ноември 2012 г., като официалното откриване е на 20.04.2015 г.</w:t>
      </w:r>
    </w:p>
    <w:p w:rsidR="00324FA7" w:rsidRPr="00242C3E" w:rsidRDefault="00324FA7" w:rsidP="00263FBC">
      <w:pPr>
        <w:spacing w:after="0" w:line="360" w:lineRule="auto"/>
        <w:ind w:firstLine="709"/>
        <w:contextualSpacing/>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 </w:t>
      </w:r>
      <w:r w:rsidRPr="00242C3E">
        <w:rPr>
          <w:rFonts w:ascii="Times New Roman" w:eastAsia="Times New Roman" w:hAnsi="Times New Roman" w:cs="Times New Roman"/>
          <w:sz w:val="24"/>
          <w:szCs w:val="24"/>
          <w:lang w:eastAsia="bg-BG"/>
        </w:rPr>
        <w:t>Лот 2 - участък ж.к. „Младост 1 –</w:t>
      </w:r>
      <w:r>
        <w:rPr>
          <w:rFonts w:ascii="Times New Roman" w:eastAsia="Times New Roman" w:hAnsi="Times New Roman" w:cs="Times New Roman"/>
          <w:sz w:val="24"/>
          <w:szCs w:val="24"/>
          <w:lang w:eastAsia="bg-BG"/>
        </w:rPr>
        <w:t xml:space="preserve"> Бизнес парк в ж.к. Младост 4”</w:t>
      </w:r>
      <w:r w:rsidRPr="00242C3E">
        <w:rPr>
          <w:rFonts w:ascii="Times New Roman" w:eastAsia="Times New Roman" w:hAnsi="Times New Roman" w:cs="Times New Roman"/>
          <w:sz w:val="24"/>
          <w:szCs w:val="24"/>
          <w:lang w:eastAsia="bg-BG"/>
        </w:rPr>
        <w:t>. Участъкът е изцяло подземен с дължина 2,7 км и 3 метростанции. През м.март 2013 г. е подписан договорът с изпълнителя, а откриването на участъка е на 08.05.2015 г.</w:t>
      </w:r>
    </w:p>
    <w:p w:rsidR="00324FA7" w:rsidRDefault="00324FA7" w:rsidP="00263FBC">
      <w:pPr>
        <w:spacing w:after="0" w:line="360" w:lineRule="auto"/>
        <w:ind w:firstLine="720"/>
        <w:jc w:val="both"/>
        <w:rPr>
          <w:rFonts w:ascii="Times New Roman" w:eastAsia="Times New Roman" w:hAnsi="Times New Roman" w:cs="Times New Roman"/>
          <w:sz w:val="24"/>
          <w:szCs w:val="24"/>
          <w:lang w:eastAsia="bg-BG"/>
        </w:rPr>
      </w:pPr>
      <w:r w:rsidRPr="00242C3E">
        <w:rPr>
          <w:rFonts w:ascii="Times New Roman" w:eastAsia="Times New Roman" w:hAnsi="Times New Roman" w:cs="Times New Roman"/>
          <w:sz w:val="24"/>
          <w:szCs w:val="24"/>
          <w:lang w:eastAsia="bg-BG"/>
        </w:rPr>
        <w:t xml:space="preserve">Общата стойност </w:t>
      </w:r>
      <w:r>
        <w:rPr>
          <w:rFonts w:ascii="Times New Roman" w:eastAsia="Times New Roman" w:hAnsi="Times New Roman" w:cs="Times New Roman"/>
          <w:sz w:val="24"/>
          <w:szCs w:val="24"/>
          <w:lang w:eastAsia="bg-BG"/>
        </w:rPr>
        <w:t>на Етап 3 е близо 215 млн. лв.</w:t>
      </w:r>
    </w:p>
    <w:p w:rsidR="00C621A2" w:rsidRPr="00242C3E" w:rsidRDefault="00C621A2" w:rsidP="00263FBC">
      <w:pPr>
        <w:spacing w:after="0" w:line="360" w:lineRule="auto"/>
        <w:ind w:firstLine="720"/>
        <w:jc w:val="both"/>
        <w:rPr>
          <w:rFonts w:ascii="Times New Roman" w:eastAsia="Times New Roman" w:hAnsi="Times New Roman" w:cs="Times New Roman"/>
          <w:sz w:val="24"/>
          <w:szCs w:val="24"/>
          <w:lang w:eastAsia="bg-BG"/>
        </w:rPr>
      </w:pPr>
    </w:p>
    <w:p w:rsidR="00324FA7" w:rsidRPr="00C621A2" w:rsidRDefault="00324FA7" w:rsidP="001F3E09">
      <w:pPr>
        <w:pStyle w:val="ListParagraph"/>
        <w:numPr>
          <w:ilvl w:val="0"/>
          <w:numId w:val="14"/>
        </w:numPr>
        <w:tabs>
          <w:tab w:val="left" w:pos="284"/>
          <w:tab w:val="left" w:pos="709"/>
        </w:tabs>
        <w:spacing w:after="0" w:line="360" w:lineRule="auto"/>
        <w:ind w:left="0" w:firstLine="426"/>
        <w:jc w:val="both"/>
        <w:rPr>
          <w:rFonts w:ascii="Times New Roman" w:hAnsi="Times New Roman"/>
          <w:sz w:val="24"/>
          <w:szCs w:val="24"/>
          <w:lang w:val="bg-BG"/>
        </w:rPr>
      </w:pPr>
      <w:r w:rsidRPr="00383BFB">
        <w:rPr>
          <w:rFonts w:ascii="Times New Roman" w:eastAsia="Times New Roman" w:hAnsi="Times New Roman"/>
          <w:sz w:val="24"/>
          <w:szCs w:val="24"/>
          <w:lang w:val="bg-BG"/>
        </w:rPr>
        <w:t xml:space="preserve">Едновременно с разширението на първия метродиаметър се реализира и </w:t>
      </w:r>
      <w:r w:rsidRPr="00FF179A">
        <w:rPr>
          <w:rFonts w:ascii="Times New Roman" w:eastAsia="Times New Roman" w:hAnsi="Times New Roman"/>
          <w:i/>
          <w:sz w:val="24"/>
          <w:szCs w:val="24"/>
          <w:lang w:val="bg-BG"/>
        </w:rPr>
        <w:t>разширение на втория метродиаметър</w:t>
      </w:r>
      <w:r w:rsidRPr="00383BFB">
        <w:rPr>
          <w:rFonts w:ascii="Times New Roman" w:eastAsia="Times New Roman" w:hAnsi="Times New Roman"/>
          <w:sz w:val="24"/>
          <w:szCs w:val="24"/>
          <w:lang w:val="bg-BG"/>
        </w:rPr>
        <w:t xml:space="preserve"> в южна посока с още една метростанция („Витоша“) до ул. „Сребърна” в кв. „Хладилника”. </w:t>
      </w:r>
      <w:r w:rsidRPr="00383BFB">
        <w:rPr>
          <w:rFonts w:ascii="Times New Roman" w:hAnsi="Times New Roman"/>
          <w:sz w:val="24"/>
          <w:szCs w:val="24"/>
          <w:lang w:val="bg-BG"/>
        </w:rPr>
        <w:t>Участъкът включва трасе с дължина 1,3 км и една подземна метростанция</w:t>
      </w:r>
      <w:r w:rsidRPr="00383BFB">
        <w:rPr>
          <w:rFonts w:ascii="Times New Roman" w:eastAsia="Times New Roman" w:hAnsi="Times New Roman"/>
          <w:sz w:val="24"/>
          <w:szCs w:val="24"/>
          <w:lang w:val="bg-BG"/>
        </w:rPr>
        <w:t xml:space="preserve">. За изпълнението на проекта е сключен договор на стойност 42 млн. лв. без ДДС. </w:t>
      </w:r>
      <w:r w:rsidRPr="00383BFB">
        <w:rPr>
          <w:rFonts w:ascii="Times New Roman" w:eastAsia="Times New Roman" w:hAnsi="Times New Roman"/>
          <w:color w:val="000000"/>
          <w:sz w:val="24"/>
          <w:szCs w:val="24"/>
          <w:lang w:val="bg-BG"/>
        </w:rPr>
        <w:t xml:space="preserve">До края на месец февруари 2016 г. са изпълнени общо над 75% от работите на целия участък. Проектът е разделен на две фази: </w:t>
      </w:r>
      <w:r w:rsidRPr="0079686A">
        <w:rPr>
          <w:rFonts w:ascii="Times New Roman" w:eastAsia="Times New Roman" w:hAnsi="Times New Roman"/>
          <w:color w:val="000000"/>
          <w:sz w:val="24"/>
          <w:szCs w:val="24"/>
          <w:u w:val="single"/>
          <w:lang w:val="bg-BG"/>
        </w:rPr>
        <w:t>Фаза 1</w:t>
      </w:r>
      <w:r w:rsidRPr="00383BFB">
        <w:rPr>
          <w:rFonts w:ascii="Times New Roman" w:eastAsia="Times New Roman" w:hAnsi="Times New Roman"/>
          <w:color w:val="000000"/>
          <w:sz w:val="24"/>
          <w:szCs w:val="24"/>
          <w:lang w:val="bg-BG"/>
        </w:rPr>
        <w:t xml:space="preserve"> включва преместване на инженерни мрежи, изграждане на тунел между Метростанция „Джеймс Баучер” и Метростанция „Витоша”, основната част от конструкциите на Метростанция „Витоша” и изграждане на пътните платна на булеварда над станцията. Тази фаза е изпълнена чрез </w:t>
      </w:r>
      <w:r w:rsidRPr="0079686A">
        <w:rPr>
          <w:rFonts w:ascii="Times New Roman" w:hAnsi="Times New Roman"/>
          <w:sz w:val="24"/>
          <w:szCs w:val="24"/>
          <w:u w:val="single"/>
          <w:lang w:val="bg-BG"/>
        </w:rPr>
        <w:t xml:space="preserve">ОП </w:t>
      </w:r>
      <w:r w:rsidRPr="0079686A">
        <w:rPr>
          <w:rFonts w:ascii="Times New Roman" w:eastAsia="Times New Roman" w:hAnsi="Times New Roman"/>
          <w:sz w:val="24"/>
          <w:szCs w:val="24"/>
          <w:u w:val="single"/>
          <w:lang w:val="bg-BG"/>
        </w:rPr>
        <w:t>„</w:t>
      </w:r>
      <w:r w:rsidRPr="0079686A">
        <w:rPr>
          <w:rFonts w:ascii="Times New Roman" w:eastAsia="Times New Roman" w:hAnsi="Times New Roman"/>
          <w:color w:val="000000"/>
          <w:sz w:val="24"/>
          <w:szCs w:val="24"/>
          <w:u w:val="single"/>
          <w:lang w:val="bg-BG"/>
        </w:rPr>
        <w:t>Транспорт” 2007-2013 г.</w:t>
      </w:r>
      <w:r w:rsidRPr="0079686A">
        <w:rPr>
          <w:rFonts w:ascii="Times New Roman" w:eastAsia="Times New Roman" w:hAnsi="Times New Roman"/>
          <w:color w:val="000000"/>
          <w:sz w:val="24"/>
          <w:szCs w:val="24"/>
          <w:lang w:val="bg-BG"/>
        </w:rPr>
        <w:t>,</w:t>
      </w:r>
      <w:r w:rsidRPr="00383BFB">
        <w:rPr>
          <w:rFonts w:ascii="Times New Roman" w:eastAsia="Times New Roman" w:hAnsi="Times New Roman"/>
          <w:color w:val="000000"/>
          <w:sz w:val="24"/>
          <w:szCs w:val="24"/>
          <w:lang w:val="bg-BG"/>
        </w:rPr>
        <w:t xml:space="preserve"> като завърш</w:t>
      </w:r>
      <w:r w:rsidR="00383BFB">
        <w:rPr>
          <w:rFonts w:ascii="Times New Roman" w:eastAsia="Times New Roman" w:hAnsi="Times New Roman"/>
          <w:color w:val="000000"/>
          <w:sz w:val="24"/>
          <w:szCs w:val="24"/>
          <w:lang w:val="bg-BG"/>
        </w:rPr>
        <w:t>ва</w:t>
      </w:r>
      <w:r w:rsidRPr="00383BFB">
        <w:rPr>
          <w:rFonts w:ascii="Times New Roman" w:eastAsia="Times New Roman" w:hAnsi="Times New Roman"/>
          <w:color w:val="000000"/>
          <w:sz w:val="24"/>
          <w:szCs w:val="24"/>
          <w:lang w:val="bg-BG"/>
        </w:rPr>
        <w:t xml:space="preserve"> през месец септември 2014 г. </w:t>
      </w:r>
      <w:r w:rsidRPr="0079686A">
        <w:rPr>
          <w:rFonts w:ascii="Times New Roman" w:eastAsia="Times New Roman" w:hAnsi="Times New Roman"/>
          <w:color w:val="000000"/>
          <w:sz w:val="24"/>
          <w:szCs w:val="24"/>
          <w:u w:val="single"/>
          <w:lang w:val="bg-BG"/>
        </w:rPr>
        <w:t>Фаза 2</w:t>
      </w:r>
      <w:r w:rsidRPr="00383BFB">
        <w:rPr>
          <w:rFonts w:ascii="Times New Roman" w:eastAsia="Times New Roman" w:hAnsi="Times New Roman"/>
          <w:color w:val="000000"/>
          <w:sz w:val="24"/>
          <w:szCs w:val="24"/>
          <w:lang w:val="bg-BG"/>
        </w:rPr>
        <w:t xml:space="preserve"> е </w:t>
      </w:r>
      <w:r w:rsidR="00383BFB">
        <w:rPr>
          <w:rFonts w:ascii="Times New Roman" w:eastAsia="Times New Roman" w:hAnsi="Times New Roman"/>
          <w:color w:val="000000"/>
          <w:sz w:val="24"/>
          <w:szCs w:val="24"/>
          <w:lang w:val="bg-BG"/>
        </w:rPr>
        <w:t>предвидена за изпълнение</w:t>
      </w:r>
      <w:r w:rsidRPr="00383BFB">
        <w:rPr>
          <w:rFonts w:ascii="Times New Roman" w:eastAsia="Times New Roman" w:hAnsi="Times New Roman"/>
          <w:color w:val="000000"/>
          <w:sz w:val="24"/>
          <w:szCs w:val="24"/>
          <w:lang w:val="bg-BG"/>
        </w:rPr>
        <w:t xml:space="preserve"> в програмния период 2014-2020 г. чрез </w:t>
      </w:r>
      <w:r w:rsidRPr="0079686A">
        <w:rPr>
          <w:rFonts w:ascii="Times New Roman" w:eastAsia="Times New Roman" w:hAnsi="Times New Roman"/>
          <w:color w:val="000000"/>
          <w:sz w:val="24"/>
          <w:szCs w:val="24"/>
          <w:u w:val="single"/>
          <w:lang w:val="bg-BG"/>
        </w:rPr>
        <w:t xml:space="preserve">ОП „Транспорт </w:t>
      </w:r>
      <w:r w:rsidRPr="0079686A">
        <w:rPr>
          <w:rFonts w:ascii="Times New Roman" w:eastAsia="Times New Roman" w:hAnsi="Times New Roman"/>
          <w:color w:val="000000"/>
          <w:sz w:val="24"/>
          <w:szCs w:val="24"/>
          <w:u w:val="single"/>
          <w:lang w:val="bg-BG"/>
        </w:rPr>
        <w:lastRenderedPageBreak/>
        <w:t>и транспортна инфраструктура”</w:t>
      </w:r>
      <w:r w:rsidRPr="00383BFB">
        <w:rPr>
          <w:rFonts w:ascii="Times New Roman" w:eastAsia="Times New Roman" w:hAnsi="Times New Roman"/>
          <w:color w:val="000000"/>
          <w:sz w:val="24"/>
          <w:szCs w:val="24"/>
          <w:lang w:val="bg-BG"/>
        </w:rPr>
        <w:t xml:space="preserve">. </w:t>
      </w:r>
      <w:r w:rsidR="00383BFB">
        <w:rPr>
          <w:rFonts w:ascii="Times New Roman" w:eastAsia="Times New Roman" w:hAnsi="Times New Roman"/>
          <w:color w:val="000000"/>
          <w:sz w:val="24"/>
          <w:szCs w:val="24"/>
          <w:lang w:val="bg-BG"/>
        </w:rPr>
        <w:t>Дейностите</w:t>
      </w:r>
      <w:r w:rsidRPr="00383BFB">
        <w:rPr>
          <w:rFonts w:ascii="Times New Roman" w:eastAsia="Times New Roman" w:hAnsi="Times New Roman"/>
          <w:color w:val="000000"/>
          <w:sz w:val="24"/>
          <w:szCs w:val="24"/>
          <w:lang w:val="bg-BG"/>
        </w:rPr>
        <w:t>, които с</w:t>
      </w:r>
      <w:r w:rsidR="0079686A">
        <w:rPr>
          <w:rFonts w:ascii="Times New Roman" w:eastAsia="Times New Roman" w:hAnsi="Times New Roman"/>
          <w:color w:val="000000"/>
          <w:sz w:val="24"/>
          <w:szCs w:val="24"/>
          <w:lang w:val="bg-BG"/>
        </w:rPr>
        <w:t>а</w:t>
      </w:r>
      <w:r w:rsidRPr="00383BFB">
        <w:rPr>
          <w:rFonts w:ascii="Times New Roman" w:eastAsia="Times New Roman" w:hAnsi="Times New Roman"/>
          <w:color w:val="000000"/>
          <w:sz w:val="24"/>
          <w:szCs w:val="24"/>
          <w:lang w:val="bg-BG"/>
        </w:rPr>
        <w:t xml:space="preserve"> </w:t>
      </w:r>
      <w:r w:rsidR="0079686A">
        <w:rPr>
          <w:rFonts w:ascii="Times New Roman" w:eastAsia="Times New Roman" w:hAnsi="Times New Roman"/>
          <w:color w:val="000000"/>
          <w:sz w:val="24"/>
          <w:szCs w:val="24"/>
          <w:lang w:val="bg-BG"/>
        </w:rPr>
        <w:t xml:space="preserve">планирани </w:t>
      </w:r>
      <w:r w:rsidRPr="00383BFB">
        <w:rPr>
          <w:rFonts w:ascii="Times New Roman" w:eastAsia="Times New Roman" w:hAnsi="Times New Roman"/>
          <w:color w:val="000000"/>
          <w:sz w:val="24"/>
          <w:szCs w:val="24"/>
          <w:lang w:val="bg-BG"/>
        </w:rPr>
        <w:t xml:space="preserve">във Фаза 2, са завършване на конструкциите на метростанция „Витоша”, изграждането на релсовите пътища, архитектурното оформление на станцията, доставката и монтажа на оборудването на 18 системи, както и комплексните пускови изпитания и въвеждането в експлоатация на участъка. </w:t>
      </w:r>
      <w:r w:rsidR="008947E8">
        <w:rPr>
          <w:rFonts w:ascii="Times New Roman" w:eastAsia="Times New Roman" w:hAnsi="Times New Roman"/>
          <w:color w:val="000000"/>
          <w:sz w:val="24"/>
          <w:szCs w:val="24"/>
          <w:lang w:val="bg-BG"/>
        </w:rPr>
        <w:t>Срокът з</w:t>
      </w:r>
      <w:r w:rsidRPr="00383BFB">
        <w:rPr>
          <w:rFonts w:ascii="Times New Roman" w:eastAsia="Times New Roman" w:hAnsi="Times New Roman"/>
          <w:color w:val="000000"/>
          <w:sz w:val="24"/>
          <w:szCs w:val="24"/>
          <w:lang w:val="bg-BG"/>
        </w:rPr>
        <w:t>а завършване на строителните работи в участъка е месец юни 2016 г., като до края на месец юли следва да завършат комплексните изпитания и обект</w:t>
      </w:r>
      <w:r w:rsidR="00383BFB">
        <w:rPr>
          <w:rFonts w:ascii="Times New Roman" w:eastAsia="Times New Roman" w:hAnsi="Times New Roman"/>
          <w:color w:val="000000"/>
          <w:sz w:val="24"/>
          <w:szCs w:val="24"/>
          <w:lang w:val="bg-BG"/>
        </w:rPr>
        <w:t>ът</w:t>
      </w:r>
      <w:r w:rsidRPr="00383BFB">
        <w:rPr>
          <w:rFonts w:ascii="Times New Roman" w:eastAsia="Times New Roman" w:hAnsi="Times New Roman"/>
          <w:color w:val="000000"/>
          <w:sz w:val="24"/>
          <w:szCs w:val="24"/>
          <w:lang w:val="bg-BG"/>
        </w:rPr>
        <w:t xml:space="preserve"> да се предаде за експлоатация. Официалното пускане в експлоатация се очаква да е през август 2016 г. </w:t>
      </w:r>
    </w:p>
    <w:p w:rsidR="00C621A2" w:rsidRPr="00383BFB" w:rsidRDefault="00C621A2" w:rsidP="00263FBC">
      <w:pPr>
        <w:pStyle w:val="ListParagraph"/>
        <w:tabs>
          <w:tab w:val="left" w:pos="284"/>
          <w:tab w:val="left" w:pos="709"/>
        </w:tabs>
        <w:spacing w:after="0" w:line="360" w:lineRule="auto"/>
        <w:ind w:left="426"/>
        <w:jc w:val="both"/>
        <w:rPr>
          <w:rFonts w:ascii="Times New Roman" w:hAnsi="Times New Roman"/>
          <w:sz w:val="24"/>
          <w:szCs w:val="24"/>
          <w:lang w:val="bg-BG"/>
        </w:rPr>
      </w:pPr>
    </w:p>
    <w:p w:rsidR="00324FA7" w:rsidRPr="0079686A" w:rsidRDefault="00324FA7" w:rsidP="001F3E09">
      <w:pPr>
        <w:pStyle w:val="ListParagraph"/>
        <w:numPr>
          <w:ilvl w:val="0"/>
          <w:numId w:val="16"/>
        </w:numPr>
        <w:spacing w:after="0" w:line="360" w:lineRule="auto"/>
        <w:ind w:left="0" w:firstLine="360"/>
        <w:jc w:val="both"/>
        <w:rPr>
          <w:rFonts w:ascii="Times New Roman" w:eastAsia="Times New Roman" w:hAnsi="Times New Roman"/>
          <w:sz w:val="24"/>
          <w:szCs w:val="24"/>
        </w:rPr>
      </w:pPr>
      <w:r w:rsidRPr="0079686A">
        <w:rPr>
          <w:rFonts w:ascii="Times New Roman" w:hAnsi="Times New Roman"/>
          <w:sz w:val="24"/>
          <w:szCs w:val="24"/>
          <w:lang w:val="bg-BG"/>
        </w:rPr>
        <w:t xml:space="preserve">През м. януари 2016 г. със средства по </w:t>
      </w:r>
      <w:r w:rsidRPr="0079686A">
        <w:rPr>
          <w:rFonts w:ascii="Times New Roman" w:hAnsi="Times New Roman"/>
          <w:sz w:val="24"/>
          <w:szCs w:val="24"/>
          <w:u w:val="single"/>
          <w:lang w:val="bg-BG"/>
        </w:rPr>
        <w:t>ОП „Транспорт и транспортна инфраструктура“ 2014-2020 г.</w:t>
      </w:r>
      <w:r w:rsidRPr="0079686A">
        <w:rPr>
          <w:rFonts w:ascii="Times New Roman" w:hAnsi="Times New Roman"/>
          <w:sz w:val="24"/>
          <w:szCs w:val="24"/>
          <w:lang w:val="bg-BG"/>
        </w:rPr>
        <w:t xml:space="preserve"> започна изграждането и на </w:t>
      </w:r>
      <w:r w:rsidRPr="00FF179A">
        <w:rPr>
          <w:rFonts w:ascii="Times New Roman" w:hAnsi="Times New Roman"/>
          <w:i/>
          <w:sz w:val="24"/>
          <w:szCs w:val="24"/>
          <w:lang w:val="bg-BG"/>
        </w:rPr>
        <w:t>третия метродиаметър</w:t>
      </w:r>
      <w:r w:rsidRPr="0079686A">
        <w:rPr>
          <w:rFonts w:ascii="Times New Roman" w:hAnsi="Times New Roman"/>
          <w:sz w:val="24"/>
          <w:szCs w:val="24"/>
          <w:lang w:val="bg-BG"/>
        </w:rPr>
        <w:t xml:space="preserve"> в гр.София. </w:t>
      </w:r>
      <w:r w:rsidRPr="00C621A2">
        <w:rPr>
          <w:rFonts w:ascii="Times New Roman" w:eastAsia="Times New Roman" w:hAnsi="Times New Roman"/>
          <w:sz w:val="24"/>
          <w:szCs w:val="24"/>
          <w:lang w:val="bg-BG"/>
        </w:rPr>
        <w:t xml:space="preserve">Утвърденото </w:t>
      </w:r>
      <w:r w:rsidRPr="00C621A2">
        <w:rPr>
          <w:rFonts w:ascii="Times New Roman" w:eastAsia="Times New Roman" w:hAnsi="Times New Roman"/>
          <w:sz w:val="24"/>
          <w:szCs w:val="24"/>
          <w:lang w:val="bg-BG" w:eastAsia="bg-BG"/>
        </w:rPr>
        <w:t xml:space="preserve">трасе на третия метродиаметър е, както следва: </w:t>
      </w:r>
      <w:r w:rsidRPr="00C621A2">
        <w:rPr>
          <w:rFonts w:ascii="Times New Roman" w:eastAsia="Times New Roman" w:hAnsi="Times New Roman"/>
          <w:sz w:val="24"/>
          <w:szCs w:val="24"/>
          <w:lang w:val="bg-BG"/>
        </w:rPr>
        <w:t xml:space="preserve">Депо и първа метростанция на бул. „Ботевградско шосе” – бул. „Владимир Вазов” – Централна градска част (Орлов мост, НДК, бул. „България”) – кв. „Красно село” – ж.к. „Овча купел” с последна метростанция до Околовръстното шосе и ж.п. линията София-Перник. Дължината на трасето е 16,5 км. с 19 метростанции. </w:t>
      </w:r>
      <w:r w:rsidRPr="00C621A2">
        <w:rPr>
          <w:rFonts w:ascii="Times New Roman" w:hAnsi="Times New Roman"/>
          <w:sz w:val="24"/>
          <w:szCs w:val="24"/>
          <w:lang w:val="bg-BG"/>
        </w:rPr>
        <w:t xml:space="preserve">Третата метролиния е разположена подземно в централната градска част – 60%, и на открито, в периферните части на града – 40%. Прогнозният пътнически поток е около 170 хил. д. дневно. </w:t>
      </w:r>
      <w:r w:rsidRPr="00C621A2">
        <w:rPr>
          <w:rFonts w:ascii="Times New Roman" w:eastAsia="Times New Roman" w:hAnsi="Times New Roman"/>
          <w:sz w:val="24"/>
          <w:szCs w:val="24"/>
          <w:lang w:val="bg-BG" w:eastAsia="bg-BG"/>
        </w:rPr>
        <w:t xml:space="preserve"> </w:t>
      </w:r>
      <w:r w:rsidRPr="00C621A2">
        <w:rPr>
          <w:rFonts w:ascii="Times New Roman" w:eastAsia="Times New Roman" w:hAnsi="Times New Roman"/>
          <w:sz w:val="24"/>
          <w:szCs w:val="24"/>
          <w:lang w:val="bg-BG"/>
        </w:rPr>
        <w:t xml:space="preserve">Предвидени са перспективни отклонения в източна посока към кварталите „Гео Милев” и „Слатина” и в западна посока по ул. „Дойран”. </w:t>
      </w:r>
      <w:r w:rsidRPr="00C621A2">
        <w:rPr>
          <w:rFonts w:ascii="Times New Roman" w:hAnsi="Times New Roman"/>
          <w:color w:val="000000"/>
          <w:sz w:val="24"/>
          <w:szCs w:val="24"/>
          <w:lang w:val="bg-BG"/>
        </w:rPr>
        <w:t>Предвижда се третият</w:t>
      </w:r>
      <w:r w:rsidRPr="0079686A">
        <w:rPr>
          <w:rFonts w:ascii="Times New Roman" w:hAnsi="Times New Roman"/>
          <w:color w:val="000000"/>
          <w:sz w:val="24"/>
          <w:szCs w:val="24"/>
          <w:lang w:val="bg-BG"/>
        </w:rPr>
        <w:t xml:space="preserve"> лъч на метрото да има интермодални връзки с основни входни артерии в града, с националната жп мрежа в кв. Горна Баня и с първата и втората линия на метрото. Заедно с това се</w:t>
      </w:r>
      <w:r w:rsidR="0079686A" w:rsidRPr="0079686A">
        <w:rPr>
          <w:rFonts w:ascii="Times New Roman" w:hAnsi="Times New Roman"/>
          <w:color w:val="000000"/>
          <w:sz w:val="24"/>
          <w:szCs w:val="24"/>
          <w:lang w:val="bg-BG"/>
        </w:rPr>
        <w:t xml:space="preserve"> предвижда да се</w:t>
      </w:r>
      <w:r w:rsidRPr="0079686A">
        <w:rPr>
          <w:rFonts w:ascii="Times New Roman" w:hAnsi="Times New Roman"/>
          <w:color w:val="000000"/>
          <w:sz w:val="24"/>
          <w:szCs w:val="24"/>
          <w:lang w:val="bg-BG"/>
        </w:rPr>
        <w:t xml:space="preserve"> изгради депо за обслужване на влаковете и </w:t>
      </w:r>
      <w:r w:rsidR="0079686A" w:rsidRPr="0079686A">
        <w:rPr>
          <w:rFonts w:ascii="Times New Roman" w:hAnsi="Times New Roman"/>
          <w:color w:val="000000"/>
          <w:sz w:val="24"/>
          <w:szCs w:val="24"/>
          <w:lang w:val="bg-BG"/>
        </w:rPr>
        <w:t>да</w:t>
      </w:r>
      <w:r w:rsidRPr="0079686A">
        <w:rPr>
          <w:rFonts w:ascii="Times New Roman" w:hAnsi="Times New Roman"/>
          <w:color w:val="000000"/>
          <w:sz w:val="24"/>
          <w:szCs w:val="24"/>
          <w:lang w:val="bg-BG"/>
        </w:rPr>
        <w:t xml:space="preserve"> се доставят 20 нови метровлака с опция за автоматично управление на движението.</w:t>
      </w:r>
    </w:p>
    <w:p w:rsidR="00324FA7" w:rsidRPr="001447FF" w:rsidRDefault="00324FA7" w:rsidP="00263FBC">
      <w:pPr>
        <w:spacing w:after="0" w:line="360" w:lineRule="auto"/>
        <w:ind w:left="720"/>
        <w:contextualSpacing/>
        <w:jc w:val="both"/>
        <w:rPr>
          <w:rFonts w:ascii="Times New Roman" w:eastAsia="Times New Roman" w:hAnsi="Times New Roman" w:cs="Times New Roman"/>
          <w:sz w:val="24"/>
          <w:szCs w:val="24"/>
          <w:lang w:eastAsia="bg-BG"/>
        </w:rPr>
      </w:pPr>
      <w:r w:rsidRPr="001447FF">
        <w:rPr>
          <w:rFonts w:ascii="Times New Roman" w:eastAsia="Times New Roman" w:hAnsi="Times New Roman" w:cs="Times New Roman"/>
          <w:sz w:val="24"/>
          <w:szCs w:val="24"/>
          <w:lang w:eastAsia="bg-BG"/>
        </w:rPr>
        <w:t>Цялото трасе е разделено на три етапа:</w:t>
      </w:r>
    </w:p>
    <w:p w:rsidR="00324FA7" w:rsidRPr="001447FF" w:rsidRDefault="00324FA7" w:rsidP="00263FBC">
      <w:pPr>
        <w:spacing w:after="0" w:line="360" w:lineRule="auto"/>
        <w:contextualSpacing/>
        <w:jc w:val="both"/>
        <w:rPr>
          <w:rFonts w:ascii="Times New Roman" w:eastAsia="Calibri" w:hAnsi="Times New Roman" w:cs="Times New Roman"/>
          <w:sz w:val="24"/>
          <w:szCs w:val="24"/>
        </w:rPr>
      </w:pPr>
      <w:r w:rsidRPr="001447FF">
        <w:rPr>
          <w:rFonts w:ascii="Times New Roman" w:eastAsia="Times New Roman" w:hAnsi="Times New Roman" w:cs="Times New Roman"/>
          <w:sz w:val="24"/>
          <w:szCs w:val="24"/>
          <w:lang w:eastAsia="bg-BG"/>
        </w:rPr>
        <w:t>- Етап 1 –</w:t>
      </w:r>
      <w:r>
        <w:rPr>
          <w:rFonts w:ascii="Times New Roman" w:eastAsia="Times New Roman" w:hAnsi="Times New Roman" w:cs="Times New Roman"/>
          <w:sz w:val="24"/>
          <w:szCs w:val="24"/>
          <w:lang w:eastAsia="bg-BG"/>
        </w:rPr>
        <w:t xml:space="preserve"> б</w:t>
      </w:r>
      <w:r w:rsidRPr="001447FF">
        <w:rPr>
          <w:rFonts w:ascii="Times New Roman" w:eastAsia="Times New Roman" w:hAnsi="Times New Roman" w:cs="Times New Roman"/>
          <w:sz w:val="24"/>
          <w:szCs w:val="24"/>
          <w:lang w:eastAsia="bg-BG"/>
        </w:rPr>
        <w:t xml:space="preserve">ул. </w:t>
      </w:r>
      <w:r>
        <w:rPr>
          <w:rFonts w:ascii="Times New Roman" w:eastAsia="Times New Roman" w:hAnsi="Times New Roman" w:cs="Times New Roman"/>
          <w:sz w:val="24"/>
          <w:szCs w:val="24"/>
          <w:lang w:eastAsia="bg-BG"/>
        </w:rPr>
        <w:t>„</w:t>
      </w:r>
      <w:r w:rsidRPr="001447FF">
        <w:rPr>
          <w:rFonts w:ascii="Times New Roman" w:eastAsia="Times New Roman" w:hAnsi="Times New Roman" w:cs="Times New Roman"/>
          <w:sz w:val="24"/>
          <w:szCs w:val="24"/>
          <w:lang w:eastAsia="bg-BG"/>
        </w:rPr>
        <w:t>Владимир Вазов</w:t>
      </w:r>
      <w:r>
        <w:rPr>
          <w:rFonts w:ascii="Times New Roman" w:eastAsia="Times New Roman" w:hAnsi="Times New Roman" w:cs="Times New Roman"/>
          <w:sz w:val="24"/>
          <w:szCs w:val="24"/>
          <w:lang w:eastAsia="bg-BG"/>
        </w:rPr>
        <w:t>“</w:t>
      </w:r>
      <w:r w:rsidR="00971419">
        <w:rPr>
          <w:rFonts w:ascii="Times New Roman" w:eastAsia="Times New Roman" w:hAnsi="Times New Roman" w:cs="Times New Roman"/>
          <w:sz w:val="24"/>
          <w:szCs w:val="24"/>
          <w:lang w:eastAsia="bg-BG"/>
        </w:rPr>
        <w:t>-</w:t>
      </w:r>
      <w:r w:rsidRPr="001447FF">
        <w:rPr>
          <w:rFonts w:ascii="Times New Roman" w:hAnsi="Times New Roman" w:cs="Times New Roman"/>
          <w:sz w:val="24"/>
          <w:szCs w:val="24"/>
        </w:rPr>
        <w:t>Централна градска част</w:t>
      </w:r>
      <w:r w:rsidR="00971419">
        <w:rPr>
          <w:rFonts w:ascii="Times New Roman" w:hAnsi="Times New Roman" w:cs="Times New Roman"/>
          <w:sz w:val="24"/>
          <w:szCs w:val="24"/>
        </w:rPr>
        <w:t>-</w:t>
      </w:r>
      <w:r w:rsidRPr="001447FF">
        <w:rPr>
          <w:rFonts w:ascii="Times New Roman" w:hAnsi="Times New Roman" w:cs="Times New Roman"/>
          <w:sz w:val="24"/>
          <w:szCs w:val="24"/>
        </w:rPr>
        <w:t>ул.</w:t>
      </w:r>
      <w:r>
        <w:rPr>
          <w:rFonts w:ascii="Times New Roman" w:hAnsi="Times New Roman" w:cs="Times New Roman"/>
          <w:sz w:val="24"/>
          <w:szCs w:val="24"/>
        </w:rPr>
        <w:t xml:space="preserve"> „</w:t>
      </w:r>
      <w:r w:rsidRPr="001447FF">
        <w:rPr>
          <w:rFonts w:ascii="Times New Roman" w:hAnsi="Times New Roman" w:cs="Times New Roman"/>
          <w:sz w:val="24"/>
          <w:szCs w:val="24"/>
        </w:rPr>
        <w:t>Житница</w:t>
      </w:r>
      <w:r>
        <w:rPr>
          <w:rFonts w:ascii="Times New Roman" w:hAnsi="Times New Roman" w:cs="Times New Roman"/>
          <w:sz w:val="24"/>
          <w:szCs w:val="24"/>
        </w:rPr>
        <w:t>“ (кв. „Красно село“)</w:t>
      </w:r>
      <w:r w:rsidRPr="001447FF">
        <w:rPr>
          <w:rFonts w:ascii="Times New Roman" w:hAnsi="Times New Roman" w:cs="Times New Roman"/>
          <w:sz w:val="24"/>
          <w:szCs w:val="24"/>
        </w:rPr>
        <w:t xml:space="preserve"> </w:t>
      </w:r>
      <w:r w:rsidRPr="001447FF">
        <w:rPr>
          <w:rFonts w:ascii="Times New Roman" w:eastAsia="Calibri" w:hAnsi="Times New Roman" w:cs="Times New Roman"/>
          <w:sz w:val="24"/>
          <w:szCs w:val="24"/>
        </w:rPr>
        <w:t>с дължина 7</w:t>
      </w:r>
      <w:r>
        <w:rPr>
          <w:rFonts w:ascii="Times New Roman" w:eastAsia="Calibri" w:hAnsi="Times New Roman" w:cs="Times New Roman"/>
          <w:sz w:val="24"/>
          <w:szCs w:val="24"/>
        </w:rPr>
        <w:t>,8 км и 8 метростанции</w:t>
      </w:r>
      <w:r w:rsidRPr="001447FF">
        <w:rPr>
          <w:rFonts w:ascii="Times New Roman" w:eastAsia="Calibri" w:hAnsi="Times New Roman" w:cs="Times New Roman"/>
          <w:sz w:val="24"/>
          <w:szCs w:val="24"/>
        </w:rPr>
        <w:t xml:space="preserve">. </w:t>
      </w:r>
    </w:p>
    <w:p w:rsidR="00324FA7" w:rsidRPr="00971419" w:rsidRDefault="00324FA7" w:rsidP="00263FBC">
      <w:pPr>
        <w:spacing w:after="0" w:line="360" w:lineRule="auto"/>
        <w:contextualSpacing/>
        <w:jc w:val="both"/>
        <w:rPr>
          <w:rFonts w:ascii="Times New Roman" w:eastAsia="Calibri" w:hAnsi="Times New Roman" w:cs="Times New Roman"/>
          <w:bCs/>
          <w:sz w:val="24"/>
          <w:szCs w:val="24"/>
        </w:rPr>
      </w:pPr>
      <w:r w:rsidRPr="002F2E6A">
        <w:rPr>
          <w:rFonts w:ascii="Times New Roman" w:eastAsia="Calibri" w:hAnsi="Times New Roman" w:cs="Times New Roman"/>
          <w:bCs/>
          <w:sz w:val="24"/>
          <w:szCs w:val="24"/>
        </w:rPr>
        <w:t>- Етап 2</w:t>
      </w:r>
      <w:r w:rsidR="00971419">
        <w:rPr>
          <w:rFonts w:ascii="Times New Roman" w:eastAsia="Calibri" w:hAnsi="Times New Roman" w:cs="Times New Roman"/>
          <w:bCs/>
          <w:sz w:val="24"/>
          <w:szCs w:val="24"/>
        </w:rPr>
        <w:t xml:space="preserve"> – </w:t>
      </w:r>
      <w:r w:rsidRPr="002F2E6A">
        <w:rPr>
          <w:rFonts w:ascii="Times New Roman" w:eastAsia="Calibri" w:hAnsi="Times New Roman" w:cs="Times New Roman"/>
          <w:sz w:val="24"/>
          <w:szCs w:val="24"/>
        </w:rPr>
        <w:t>кв. „Красно село”</w:t>
      </w:r>
      <w:r w:rsidR="00971419">
        <w:rPr>
          <w:rFonts w:ascii="Times New Roman" w:eastAsia="Calibri" w:hAnsi="Times New Roman" w:cs="Times New Roman"/>
          <w:sz w:val="24"/>
          <w:szCs w:val="24"/>
        </w:rPr>
        <w:t>-кв. „Овча купел”</w:t>
      </w:r>
      <w:r w:rsidRPr="002F2E6A">
        <w:rPr>
          <w:rFonts w:ascii="Times New Roman" w:eastAsia="Calibri" w:hAnsi="Times New Roman" w:cs="Times New Roman"/>
          <w:sz w:val="24"/>
          <w:szCs w:val="24"/>
        </w:rPr>
        <w:t>-околовръстно</w:t>
      </w:r>
      <w:r>
        <w:rPr>
          <w:rFonts w:ascii="Times New Roman" w:eastAsia="Calibri" w:hAnsi="Times New Roman" w:cs="Times New Roman"/>
          <w:sz w:val="24"/>
          <w:szCs w:val="24"/>
        </w:rPr>
        <w:t xml:space="preserve"> шосе и жп линия София – Перник с дължина 4,3 км и 4 метростанции.</w:t>
      </w:r>
    </w:p>
    <w:p w:rsidR="00324FA7" w:rsidRPr="00C909FA" w:rsidRDefault="00324FA7" w:rsidP="00263FBC">
      <w:pPr>
        <w:tabs>
          <w:tab w:val="left" w:pos="1418"/>
        </w:tabs>
        <w:spacing w:after="0" w:line="360" w:lineRule="auto"/>
        <w:contextualSpacing/>
        <w:jc w:val="both"/>
        <w:rPr>
          <w:rFonts w:ascii="Times New Roman" w:eastAsia="Calibri" w:hAnsi="Times New Roman" w:cs="Times New Roman"/>
          <w:sz w:val="24"/>
          <w:szCs w:val="24"/>
        </w:rPr>
      </w:pPr>
      <w:r w:rsidRPr="002F2E6A">
        <w:rPr>
          <w:rFonts w:ascii="Times New Roman" w:eastAsia="Calibri" w:hAnsi="Times New Roman" w:cs="Times New Roman"/>
          <w:bCs/>
          <w:sz w:val="24"/>
          <w:szCs w:val="24"/>
        </w:rPr>
        <w:t xml:space="preserve">- Етап </w:t>
      </w:r>
      <w:r w:rsidRPr="00C909FA">
        <w:rPr>
          <w:rFonts w:ascii="Times New Roman" w:eastAsia="Calibri" w:hAnsi="Times New Roman" w:cs="Times New Roman"/>
          <w:sz w:val="24"/>
          <w:szCs w:val="24"/>
        </w:rPr>
        <w:t>3</w:t>
      </w:r>
      <w:r w:rsidR="00971419">
        <w:rPr>
          <w:rFonts w:ascii="Times New Roman" w:eastAsia="Calibri" w:hAnsi="Times New Roman" w:cs="Times New Roman"/>
          <w:sz w:val="24"/>
          <w:szCs w:val="24"/>
        </w:rPr>
        <w:t xml:space="preserve"> – </w:t>
      </w:r>
      <w:r w:rsidRPr="00C909FA">
        <w:rPr>
          <w:rFonts w:ascii="Times New Roman" w:eastAsia="Calibri" w:hAnsi="Times New Roman" w:cs="Times New Roman"/>
          <w:sz w:val="24"/>
          <w:szCs w:val="24"/>
        </w:rPr>
        <w:t>бул. „Ботевградско шосе”-бул. „Вл</w:t>
      </w:r>
      <w:r>
        <w:rPr>
          <w:rFonts w:ascii="Times New Roman" w:eastAsia="Calibri" w:hAnsi="Times New Roman" w:cs="Times New Roman"/>
          <w:sz w:val="24"/>
          <w:szCs w:val="24"/>
        </w:rPr>
        <w:t xml:space="preserve">адимир </w:t>
      </w:r>
      <w:r w:rsidRPr="00C909FA">
        <w:rPr>
          <w:rFonts w:ascii="Times New Roman" w:eastAsia="Calibri" w:hAnsi="Times New Roman" w:cs="Times New Roman"/>
          <w:sz w:val="24"/>
          <w:szCs w:val="24"/>
        </w:rPr>
        <w:t xml:space="preserve">Вазов”. </w:t>
      </w:r>
    </w:p>
    <w:p w:rsidR="00324FA7" w:rsidRPr="00C909FA" w:rsidRDefault="00324FA7" w:rsidP="00263FBC">
      <w:pPr>
        <w:tabs>
          <w:tab w:val="left" w:pos="1418"/>
        </w:tabs>
        <w:spacing w:after="0" w:line="360" w:lineRule="auto"/>
        <w:ind w:firstLine="709"/>
        <w:contextualSpacing/>
        <w:jc w:val="both"/>
        <w:rPr>
          <w:rFonts w:ascii="Times New Roman" w:eastAsia="Calibri" w:hAnsi="Times New Roman" w:cs="Times New Roman"/>
          <w:sz w:val="24"/>
          <w:szCs w:val="24"/>
        </w:rPr>
      </w:pPr>
      <w:r w:rsidRPr="00C909FA">
        <w:rPr>
          <w:rFonts w:ascii="Times New Roman" w:hAnsi="Times New Roman" w:cs="Times New Roman"/>
          <w:sz w:val="24"/>
          <w:szCs w:val="24"/>
        </w:rPr>
        <w:t xml:space="preserve">Проектът стартира с изграждането на </w:t>
      </w:r>
      <w:r>
        <w:rPr>
          <w:rFonts w:ascii="Times New Roman" w:hAnsi="Times New Roman" w:cs="Times New Roman"/>
          <w:sz w:val="24"/>
          <w:szCs w:val="24"/>
        </w:rPr>
        <w:t xml:space="preserve">седем </w:t>
      </w:r>
      <w:r w:rsidRPr="00C909FA">
        <w:rPr>
          <w:rFonts w:ascii="Times New Roman" w:hAnsi="Times New Roman" w:cs="Times New Roman"/>
          <w:sz w:val="24"/>
          <w:szCs w:val="24"/>
        </w:rPr>
        <w:t xml:space="preserve">отсечки и седем метростанции от Етап 1 – от Малък градски театър до кв. </w:t>
      </w:r>
      <w:r>
        <w:rPr>
          <w:rFonts w:ascii="Times New Roman" w:hAnsi="Times New Roman" w:cs="Times New Roman"/>
          <w:sz w:val="24"/>
          <w:szCs w:val="24"/>
        </w:rPr>
        <w:t>„Красно село“</w:t>
      </w:r>
      <w:r w:rsidRPr="00C909FA">
        <w:rPr>
          <w:rFonts w:ascii="Times New Roman" w:hAnsi="Times New Roman" w:cs="Times New Roman"/>
          <w:sz w:val="24"/>
          <w:szCs w:val="24"/>
        </w:rPr>
        <w:t xml:space="preserve">. Към момента е в ход процедура за </w:t>
      </w:r>
      <w:r w:rsidRPr="00C909FA">
        <w:rPr>
          <w:rFonts w:ascii="Times New Roman" w:hAnsi="Times New Roman" w:cs="Times New Roman"/>
          <w:sz w:val="24"/>
          <w:szCs w:val="24"/>
        </w:rPr>
        <w:lastRenderedPageBreak/>
        <w:t xml:space="preserve">избор на изпълнител за осмата отсечка и метростанция, част от Етап 1 – от Малък градски </w:t>
      </w:r>
      <w:r>
        <w:rPr>
          <w:rFonts w:ascii="Times New Roman" w:hAnsi="Times New Roman" w:cs="Times New Roman"/>
          <w:sz w:val="24"/>
          <w:szCs w:val="24"/>
        </w:rPr>
        <w:t>театър до бул. „</w:t>
      </w:r>
      <w:r w:rsidRPr="00C909FA">
        <w:rPr>
          <w:rFonts w:ascii="Times New Roman" w:hAnsi="Times New Roman" w:cs="Times New Roman"/>
          <w:sz w:val="24"/>
          <w:szCs w:val="24"/>
        </w:rPr>
        <w:t>В</w:t>
      </w:r>
      <w:r>
        <w:rPr>
          <w:rFonts w:ascii="Times New Roman" w:hAnsi="Times New Roman" w:cs="Times New Roman"/>
          <w:sz w:val="24"/>
          <w:szCs w:val="24"/>
        </w:rPr>
        <w:t>ладимир Вазов“</w:t>
      </w:r>
      <w:r w:rsidRPr="00C909FA">
        <w:rPr>
          <w:rFonts w:ascii="Times New Roman" w:hAnsi="Times New Roman" w:cs="Times New Roman"/>
          <w:sz w:val="24"/>
          <w:szCs w:val="24"/>
        </w:rPr>
        <w:t xml:space="preserve">. </w:t>
      </w:r>
    </w:p>
    <w:p w:rsidR="00324FA7" w:rsidRPr="00C909FA" w:rsidRDefault="00324FA7" w:rsidP="00263FBC">
      <w:pPr>
        <w:tabs>
          <w:tab w:val="left" w:pos="1418"/>
        </w:tabs>
        <w:spacing w:after="0" w:line="360" w:lineRule="auto"/>
        <w:ind w:firstLine="709"/>
        <w:contextualSpacing/>
        <w:jc w:val="both"/>
        <w:rPr>
          <w:rFonts w:ascii="Times New Roman" w:eastAsia="Times New Roman" w:hAnsi="Times New Roman" w:cs="Times New Roman"/>
          <w:sz w:val="24"/>
          <w:szCs w:val="24"/>
          <w:lang w:eastAsia="bg-BG"/>
        </w:rPr>
      </w:pPr>
      <w:r w:rsidRPr="00C909FA">
        <w:rPr>
          <w:rFonts w:ascii="Times New Roman" w:hAnsi="Times New Roman" w:cs="Times New Roman"/>
          <w:sz w:val="24"/>
          <w:szCs w:val="24"/>
        </w:rPr>
        <w:t xml:space="preserve">Предстои да бъдат обявени обществени поръчки за изграждането на още 4 нови метростанции </w:t>
      </w:r>
      <w:r>
        <w:rPr>
          <w:rFonts w:ascii="Times New Roman" w:hAnsi="Times New Roman" w:cs="Times New Roman"/>
          <w:sz w:val="24"/>
          <w:szCs w:val="24"/>
        </w:rPr>
        <w:t>– от кв.</w:t>
      </w:r>
      <w:r w:rsidR="0079686A">
        <w:rPr>
          <w:rFonts w:ascii="Times New Roman" w:hAnsi="Times New Roman" w:cs="Times New Roman"/>
          <w:sz w:val="24"/>
          <w:szCs w:val="24"/>
        </w:rPr>
        <w:t xml:space="preserve"> </w:t>
      </w:r>
      <w:r>
        <w:rPr>
          <w:rFonts w:ascii="Times New Roman" w:hAnsi="Times New Roman" w:cs="Times New Roman"/>
          <w:sz w:val="24"/>
          <w:szCs w:val="24"/>
        </w:rPr>
        <w:t>„Красно село“</w:t>
      </w:r>
      <w:r w:rsidRPr="00C909FA">
        <w:rPr>
          <w:rFonts w:ascii="Times New Roman" w:hAnsi="Times New Roman" w:cs="Times New Roman"/>
          <w:sz w:val="24"/>
          <w:szCs w:val="24"/>
        </w:rPr>
        <w:t xml:space="preserve"> до околовръстното шосе в п</w:t>
      </w:r>
      <w:r>
        <w:rPr>
          <w:rFonts w:ascii="Times New Roman" w:hAnsi="Times New Roman" w:cs="Times New Roman"/>
          <w:sz w:val="24"/>
          <w:szCs w:val="24"/>
        </w:rPr>
        <w:t>осока кв. „Овча купел“</w:t>
      </w:r>
      <w:r w:rsidRPr="00C909FA">
        <w:rPr>
          <w:rFonts w:ascii="Times New Roman" w:hAnsi="Times New Roman" w:cs="Times New Roman"/>
          <w:sz w:val="24"/>
          <w:szCs w:val="24"/>
        </w:rPr>
        <w:t xml:space="preserve"> - Етап 2. </w:t>
      </w:r>
      <w:r>
        <w:rPr>
          <w:rFonts w:ascii="Times New Roman" w:hAnsi="Times New Roman" w:cs="Times New Roman"/>
          <w:sz w:val="24"/>
          <w:szCs w:val="24"/>
        </w:rPr>
        <w:t>П</w:t>
      </w:r>
      <w:r w:rsidRPr="00C909FA">
        <w:rPr>
          <w:rFonts w:ascii="Times New Roman" w:hAnsi="Times New Roman" w:cs="Times New Roman"/>
          <w:sz w:val="24"/>
          <w:szCs w:val="24"/>
        </w:rPr>
        <w:t xml:space="preserve">ланира </w:t>
      </w:r>
      <w:r>
        <w:rPr>
          <w:rFonts w:ascii="Times New Roman" w:hAnsi="Times New Roman" w:cs="Times New Roman"/>
          <w:sz w:val="24"/>
          <w:szCs w:val="24"/>
        </w:rPr>
        <w:t xml:space="preserve">се </w:t>
      </w:r>
      <w:r w:rsidRPr="00C909FA">
        <w:rPr>
          <w:rFonts w:ascii="Times New Roman" w:hAnsi="Times New Roman" w:cs="Times New Roman"/>
          <w:sz w:val="24"/>
          <w:szCs w:val="24"/>
        </w:rPr>
        <w:t>и търг за изграждането на ново депо „Земляне", което ще обслужва третия лъч на метрото.</w:t>
      </w:r>
    </w:p>
    <w:p w:rsidR="00324FA7" w:rsidRPr="00C909FA" w:rsidRDefault="00324FA7" w:rsidP="00263FBC">
      <w:pPr>
        <w:tabs>
          <w:tab w:val="left" w:pos="1418"/>
        </w:tabs>
        <w:spacing w:after="0" w:line="360" w:lineRule="auto"/>
        <w:ind w:firstLine="709"/>
        <w:contextualSpacing/>
        <w:jc w:val="both"/>
        <w:rPr>
          <w:rFonts w:ascii="Times New Roman" w:hAnsi="Times New Roman" w:cs="Times New Roman"/>
          <w:sz w:val="24"/>
          <w:szCs w:val="24"/>
        </w:rPr>
      </w:pPr>
      <w:r w:rsidRPr="00C909FA">
        <w:rPr>
          <w:rFonts w:ascii="Times New Roman" w:hAnsi="Times New Roman" w:cs="Times New Roman"/>
          <w:sz w:val="24"/>
          <w:szCs w:val="24"/>
        </w:rPr>
        <w:t>Очаква се Етап 1 и Етап 2 (общо 12 метростанции, 12,1 км) да бъдат завършени през 2019 г. Бюджетът за изграждането им, включително за доставката на 20 нови метровлака и изграждане на ново депо</w:t>
      </w:r>
      <w:r>
        <w:rPr>
          <w:rFonts w:ascii="Times New Roman" w:hAnsi="Times New Roman" w:cs="Times New Roman"/>
          <w:sz w:val="24"/>
          <w:szCs w:val="24"/>
        </w:rPr>
        <w:t>,</w:t>
      </w:r>
      <w:r w:rsidRPr="00C909FA">
        <w:rPr>
          <w:rFonts w:ascii="Times New Roman" w:hAnsi="Times New Roman" w:cs="Times New Roman"/>
          <w:sz w:val="24"/>
          <w:szCs w:val="24"/>
        </w:rPr>
        <w:t xml:space="preserve"> е 491 млн. евро, като 401 млн. от тях са осигурени по линия на </w:t>
      </w:r>
      <w:r w:rsidR="0079686A">
        <w:rPr>
          <w:rFonts w:ascii="Times New Roman" w:hAnsi="Times New Roman" w:cs="Times New Roman"/>
          <w:sz w:val="24"/>
          <w:szCs w:val="24"/>
        </w:rPr>
        <w:t>ОП „Транспорт и транспортна инфраструктура“</w:t>
      </w:r>
      <w:r>
        <w:rPr>
          <w:rFonts w:ascii="Times New Roman" w:hAnsi="Times New Roman" w:cs="Times New Roman"/>
          <w:sz w:val="24"/>
          <w:szCs w:val="24"/>
        </w:rPr>
        <w:t xml:space="preserve"> </w:t>
      </w:r>
      <w:r w:rsidRPr="00C909FA">
        <w:rPr>
          <w:rFonts w:ascii="Times New Roman" w:hAnsi="Times New Roman" w:cs="Times New Roman"/>
          <w:sz w:val="24"/>
          <w:szCs w:val="24"/>
        </w:rPr>
        <w:t>2014-2020 г., а 90 млн. евро са национално съфинансиране.</w:t>
      </w:r>
    </w:p>
    <w:p w:rsidR="00324FA7" w:rsidRPr="00C909FA" w:rsidRDefault="00324FA7" w:rsidP="00263FBC">
      <w:pPr>
        <w:tabs>
          <w:tab w:val="left" w:pos="1418"/>
        </w:tabs>
        <w:spacing w:after="0" w:line="360" w:lineRule="auto"/>
        <w:ind w:firstLine="709"/>
        <w:contextualSpacing/>
        <w:jc w:val="both"/>
        <w:rPr>
          <w:rFonts w:ascii="Times New Roman" w:hAnsi="Times New Roman" w:cs="Times New Roman"/>
          <w:sz w:val="24"/>
          <w:szCs w:val="24"/>
        </w:rPr>
      </w:pPr>
      <w:r w:rsidRPr="00C909FA">
        <w:rPr>
          <w:rFonts w:ascii="Times New Roman" w:hAnsi="Times New Roman" w:cs="Times New Roman"/>
          <w:sz w:val="24"/>
          <w:szCs w:val="24"/>
        </w:rPr>
        <w:t>Към момента не</w:t>
      </w:r>
      <w:r>
        <w:rPr>
          <w:rFonts w:ascii="Times New Roman" w:hAnsi="Times New Roman" w:cs="Times New Roman"/>
          <w:sz w:val="24"/>
          <w:szCs w:val="24"/>
        </w:rPr>
        <w:t xml:space="preserve"> е</w:t>
      </w:r>
      <w:r w:rsidRPr="00C909FA">
        <w:rPr>
          <w:rFonts w:ascii="Times New Roman" w:hAnsi="Times New Roman" w:cs="Times New Roman"/>
          <w:sz w:val="24"/>
          <w:szCs w:val="24"/>
        </w:rPr>
        <w:t xml:space="preserve"> осигурено финасиране за останалата част от </w:t>
      </w:r>
      <w:r>
        <w:rPr>
          <w:rFonts w:ascii="Times New Roman" w:hAnsi="Times New Roman" w:cs="Times New Roman"/>
          <w:sz w:val="24"/>
          <w:szCs w:val="24"/>
        </w:rPr>
        <w:t>третия метродиаметър – от бул. „Вл. Вазов“</w:t>
      </w:r>
      <w:r w:rsidRPr="00C909FA">
        <w:rPr>
          <w:rFonts w:ascii="Times New Roman" w:hAnsi="Times New Roman" w:cs="Times New Roman"/>
          <w:sz w:val="24"/>
          <w:szCs w:val="24"/>
        </w:rPr>
        <w:t xml:space="preserve"> (кв.</w:t>
      </w:r>
      <w:r w:rsidR="0079686A">
        <w:rPr>
          <w:rFonts w:ascii="Times New Roman" w:hAnsi="Times New Roman" w:cs="Times New Roman"/>
          <w:sz w:val="24"/>
          <w:szCs w:val="24"/>
        </w:rPr>
        <w:t xml:space="preserve"> </w:t>
      </w:r>
      <w:r>
        <w:rPr>
          <w:rFonts w:ascii="Times New Roman" w:hAnsi="Times New Roman" w:cs="Times New Roman"/>
          <w:sz w:val="24"/>
          <w:szCs w:val="24"/>
        </w:rPr>
        <w:t>„Подуене“) до бул.</w:t>
      </w:r>
      <w:r w:rsidR="00971419">
        <w:rPr>
          <w:rFonts w:ascii="Times New Roman" w:hAnsi="Times New Roman" w:cs="Times New Roman"/>
          <w:sz w:val="24"/>
          <w:szCs w:val="24"/>
        </w:rPr>
        <w:t xml:space="preserve"> </w:t>
      </w:r>
      <w:r w:rsidRPr="00C909FA">
        <w:rPr>
          <w:rFonts w:ascii="Times New Roman" w:hAnsi="Times New Roman" w:cs="Times New Roman"/>
          <w:sz w:val="24"/>
          <w:szCs w:val="24"/>
        </w:rPr>
        <w:t>„Ботевградско шосе“ (</w:t>
      </w:r>
      <w:r>
        <w:rPr>
          <w:rFonts w:ascii="Times New Roman" w:hAnsi="Times New Roman" w:cs="Times New Roman"/>
          <w:sz w:val="24"/>
          <w:szCs w:val="24"/>
        </w:rPr>
        <w:t>кв. „Левски“</w:t>
      </w:r>
      <w:r w:rsidRPr="00C909FA">
        <w:rPr>
          <w:rFonts w:ascii="Times New Roman" w:hAnsi="Times New Roman" w:cs="Times New Roman"/>
          <w:sz w:val="24"/>
          <w:szCs w:val="24"/>
        </w:rPr>
        <w:t>) – Етап 3.</w:t>
      </w:r>
    </w:p>
    <w:p w:rsidR="00324FA7" w:rsidRDefault="00324FA7" w:rsidP="00263FBC">
      <w:pPr>
        <w:tabs>
          <w:tab w:val="left" w:pos="1418"/>
        </w:tabs>
        <w:spacing w:after="0" w:line="360" w:lineRule="auto"/>
        <w:ind w:firstLine="709"/>
        <w:contextualSpacing/>
        <w:jc w:val="both"/>
        <w:rPr>
          <w:rFonts w:ascii="Times New Roman" w:hAnsi="Times New Roman" w:cs="Times New Roman"/>
          <w:sz w:val="24"/>
          <w:szCs w:val="24"/>
        </w:rPr>
      </w:pPr>
      <w:r w:rsidRPr="00C909FA">
        <w:rPr>
          <w:rFonts w:ascii="Times New Roman" w:hAnsi="Times New Roman" w:cs="Times New Roman"/>
          <w:sz w:val="24"/>
          <w:szCs w:val="24"/>
        </w:rPr>
        <w:t xml:space="preserve">Прогнозите са, че след завършването на строителството </w:t>
      </w:r>
      <w:r>
        <w:rPr>
          <w:rFonts w:ascii="Times New Roman" w:hAnsi="Times New Roman" w:cs="Times New Roman"/>
          <w:sz w:val="24"/>
          <w:szCs w:val="24"/>
        </w:rPr>
        <w:t xml:space="preserve">500 хиляди души ще използват </w:t>
      </w:r>
      <w:r w:rsidRPr="00C909FA">
        <w:rPr>
          <w:rFonts w:ascii="Times New Roman" w:hAnsi="Times New Roman" w:cs="Times New Roman"/>
          <w:sz w:val="24"/>
          <w:szCs w:val="24"/>
        </w:rPr>
        <w:t>метрото, а делът му в градския транспорт на столицата ще се увеличи на 45% от сегашните 30%.</w:t>
      </w:r>
    </w:p>
    <w:p w:rsidR="00324FA7" w:rsidRPr="00C909FA" w:rsidRDefault="00324FA7" w:rsidP="00263FBC">
      <w:pPr>
        <w:tabs>
          <w:tab w:val="left" w:pos="1418"/>
        </w:tabs>
        <w:spacing w:after="0" w:line="360" w:lineRule="auto"/>
        <w:ind w:firstLine="709"/>
        <w:contextualSpacing/>
        <w:jc w:val="both"/>
        <w:rPr>
          <w:rFonts w:ascii="Times New Roman" w:hAnsi="Times New Roman" w:cs="Times New Roman"/>
          <w:sz w:val="24"/>
          <w:szCs w:val="24"/>
        </w:rPr>
      </w:pPr>
    </w:p>
    <w:p w:rsidR="00324FA7" w:rsidRPr="001F024A" w:rsidRDefault="00324FA7" w:rsidP="001F3E09">
      <w:pPr>
        <w:pStyle w:val="ListParagraph"/>
        <w:numPr>
          <w:ilvl w:val="0"/>
          <w:numId w:val="8"/>
        </w:numPr>
        <w:tabs>
          <w:tab w:val="left" w:pos="1418"/>
        </w:tabs>
        <w:spacing w:after="0" w:line="360" w:lineRule="auto"/>
        <w:jc w:val="both"/>
        <w:rPr>
          <w:rFonts w:ascii="Times New Roman" w:eastAsia="Times New Roman" w:hAnsi="Times New Roman"/>
          <w:b/>
          <w:sz w:val="24"/>
          <w:szCs w:val="24"/>
          <w:lang w:val="bg-BG"/>
        </w:rPr>
      </w:pPr>
      <w:r w:rsidRPr="001F024A">
        <w:rPr>
          <w:rFonts w:ascii="Times New Roman" w:eastAsia="Times New Roman" w:hAnsi="Times New Roman"/>
          <w:b/>
          <w:sz w:val="24"/>
          <w:szCs w:val="24"/>
          <w:lang w:val="bg-BG"/>
        </w:rPr>
        <w:t>Население с подобрен транспортен достъп</w:t>
      </w:r>
    </w:p>
    <w:p w:rsidR="00324FA7" w:rsidRDefault="00324FA7" w:rsidP="00263FBC">
      <w:pPr>
        <w:pStyle w:val="ListParagraph"/>
        <w:spacing w:after="0" w:line="360" w:lineRule="auto"/>
        <w:ind w:left="0" w:firstLine="720"/>
        <w:jc w:val="both"/>
        <w:rPr>
          <w:rFonts w:ascii="Times New Roman" w:hAnsi="Times New Roman"/>
          <w:sz w:val="24"/>
          <w:szCs w:val="24"/>
          <w:lang w:val="bg-BG"/>
        </w:rPr>
      </w:pPr>
      <w:r w:rsidRPr="007B3403">
        <w:rPr>
          <w:rFonts w:ascii="Times New Roman" w:eastAsia="Times New Roman" w:hAnsi="Times New Roman"/>
          <w:sz w:val="24"/>
          <w:szCs w:val="24"/>
          <w:lang w:val="bg-BG"/>
        </w:rPr>
        <w:t xml:space="preserve">Липсва </w:t>
      </w:r>
      <w:r>
        <w:rPr>
          <w:rFonts w:ascii="Times New Roman" w:eastAsia="Times New Roman" w:hAnsi="Times New Roman"/>
          <w:sz w:val="24"/>
          <w:szCs w:val="24"/>
          <w:lang w:val="bg-BG"/>
        </w:rPr>
        <w:t>информация</w:t>
      </w:r>
      <w:r w:rsidRPr="007B3403">
        <w:rPr>
          <w:rFonts w:ascii="Times New Roman" w:eastAsia="Times New Roman" w:hAnsi="Times New Roman"/>
          <w:sz w:val="24"/>
          <w:szCs w:val="24"/>
          <w:lang w:val="bg-BG"/>
        </w:rPr>
        <w:t xml:space="preserve"> по индикатора.</w:t>
      </w:r>
      <w:r>
        <w:rPr>
          <w:rFonts w:ascii="Times New Roman" w:eastAsia="Times New Roman" w:hAnsi="Times New Roman"/>
          <w:b/>
          <w:sz w:val="24"/>
          <w:szCs w:val="24"/>
          <w:lang w:val="bg-BG"/>
        </w:rPr>
        <w:t xml:space="preserve"> </w:t>
      </w:r>
      <w:r w:rsidRPr="00705257">
        <w:rPr>
          <w:rFonts w:ascii="Times New Roman" w:hAnsi="Times New Roman"/>
          <w:sz w:val="24"/>
          <w:szCs w:val="24"/>
          <w:lang w:val="bg-BG"/>
        </w:rPr>
        <w:t>Изпратен</w:t>
      </w:r>
      <w:r>
        <w:rPr>
          <w:rFonts w:ascii="Times New Roman" w:hAnsi="Times New Roman"/>
          <w:sz w:val="24"/>
          <w:szCs w:val="24"/>
          <w:lang w:val="bg-BG"/>
        </w:rPr>
        <w:t xml:space="preserve">и са писма до Агенция „Пътна инфраструктура“ и Министерство на транспорта, информационните технологии и съобщенията. </w:t>
      </w:r>
      <w:r w:rsidR="00C44695">
        <w:rPr>
          <w:rFonts w:ascii="Times New Roman" w:hAnsi="Times New Roman"/>
          <w:sz w:val="24"/>
          <w:szCs w:val="24"/>
          <w:lang w:val="bg-BG"/>
        </w:rPr>
        <w:t>О</w:t>
      </w:r>
      <w:r>
        <w:rPr>
          <w:rFonts w:ascii="Times New Roman" w:hAnsi="Times New Roman"/>
          <w:sz w:val="24"/>
          <w:szCs w:val="24"/>
          <w:lang w:val="bg-BG"/>
        </w:rPr>
        <w:t>тговор</w:t>
      </w:r>
      <w:r w:rsidR="00C44695">
        <w:rPr>
          <w:rFonts w:ascii="Times New Roman" w:hAnsi="Times New Roman"/>
          <w:sz w:val="24"/>
          <w:szCs w:val="24"/>
          <w:lang w:val="bg-BG"/>
        </w:rPr>
        <w:t xml:space="preserve"> е получен от МТИТС единствено по отношение на </w:t>
      </w:r>
      <w:r>
        <w:rPr>
          <w:rFonts w:ascii="Times New Roman" w:hAnsi="Times New Roman"/>
          <w:sz w:val="24"/>
          <w:szCs w:val="24"/>
          <w:lang w:val="bg-BG"/>
        </w:rPr>
        <w:t xml:space="preserve">населението, ползващо метро в столицата. Според </w:t>
      </w:r>
      <w:r w:rsidR="00765903">
        <w:rPr>
          <w:rFonts w:ascii="Times New Roman" w:hAnsi="Times New Roman"/>
          <w:sz w:val="24"/>
          <w:szCs w:val="24"/>
          <w:lang w:val="bg-BG"/>
        </w:rPr>
        <w:t>предоставените данни</w:t>
      </w:r>
      <w:r>
        <w:rPr>
          <w:rFonts w:ascii="Times New Roman" w:hAnsi="Times New Roman"/>
          <w:sz w:val="24"/>
          <w:szCs w:val="24"/>
          <w:lang w:val="bg-BG"/>
        </w:rPr>
        <w:t xml:space="preserve"> за брой пътувания по отсечките на метрото, нарастването за 2015 г. спрямо 2014 г. е около 19%. За сравнение, нарастването за 2014 спрямо 2013 г. е около 10%.</w:t>
      </w:r>
    </w:p>
    <w:p w:rsidR="00324FA7" w:rsidRPr="00E358AD" w:rsidRDefault="00324FA7" w:rsidP="00263FBC">
      <w:pPr>
        <w:spacing w:after="0" w:line="360" w:lineRule="auto"/>
        <w:jc w:val="both"/>
        <w:rPr>
          <w:rFonts w:ascii="Times New Roman" w:eastAsia="Times New Roman" w:hAnsi="Times New Roman"/>
          <w:b/>
          <w:sz w:val="24"/>
          <w:szCs w:val="24"/>
        </w:rPr>
      </w:pPr>
    </w:p>
    <w:p w:rsidR="00324FA7" w:rsidRPr="007B3403" w:rsidRDefault="00324FA7" w:rsidP="001F3E09">
      <w:pPr>
        <w:pStyle w:val="ListParagraph"/>
        <w:numPr>
          <w:ilvl w:val="0"/>
          <w:numId w:val="12"/>
        </w:numPr>
        <w:tabs>
          <w:tab w:val="left" w:pos="1134"/>
        </w:tabs>
        <w:spacing w:after="0" w:line="360" w:lineRule="auto"/>
        <w:jc w:val="both"/>
        <w:rPr>
          <w:rFonts w:ascii="Times New Roman" w:hAnsi="Times New Roman"/>
          <w:b/>
          <w:sz w:val="24"/>
          <w:szCs w:val="24"/>
        </w:rPr>
      </w:pPr>
      <w:r w:rsidRPr="00EA3EAF">
        <w:rPr>
          <w:rFonts w:ascii="Times New Roman" w:hAnsi="Times New Roman"/>
          <w:b/>
          <w:sz w:val="24"/>
          <w:szCs w:val="24"/>
          <w:lang w:val="bg-BG"/>
        </w:rPr>
        <w:t>Дял на домакинствата</w:t>
      </w:r>
      <w:r w:rsidRPr="007B3403">
        <w:rPr>
          <w:rFonts w:ascii="Times New Roman" w:hAnsi="Times New Roman"/>
          <w:b/>
          <w:sz w:val="24"/>
          <w:szCs w:val="24"/>
        </w:rPr>
        <w:t xml:space="preserve"> с </w:t>
      </w:r>
      <w:r w:rsidRPr="00E46067">
        <w:rPr>
          <w:rFonts w:ascii="Times New Roman" w:hAnsi="Times New Roman"/>
          <w:b/>
          <w:sz w:val="24"/>
          <w:szCs w:val="24"/>
          <w:lang w:val="bg-BG"/>
        </w:rPr>
        <w:t>широколентов достъп до Интернет</w:t>
      </w:r>
    </w:p>
    <w:p w:rsidR="00324FA7" w:rsidRDefault="00324FA7" w:rsidP="00263FBC">
      <w:pPr>
        <w:spacing w:after="0" w:line="360" w:lineRule="auto"/>
        <w:ind w:firstLine="709"/>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Информационната осигуреност на индикатора е по данни на НСИ и Евростат.</w:t>
      </w:r>
    </w:p>
    <w:p w:rsidR="00324FA7" w:rsidRPr="006D3ECE" w:rsidRDefault="00324FA7" w:rsidP="00263FBC">
      <w:pPr>
        <w:spacing w:after="0" w:line="360" w:lineRule="auto"/>
        <w:ind w:firstLine="709"/>
        <w:jc w:val="both"/>
        <w:rPr>
          <w:rFonts w:ascii="Times New Roman" w:eastAsia="Times New Roman" w:hAnsi="Times New Roman" w:cs="Times New Roman"/>
          <w:sz w:val="24"/>
          <w:szCs w:val="24"/>
          <w:lang w:eastAsia="bg-BG"/>
        </w:rPr>
      </w:pPr>
      <w:r w:rsidRPr="009C0C0F">
        <w:rPr>
          <w:rFonts w:ascii="Times New Roman" w:eastAsia="Times New Roman" w:hAnsi="Times New Roman" w:cs="Times New Roman"/>
          <w:sz w:val="24"/>
          <w:szCs w:val="24"/>
          <w:lang w:eastAsia="bg-BG"/>
        </w:rPr>
        <w:t>ЮЗР се характеризира с най-висока информационна осигуреност</w:t>
      </w:r>
      <w:r w:rsidRPr="009C0C0F">
        <w:rPr>
          <w:rFonts w:ascii="Times New Roman" w:eastAsia="Times New Roman" w:hAnsi="Times New Roman" w:cs="Times New Roman"/>
          <w:b/>
          <w:i/>
          <w:sz w:val="24"/>
          <w:szCs w:val="24"/>
          <w:lang w:eastAsia="bg-BG"/>
        </w:rPr>
        <w:t xml:space="preserve"> </w:t>
      </w:r>
      <w:r w:rsidRPr="009C0C0F">
        <w:rPr>
          <w:rFonts w:ascii="Times New Roman" w:eastAsia="Times New Roman" w:hAnsi="Times New Roman" w:cs="Times New Roman"/>
          <w:bCs/>
          <w:iCs/>
          <w:sz w:val="24"/>
          <w:szCs w:val="24"/>
          <w:lang w:eastAsia="bg-BG"/>
        </w:rPr>
        <w:t>сред районите от ниво 2 в страната</w:t>
      </w:r>
      <w:r w:rsidRPr="009C0C0F">
        <w:rPr>
          <w:rFonts w:ascii="Times New Roman" w:eastAsia="Times New Roman" w:hAnsi="Times New Roman" w:cs="Times New Roman"/>
          <w:sz w:val="24"/>
          <w:szCs w:val="24"/>
          <w:lang w:eastAsia="bg-BG"/>
        </w:rPr>
        <w:t>, но</w:t>
      </w:r>
      <w:r w:rsidRPr="009C0C0F">
        <w:rPr>
          <w:rFonts w:ascii="Times New Roman" w:eastAsia="Times New Roman" w:hAnsi="Times New Roman" w:cs="ArialNarrow,BoldItalic"/>
          <w:bCs/>
          <w:iCs/>
          <w:sz w:val="24"/>
          <w:szCs w:val="24"/>
          <w:lang w:val="ru-RU" w:eastAsia="bg-BG"/>
        </w:rPr>
        <w:t xml:space="preserve"> </w:t>
      </w:r>
      <w:r w:rsidRPr="009C0C0F">
        <w:rPr>
          <w:rFonts w:ascii="Times New Roman" w:eastAsia="Times New Roman" w:hAnsi="Times New Roman" w:cs="ArialNarrow,BoldItalic"/>
          <w:bCs/>
          <w:iCs/>
          <w:sz w:val="24"/>
          <w:szCs w:val="24"/>
          <w:lang w:eastAsia="bg-BG"/>
        </w:rPr>
        <w:t xml:space="preserve">се наблюдават териториални </w:t>
      </w:r>
      <w:r w:rsidRPr="009C0C0F">
        <w:rPr>
          <w:rFonts w:ascii="Times New Roman" w:eastAsia="Times New Roman" w:hAnsi="Times New Roman" w:cs="Times New Roman"/>
          <w:sz w:val="24"/>
          <w:szCs w:val="24"/>
          <w:lang w:eastAsia="bg-BG"/>
        </w:rPr>
        <w:t xml:space="preserve">различия в степента на развитие. Достъпът до високоскоростен Интернет е осигурен в градовете и общинските центрове, а в по-малките населени места и особено в пограничните и периферните райони степента на </w:t>
      </w:r>
      <w:r w:rsidRPr="009C0C0F">
        <w:rPr>
          <w:rFonts w:ascii="Times New Roman" w:eastAsia="Times New Roman" w:hAnsi="Times New Roman" w:cs="Times New Roman"/>
          <w:sz w:val="24"/>
          <w:szCs w:val="24"/>
          <w:lang w:eastAsia="bg-BG"/>
        </w:rPr>
        <w:lastRenderedPageBreak/>
        <w:t>проникване на информационни технологии е по-ниска, както и качеството на предоставяните услуги.</w:t>
      </w:r>
      <w:r w:rsidRPr="006D3ECE">
        <w:rPr>
          <w:rFonts w:ascii="Times New Roman" w:eastAsia="Times New Roman" w:hAnsi="Times New Roman" w:cs="Times New Roman"/>
          <w:sz w:val="24"/>
          <w:szCs w:val="24"/>
          <w:lang w:eastAsia="bg-BG"/>
        </w:rPr>
        <w:t xml:space="preserve"> </w:t>
      </w:r>
    </w:p>
    <w:p w:rsidR="00324FA7" w:rsidRPr="006D3ECE" w:rsidRDefault="00324FA7" w:rsidP="00263FBC">
      <w:pPr>
        <w:spacing w:after="0" w:line="360" w:lineRule="auto"/>
        <w:ind w:firstLine="708"/>
        <w:jc w:val="both"/>
        <w:rPr>
          <w:rFonts w:ascii="Times New Roman" w:eastAsia="Times New Roman" w:hAnsi="Times New Roman" w:cs="Times New Roman"/>
          <w:sz w:val="24"/>
          <w:szCs w:val="24"/>
          <w:lang w:eastAsia="bg-BG"/>
        </w:rPr>
      </w:pPr>
      <w:r w:rsidRPr="006D3ECE">
        <w:rPr>
          <w:rFonts w:ascii="Times New Roman" w:eastAsia="Times New Roman" w:hAnsi="Times New Roman" w:cs="Times New Roman"/>
          <w:sz w:val="24"/>
          <w:szCs w:val="24"/>
          <w:lang w:eastAsia="bg-BG"/>
        </w:rPr>
        <w:t xml:space="preserve">По данни на </w:t>
      </w:r>
      <w:r w:rsidRPr="001D473C">
        <w:rPr>
          <w:rFonts w:ascii="Times New Roman" w:eastAsia="Times New Roman" w:hAnsi="Times New Roman" w:cs="Times New Roman"/>
          <w:sz w:val="24"/>
          <w:szCs w:val="24"/>
          <w:lang w:eastAsia="bg-BG"/>
        </w:rPr>
        <w:t>Евростат</w:t>
      </w:r>
      <w:r w:rsidR="00722AB3">
        <w:rPr>
          <w:rFonts w:ascii="Times New Roman" w:eastAsia="Times New Roman" w:hAnsi="Times New Roman" w:cs="Times New Roman"/>
          <w:sz w:val="24"/>
          <w:szCs w:val="24"/>
          <w:lang w:eastAsia="bg-BG"/>
        </w:rPr>
        <w:t>, през 2015 г.</w:t>
      </w:r>
      <w:r>
        <w:rPr>
          <w:rFonts w:ascii="Times New Roman" w:eastAsia="Times New Roman" w:hAnsi="Times New Roman" w:cs="Times New Roman"/>
          <w:sz w:val="24"/>
          <w:szCs w:val="24"/>
          <w:lang w:eastAsia="bg-BG"/>
        </w:rPr>
        <w:t xml:space="preserve"> се отчита увеличение в дела</w:t>
      </w:r>
      <w:r w:rsidRPr="001D473C">
        <w:rPr>
          <w:rFonts w:ascii="Times New Roman" w:eastAsia="Times New Roman" w:hAnsi="Times New Roman" w:cs="Times New Roman"/>
          <w:sz w:val="24"/>
          <w:szCs w:val="24"/>
          <w:lang w:eastAsia="bg-BG"/>
        </w:rPr>
        <w:t xml:space="preserve"> на домакинствата с достъп до широколентов Интернет</w:t>
      </w:r>
      <w:r>
        <w:rPr>
          <w:rFonts w:ascii="Times New Roman" w:eastAsia="Times New Roman" w:hAnsi="Times New Roman" w:cs="Times New Roman"/>
          <w:sz w:val="24"/>
          <w:szCs w:val="24"/>
          <w:lang w:eastAsia="bg-BG"/>
        </w:rPr>
        <w:t>, както</w:t>
      </w:r>
      <w:r w:rsidRPr="001D473C">
        <w:rPr>
          <w:rFonts w:ascii="Times New Roman" w:eastAsia="Times New Roman" w:hAnsi="Times New Roman" w:cs="Times New Roman"/>
          <w:sz w:val="24"/>
          <w:szCs w:val="24"/>
          <w:lang w:eastAsia="bg-BG"/>
        </w:rPr>
        <w:t xml:space="preserve"> в ЮЗР</w:t>
      </w:r>
      <w:r>
        <w:rPr>
          <w:rFonts w:ascii="Times New Roman" w:eastAsia="Times New Roman" w:hAnsi="Times New Roman" w:cs="Times New Roman"/>
          <w:sz w:val="24"/>
          <w:szCs w:val="24"/>
          <w:lang w:eastAsia="bg-BG"/>
        </w:rPr>
        <w:t xml:space="preserve">, така и в страната, съответно </w:t>
      </w:r>
      <w:r w:rsidR="00722AB3">
        <w:rPr>
          <w:rFonts w:ascii="Times New Roman" w:eastAsia="Times New Roman" w:hAnsi="Times New Roman" w:cs="Times New Roman"/>
          <w:sz w:val="24"/>
          <w:szCs w:val="24"/>
          <w:lang w:eastAsia="bg-BG"/>
        </w:rPr>
        <w:t>с 5% (</w:t>
      </w:r>
      <w:r>
        <w:rPr>
          <w:rFonts w:ascii="Times New Roman" w:eastAsia="Times New Roman" w:hAnsi="Times New Roman" w:cs="Times New Roman"/>
          <w:sz w:val="24"/>
          <w:szCs w:val="24"/>
          <w:lang w:eastAsia="bg-BG"/>
        </w:rPr>
        <w:t xml:space="preserve">от 63% през 2014 г. на </w:t>
      </w:r>
      <w:r w:rsidRPr="00727067">
        <w:rPr>
          <w:rFonts w:ascii="Times New Roman" w:eastAsia="Times New Roman" w:hAnsi="Times New Roman" w:cs="Times New Roman"/>
          <w:sz w:val="24"/>
          <w:szCs w:val="24"/>
          <w:lang w:eastAsia="bg-BG"/>
        </w:rPr>
        <w:t>68%</w:t>
      </w:r>
      <w:r>
        <w:rPr>
          <w:rFonts w:ascii="Times New Roman" w:eastAsia="Times New Roman" w:hAnsi="Times New Roman" w:cs="Times New Roman"/>
          <w:sz w:val="24"/>
          <w:szCs w:val="24"/>
          <w:lang w:eastAsia="bg-BG"/>
        </w:rPr>
        <w:t xml:space="preserve"> през 2015 г.</w:t>
      </w:r>
      <w:r w:rsidR="00722AB3">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и </w:t>
      </w:r>
      <w:r w:rsidR="00722AB3">
        <w:rPr>
          <w:rFonts w:ascii="Times New Roman" w:eastAsia="Times New Roman" w:hAnsi="Times New Roman" w:cs="Times New Roman"/>
          <w:sz w:val="24"/>
          <w:szCs w:val="24"/>
          <w:lang w:eastAsia="bg-BG"/>
        </w:rPr>
        <w:t>с 3% (</w:t>
      </w:r>
      <w:r>
        <w:rPr>
          <w:rFonts w:ascii="Times New Roman" w:eastAsia="Times New Roman" w:hAnsi="Times New Roman" w:cs="Times New Roman"/>
          <w:sz w:val="24"/>
          <w:szCs w:val="24"/>
          <w:lang w:eastAsia="bg-BG"/>
        </w:rPr>
        <w:t>от 56% през 2014 г. на 59% през 2015 г.</w:t>
      </w:r>
      <w:r w:rsidR="00722AB3">
        <w:rPr>
          <w:rFonts w:ascii="Times New Roman" w:eastAsia="Times New Roman" w:hAnsi="Times New Roman" w:cs="Times New Roman"/>
          <w:sz w:val="24"/>
          <w:szCs w:val="24"/>
          <w:lang w:eastAsia="bg-BG"/>
        </w:rPr>
        <w:t>)</w:t>
      </w:r>
      <w:r w:rsidRPr="001D473C">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Показателите на ЮЗР постепенно и устойчиво се доближават до средното ниво за ЕС-28 – 80</w:t>
      </w:r>
      <w:r w:rsidR="00722AB3">
        <w:rPr>
          <w:rFonts w:ascii="Times New Roman" w:eastAsia="Times New Roman" w:hAnsi="Times New Roman" w:cs="Times New Roman"/>
          <w:sz w:val="24"/>
          <w:szCs w:val="24"/>
          <w:lang w:eastAsia="bg-BG"/>
        </w:rPr>
        <w:t>% за 2015 г. (78% през 2014 г.)</w:t>
      </w:r>
    </w:p>
    <w:p w:rsidR="00324FA7" w:rsidRDefault="00324FA7" w:rsidP="00263FBC">
      <w:pPr>
        <w:spacing w:after="0" w:line="360" w:lineRule="auto"/>
        <w:ind w:firstLine="708"/>
        <w:jc w:val="both"/>
        <w:rPr>
          <w:rFonts w:ascii="Times New Roman" w:eastAsia="Calibri" w:hAnsi="Times New Roman" w:cs="Times New Roman"/>
          <w:sz w:val="24"/>
          <w:szCs w:val="24"/>
          <w:lang w:eastAsia="bg-BG"/>
        </w:rPr>
      </w:pPr>
      <w:r w:rsidRPr="00242C3E">
        <w:rPr>
          <w:rFonts w:ascii="Times New Roman" w:eastAsia="Calibri" w:hAnsi="Times New Roman" w:cs="Times New Roman"/>
          <w:sz w:val="24"/>
          <w:szCs w:val="24"/>
          <w:lang w:eastAsia="bg-BG"/>
        </w:rPr>
        <w:t>По данни на НСИ</w:t>
      </w:r>
      <w:r w:rsidR="00DD3CD2">
        <w:rPr>
          <w:rFonts w:ascii="Times New Roman" w:eastAsia="Calibri" w:hAnsi="Times New Roman" w:cs="Times New Roman"/>
          <w:sz w:val="24"/>
          <w:szCs w:val="24"/>
          <w:lang w:eastAsia="bg-BG"/>
        </w:rPr>
        <w:t>,</w:t>
      </w:r>
      <w:r w:rsidRPr="00242C3E">
        <w:rPr>
          <w:rFonts w:ascii="Times New Roman" w:eastAsia="Calibri" w:hAnsi="Times New Roman" w:cs="Times New Roman"/>
          <w:sz w:val="24"/>
          <w:szCs w:val="24"/>
          <w:lang w:eastAsia="bg-BG"/>
        </w:rPr>
        <w:t xml:space="preserve"> на вътрешнорегионално</w:t>
      </w:r>
      <w:r>
        <w:rPr>
          <w:rFonts w:ascii="Times New Roman" w:eastAsia="Calibri" w:hAnsi="Times New Roman" w:cs="Times New Roman"/>
          <w:sz w:val="24"/>
          <w:szCs w:val="24"/>
          <w:lang w:eastAsia="bg-BG"/>
        </w:rPr>
        <w:t xml:space="preserve"> ниво за 2014</w:t>
      </w:r>
      <w:r w:rsidRPr="00242C3E">
        <w:rPr>
          <w:rFonts w:ascii="Times New Roman" w:eastAsia="Calibri" w:hAnsi="Times New Roman" w:cs="Times New Roman"/>
          <w:sz w:val="24"/>
          <w:szCs w:val="24"/>
          <w:lang w:eastAsia="bg-BG"/>
        </w:rPr>
        <w:t xml:space="preserve"> г. най-значителен е делът на домакинствата, използващи интернет в област София (столица) – </w:t>
      </w:r>
      <w:r>
        <w:rPr>
          <w:rFonts w:ascii="Times New Roman" w:eastAsia="Calibri" w:hAnsi="Times New Roman" w:cs="Times New Roman"/>
          <w:sz w:val="24"/>
          <w:szCs w:val="24"/>
          <w:lang w:eastAsia="bg-BG"/>
        </w:rPr>
        <w:t xml:space="preserve"> 69,3%. </w:t>
      </w:r>
      <w:r w:rsidRPr="00242C3E">
        <w:rPr>
          <w:rFonts w:ascii="Times New Roman" w:eastAsia="Calibri" w:hAnsi="Times New Roman" w:cs="Times New Roman"/>
          <w:sz w:val="24"/>
          <w:szCs w:val="24"/>
          <w:lang w:eastAsia="bg-BG"/>
        </w:rPr>
        <w:t>За същата година показателят за област Благоевград възлиза</w:t>
      </w:r>
      <w:r>
        <w:rPr>
          <w:rFonts w:ascii="Times New Roman" w:eastAsia="Calibri" w:hAnsi="Times New Roman" w:cs="Times New Roman"/>
          <w:sz w:val="24"/>
          <w:szCs w:val="24"/>
          <w:lang w:eastAsia="bg-BG"/>
        </w:rPr>
        <w:t xml:space="preserve"> на 61,9</w:t>
      </w:r>
      <w:r w:rsidRPr="006D3ECE">
        <w:rPr>
          <w:rFonts w:ascii="Times New Roman" w:eastAsia="Calibri" w:hAnsi="Times New Roman" w:cs="Times New Roman"/>
          <w:sz w:val="24"/>
          <w:szCs w:val="24"/>
          <w:lang w:eastAsia="bg-BG"/>
        </w:rPr>
        <w:t xml:space="preserve">%. Относително по-нисък е в областите </w:t>
      </w:r>
      <w:r>
        <w:rPr>
          <w:rFonts w:ascii="Times New Roman" w:eastAsia="Calibri" w:hAnsi="Times New Roman" w:cs="Times New Roman"/>
          <w:sz w:val="24"/>
          <w:szCs w:val="24"/>
          <w:lang w:eastAsia="bg-BG"/>
        </w:rPr>
        <w:t xml:space="preserve">Софийска – 53,7%, </w:t>
      </w:r>
      <w:r w:rsidRPr="006D3ECE">
        <w:rPr>
          <w:rFonts w:ascii="Times New Roman" w:eastAsia="Calibri" w:hAnsi="Times New Roman" w:cs="Times New Roman"/>
          <w:sz w:val="24"/>
          <w:szCs w:val="24"/>
          <w:lang w:eastAsia="bg-BG"/>
        </w:rPr>
        <w:t xml:space="preserve">Кюстендил – </w:t>
      </w:r>
      <w:r>
        <w:rPr>
          <w:rFonts w:ascii="Times New Roman" w:eastAsia="Calibri" w:hAnsi="Times New Roman" w:cs="Times New Roman"/>
          <w:sz w:val="24"/>
          <w:szCs w:val="24"/>
          <w:lang w:eastAsia="bg-BG"/>
        </w:rPr>
        <w:t>45,8% и</w:t>
      </w:r>
      <w:r w:rsidRPr="006D3ECE">
        <w:rPr>
          <w:rFonts w:ascii="Times New Roman" w:eastAsia="Calibri" w:hAnsi="Times New Roman" w:cs="Times New Roman"/>
          <w:sz w:val="24"/>
          <w:szCs w:val="24"/>
          <w:lang w:eastAsia="bg-BG"/>
        </w:rPr>
        <w:t xml:space="preserve"> Перник – </w:t>
      </w:r>
      <w:r>
        <w:rPr>
          <w:rFonts w:ascii="Times New Roman" w:eastAsia="Calibri" w:hAnsi="Times New Roman" w:cs="Times New Roman"/>
          <w:sz w:val="24"/>
          <w:szCs w:val="24"/>
          <w:lang w:eastAsia="bg-BG"/>
        </w:rPr>
        <w:t xml:space="preserve">43,8%. </w:t>
      </w:r>
      <w:r w:rsidRPr="006D3ECE">
        <w:rPr>
          <w:rFonts w:ascii="Times New Roman" w:eastAsia="Calibri" w:hAnsi="Times New Roman" w:cs="Times New Roman"/>
          <w:sz w:val="24"/>
          <w:szCs w:val="24"/>
          <w:lang w:eastAsia="bg-BG"/>
        </w:rPr>
        <w:t xml:space="preserve">С най-голям темп на годишна база нараства </w:t>
      </w:r>
      <w:r w:rsidR="00AD1DC6">
        <w:rPr>
          <w:rFonts w:ascii="Times New Roman" w:eastAsia="Calibri" w:hAnsi="Times New Roman" w:cs="Times New Roman"/>
          <w:sz w:val="24"/>
          <w:szCs w:val="24"/>
          <w:lang w:eastAsia="bg-BG"/>
        </w:rPr>
        <w:t xml:space="preserve">делът на домакинствата, </w:t>
      </w:r>
      <w:r w:rsidRPr="006D3ECE">
        <w:rPr>
          <w:rFonts w:ascii="Times New Roman" w:eastAsia="Calibri" w:hAnsi="Times New Roman" w:cs="Times New Roman"/>
          <w:sz w:val="24"/>
          <w:szCs w:val="24"/>
          <w:lang w:eastAsia="bg-BG"/>
        </w:rPr>
        <w:t>използва</w:t>
      </w:r>
      <w:r w:rsidR="00AD1DC6">
        <w:rPr>
          <w:rFonts w:ascii="Times New Roman" w:eastAsia="Calibri" w:hAnsi="Times New Roman" w:cs="Times New Roman"/>
          <w:sz w:val="24"/>
          <w:szCs w:val="24"/>
          <w:lang w:eastAsia="bg-BG"/>
        </w:rPr>
        <w:t>щи</w:t>
      </w:r>
      <w:r w:rsidRPr="006D3ECE">
        <w:rPr>
          <w:rFonts w:ascii="Times New Roman" w:eastAsia="Calibri" w:hAnsi="Times New Roman" w:cs="Times New Roman"/>
          <w:sz w:val="24"/>
          <w:szCs w:val="24"/>
          <w:lang w:eastAsia="bg-BG"/>
        </w:rPr>
        <w:t xml:space="preserve"> Интернет в област </w:t>
      </w:r>
      <w:r>
        <w:rPr>
          <w:rFonts w:ascii="Times New Roman" w:eastAsia="Calibri" w:hAnsi="Times New Roman" w:cs="Times New Roman"/>
          <w:sz w:val="24"/>
          <w:szCs w:val="24"/>
          <w:lang w:eastAsia="bg-BG"/>
        </w:rPr>
        <w:t xml:space="preserve">Софийска </w:t>
      </w:r>
      <w:r w:rsidRPr="006D3ECE">
        <w:rPr>
          <w:rFonts w:ascii="Times New Roman" w:eastAsia="Calibri" w:hAnsi="Times New Roman" w:cs="Times New Roman"/>
          <w:sz w:val="24"/>
          <w:szCs w:val="24"/>
          <w:lang w:eastAsia="bg-BG"/>
        </w:rPr>
        <w:t xml:space="preserve">– </w:t>
      </w:r>
      <w:r>
        <w:rPr>
          <w:rFonts w:ascii="Times New Roman" w:eastAsia="Calibri" w:hAnsi="Times New Roman" w:cs="Times New Roman"/>
          <w:sz w:val="24"/>
          <w:szCs w:val="24"/>
          <w:lang w:eastAsia="bg-BG"/>
        </w:rPr>
        <w:t>с 9,6%</w:t>
      </w:r>
      <w:r w:rsidRPr="006D3ECE">
        <w:rPr>
          <w:rFonts w:ascii="Times New Roman" w:eastAsia="Calibri" w:hAnsi="Times New Roman" w:cs="Times New Roman"/>
          <w:sz w:val="24"/>
          <w:szCs w:val="24"/>
          <w:lang w:eastAsia="bg-BG"/>
        </w:rPr>
        <w:t>, а с по-малък - в област</w:t>
      </w:r>
      <w:r>
        <w:rPr>
          <w:rFonts w:ascii="Times New Roman" w:eastAsia="Calibri" w:hAnsi="Times New Roman" w:cs="Times New Roman"/>
          <w:sz w:val="24"/>
          <w:szCs w:val="24"/>
          <w:lang w:eastAsia="bg-BG"/>
        </w:rPr>
        <w:t xml:space="preserve"> Благоевград – с 1,4%.</w:t>
      </w:r>
      <w:r w:rsidRPr="006D3ECE">
        <w:rPr>
          <w:rFonts w:ascii="Times New Roman" w:eastAsia="Calibri" w:hAnsi="Times New Roman" w:cs="Times New Roman"/>
          <w:sz w:val="24"/>
          <w:szCs w:val="24"/>
          <w:lang w:eastAsia="bg-BG"/>
        </w:rPr>
        <w:t xml:space="preserve"> В </w:t>
      </w:r>
      <w:r>
        <w:rPr>
          <w:rFonts w:ascii="Times New Roman" w:eastAsia="Calibri" w:hAnsi="Times New Roman" w:cs="Times New Roman"/>
          <w:sz w:val="24"/>
          <w:szCs w:val="24"/>
          <w:lang w:eastAsia="bg-BG"/>
        </w:rPr>
        <w:t>останалите области се отчита намаление</w:t>
      </w:r>
      <w:r w:rsidR="00AD1DC6">
        <w:rPr>
          <w:rFonts w:ascii="Times New Roman" w:eastAsia="Calibri" w:hAnsi="Times New Roman" w:cs="Times New Roman"/>
          <w:sz w:val="24"/>
          <w:szCs w:val="24"/>
          <w:lang w:eastAsia="bg-BG"/>
        </w:rPr>
        <w:t xml:space="preserve"> на относителния дял</w:t>
      </w:r>
      <w:r>
        <w:rPr>
          <w:rFonts w:ascii="Times New Roman" w:eastAsia="Calibri" w:hAnsi="Times New Roman" w:cs="Times New Roman"/>
          <w:sz w:val="24"/>
          <w:szCs w:val="24"/>
          <w:lang w:eastAsia="bg-BG"/>
        </w:rPr>
        <w:t xml:space="preserve">, съответно в област Кюстендил – с 6,6%, в област Перник – с 4,6% и в област София </w:t>
      </w:r>
      <w:r w:rsidR="00DD3CD2">
        <w:rPr>
          <w:rFonts w:ascii="Times New Roman" w:eastAsia="Calibri" w:hAnsi="Times New Roman" w:cs="Times New Roman"/>
          <w:sz w:val="24"/>
          <w:szCs w:val="24"/>
          <w:lang w:eastAsia="bg-BG"/>
        </w:rPr>
        <w:t xml:space="preserve">(столица) </w:t>
      </w:r>
      <w:r>
        <w:rPr>
          <w:rFonts w:ascii="Times New Roman" w:eastAsia="Calibri" w:hAnsi="Times New Roman" w:cs="Times New Roman"/>
          <w:sz w:val="24"/>
          <w:szCs w:val="24"/>
          <w:lang w:eastAsia="bg-BG"/>
        </w:rPr>
        <w:t>– с 1,6%.</w:t>
      </w:r>
    </w:p>
    <w:p w:rsidR="00324FA7" w:rsidRDefault="00324FA7" w:rsidP="00263FBC">
      <w:pPr>
        <w:spacing w:after="0" w:line="360" w:lineRule="auto"/>
        <w:jc w:val="both"/>
        <w:rPr>
          <w:rFonts w:ascii="Times New Roman" w:eastAsia="Calibri" w:hAnsi="Times New Roman" w:cs="Times New Roman"/>
          <w:sz w:val="24"/>
          <w:szCs w:val="24"/>
          <w:lang w:eastAsia="bg-BG"/>
        </w:rPr>
      </w:pPr>
    </w:p>
    <w:p w:rsidR="00324FA7" w:rsidRPr="00C5718B" w:rsidRDefault="00324FA7" w:rsidP="00263FBC">
      <w:pPr>
        <w:tabs>
          <w:tab w:val="left" w:pos="1065"/>
        </w:tabs>
        <w:spacing w:after="0" w:line="360" w:lineRule="auto"/>
        <w:jc w:val="both"/>
        <w:rPr>
          <w:rFonts w:ascii="Times New Roman" w:eastAsia="Times New Roman" w:hAnsi="Times New Roman" w:cs="Times New Roman"/>
          <w:i/>
          <w:sz w:val="24"/>
          <w:szCs w:val="24"/>
          <w:lang w:eastAsia="bg-BG"/>
        </w:rPr>
      </w:pPr>
      <w:r>
        <w:rPr>
          <w:rFonts w:ascii="Times New Roman" w:eastAsia="Times New Roman" w:hAnsi="Times New Roman" w:cs="Times New Roman"/>
          <w:b/>
          <w:sz w:val="24"/>
          <w:szCs w:val="24"/>
          <w:lang w:eastAsia="bg-BG"/>
        </w:rPr>
        <w:t xml:space="preserve">Фигура 9. </w:t>
      </w:r>
      <w:r w:rsidRPr="00E46067">
        <w:rPr>
          <w:rFonts w:ascii="Times New Roman" w:eastAsia="Times New Roman" w:hAnsi="Times New Roman" w:cs="Times New Roman"/>
          <w:i/>
          <w:sz w:val="24"/>
          <w:szCs w:val="24"/>
          <w:lang w:eastAsia="bg-BG"/>
        </w:rPr>
        <w:t>Дял на домакинствата с достъп до Интернет в областите от ЮЗР (%)</w:t>
      </w:r>
    </w:p>
    <w:p w:rsidR="00324FA7" w:rsidRPr="006D3ECE" w:rsidRDefault="00324FA7" w:rsidP="00263FBC">
      <w:pPr>
        <w:spacing w:after="0" w:line="360" w:lineRule="auto"/>
        <w:jc w:val="center"/>
        <w:rPr>
          <w:rFonts w:ascii="Times New Roman" w:eastAsia="Calibri" w:hAnsi="Times New Roman" w:cs="Times New Roman"/>
          <w:sz w:val="24"/>
          <w:szCs w:val="24"/>
          <w:lang w:eastAsia="bg-BG"/>
        </w:rPr>
      </w:pPr>
      <w:r>
        <w:rPr>
          <w:noProof/>
          <w:lang w:eastAsia="bg-BG"/>
        </w:rPr>
        <w:drawing>
          <wp:inline distT="0" distB="0" distL="0" distR="0" wp14:anchorId="551B303D" wp14:editId="0F167FB0">
            <wp:extent cx="5288280" cy="2842260"/>
            <wp:effectExtent l="0" t="0" r="26670" b="1524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24FA7" w:rsidRPr="00E46067" w:rsidRDefault="00324FA7" w:rsidP="00263FBC">
      <w:pPr>
        <w:spacing w:after="0" w:line="360" w:lineRule="auto"/>
        <w:jc w:val="center"/>
        <w:rPr>
          <w:rFonts w:ascii="Times New Roman" w:eastAsia="Calibri" w:hAnsi="Times New Roman" w:cs="Times New Roman"/>
          <w:i/>
          <w:lang w:eastAsia="bg-BG"/>
        </w:rPr>
      </w:pPr>
      <w:r w:rsidRPr="00E46067">
        <w:rPr>
          <w:rFonts w:ascii="Times New Roman" w:eastAsia="Calibri" w:hAnsi="Times New Roman" w:cs="Times New Roman"/>
          <w:i/>
          <w:lang w:eastAsia="bg-BG"/>
        </w:rPr>
        <w:t>Източник: Национален статистически институт</w:t>
      </w:r>
    </w:p>
    <w:p w:rsidR="00324FA7" w:rsidRDefault="00324FA7" w:rsidP="00263FBC">
      <w:pPr>
        <w:tabs>
          <w:tab w:val="left" w:pos="708"/>
        </w:tabs>
        <w:spacing w:after="0" w:line="360" w:lineRule="auto"/>
        <w:jc w:val="both"/>
        <w:rPr>
          <w:rFonts w:ascii="Times New Roman" w:eastAsia="Times New Roman" w:hAnsi="Times New Roman" w:cs="Times New Roman"/>
          <w:sz w:val="24"/>
          <w:szCs w:val="24"/>
          <w:lang w:eastAsia="bg-BG"/>
        </w:rPr>
      </w:pPr>
    </w:p>
    <w:p w:rsidR="00CD7A8F" w:rsidRPr="00E46067" w:rsidRDefault="00CD7A8F" w:rsidP="001F3E09">
      <w:pPr>
        <w:pStyle w:val="ListParagraph"/>
        <w:numPr>
          <w:ilvl w:val="0"/>
          <w:numId w:val="12"/>
        </w:numPr>
        <w:spacing w:after="0" w:line="360" w:lineRule="auto"/>
        <w:jc w:val="both"/>
        <w:rPr>
          <w:rFonts w:ascii="Times New Roman" w:eastAsia="Times New Roman" w:hAnsi="Times New Roman"/>
          <w:b/>
          <w:sz w:val="24"/>
          <w:szCs w:val="24"/>
          <w:lang w:val="bg-BG" w:eastAsia="bg-BG"/>
        </w:rPr>
      </w:pPr>
      <w:r w:rsidRPr="00E46067">
        <w:rPr>
          <w:rFonts w:ascii="Times New Roman" w:eastAsia="Times New Roman" w:hAnsi="Times New Roman"/>
          <w:b/>
          <w:sz w:val="24"/>
          <w:szCs w:val="24"/>
          <w:lang w:val="bg-BG" w:eastAsia="bg-BG"/>
        </w:rPr>
        <w:t>Реализирани проекти по Оперативна програма „Околна среда“ и Програма за развитие на селските райони за изграждане и реконструкция на ВиК инфраструктура</w:t>
      </w:r>
    </w:p>
    <w:p w:rsidR="00CD7A8F" w:rsidRDefault="00CD7A8F"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lastRenderedPageBreak/>
        <w:t>Информационната осигуреност на индикатора е по данни на Управляващия орган на Оперативна програ</w:t>
      </w:r>
      <w:r w:rsidRPr="00131EC2">
        <w:rPr>
          <w:rFonts w:ascii="Times New Roman" w:eastAsia="Times New Roman" w:hAnsi="Times New Roman" w:cs="Times New Roman"/>
          <w:sz w:val="24"/>
          <w:szCs w:val="24"/>
          <w:lang w:eastAsia="bg-BG"/>
        </w:rPr>
        <w:t>ма „Околна среда“ 2007-2013 г.</w:t>
      </w:r>
      <w:r w:rsidR="00166FA7" w:rsidRPr="00131EC2">
        <w:rPr>
          <w:rFonts w:ascii="Times New Roman" w:eastAsia="Times New Roman" w:hAnsi="Times New Roman" w:cs="Times New Roman"/>
          <w:sz w:val="24"/>
          <w:szCs w:val="24"/>
          <w:lang w:eastAsia="bg-BG"/>
        </w:rPr>
        <w:t>,</w:t>
      </w:r>
      <w:r w:rsidRPr="00131EC2">
        <w:rPr>
          <w:rFonts w:ascii="Times New Roman" w:eastAsia="Times New Roman" w:hAnsi="Times New Roman" w:cs="Times New Roman"/>
          <w:sz w:val="24"/>
          <w:szCs w:val="24"/>
          <w:lang w:val="en-US" w:eastAsia="bg-BG"/>
        </w:rPr>
        <w:t xml:space="preserve"> </w:t>
      </w:r>
      <w:r w:rsidRPr="00131EC2">
        <w:rPr>
          <w:rFonts w:ascii="Times New Roman" w:eastAsia="Times New Roman" w:hAnsi="Times New Roman" w:cs="Times New Roman"/>
          <w:sz w:val="24"/>
          <w:szCs w:val="24"/>
          <w:lang w:eastAsia="bg-BG"/>
        </w:rPr>
        <w:t>Министерство на околната среда и водите, и на общините от ЮЗР.</w:t>
      </w:r>
      <w:r w:rsidR="00ED51D5" w:rsidRPr="00131EC2">
        <w:rPr>
          <w:rFonts w:ascii="Times New Roman" w:eastAsia="Times New Roman" w:hAnsi="Times New Roman" w:cs="Times New Roman"/>
          <w:sz w:val="24"/>
          <w:szCs w:val="24"/>
          <w:lang w:eastAsia="bg-BG"/>
        </w:rPr>
        <w:t xml:space="preserve"> </w:t>
      </w:r>
      <w:r w:rsidR="00204C52">
        <w:rPr>
          <w:rFonts w:ascii="Times New Roman" w:eastAsia="Times New Roman" w:hAnsi="Times New Roman" w:cs="Times New Roman"/>
          <w:sz w:val="24"/>
          <w:szCs w:val="24"/>
          <w:lang w:eastAsia="bg-BG"/>
        </w:rPr>
        <w:t>От</w:t>
      </w:r>
      <w:r w:rsidRPr="00131EC2">
        <w:rPr>
          <w:rFonts w:ascii="Times New Roman" w:eastAsia="Times New Roman" w:hAnsi="Times New Roman" w:cs="Times New Roman"/>
          <w:sz w:val="24"/>
          <w:szCs w:val="24"/>
          <w:lang w:eastAsia="bg-BG"/>
        </w:rPr>
        <w:t xml:space="preserve"> Управляващия орган на Програмата за развитие на селските райони 2007-2013 г.</w:t>
      </w:r>
      <w:r w:rsidR="00204C52">
        <w:rPr>
          <w:rFonts w:ascii="Times New Roman" w:eastAsia="Times New Roman" w:hAnsi="Times New Roman" w:cs="Times New Roman"/>
          <w:sz w:val="24"/>
          <w:szCs w:val="24"/>
          <w:lang w:eastAsia="bg-BG"/>
        </w:rPr>
        <w:t xml:space="preserve"> е предоставена информация относно мярка 321 </w:t>
      </w:r>
      <w:r w:rsidR="00247F54">
        <w:rPr>
          <w:rFonts w:ascii="Times New Roman" w:eastAsia="Times New Roman" w:hAnsi="Times New Roman" w:cs="Times New Roman"/>
          <w:sz w:val="24"/>
          <w:szCs w:val="24"/>
          <w:lang w:eastAsia="bg-BG"/>
        </w:rPr>
        <w:t>„</w:t>
      </w:r>
      <w:r w:rsidR="00247F54" w:rsidRPr="00247F54">
        <w:rPr>
          <w:rFonts w:ascii="Times New Roman" w:hAnsi="Times New Roman" w:cs="Times New Roman"/>
          <w:sz w:val="24"/>
          <w:szCs w:val="24"/>
        </w:rPr>
        <w:t>Основни услуги за населението и икономиката в селските райони</w:t>
      </w:r>
      <w:r w:rsidR="00247F54">
        <w:rPr>
          <w:rFonts w:ascii="Times New Roman" w:hAnsi="Times New Roman" w:cs="Times New Roman"/>
          <w:sz w:val="24"/>
          <w:szCs w:val="24"/>
        </w:rPr>
        <w:t xml:space="preserve">“ </w:t>
      </w:r>
      <w:r w:rsidR="00204C52">
        <w:rPr>
          <w:rFonts w:ascii="Times New Roman" w:eastAsia="Times New Roman" w:hAnsi="Times New Roman" w:cs="Times New Roman"/>
          <w:sz w:val="24"/>
          <w:szCs w:val="24"/>
          <w:lang w:eastAsia="bg-BG"/>
        </w:rPr>
        <w:t>от ПРСР, която</w:t>
      </w:r>
      <w:r w:rsidR="00D1194D">
        <w:rPr>
          <w:rFonts w:ascii="Times New Roman" w:eastAsia="Times New Roman" w:hAnsi="Times New Roman" w:cs="Times New Roman"/>
          <w:sz w:val="24"/>
          <w:szCs w:val="24"/>
          <w:lang w:eastAsia="bg-BG"/>
        </w:rPr>
        <w:t xml:space="preserve"> също е използван</w:t>
      </w:r>
      <w:r w:rsidR="00204C52">
        <w:rPr>
          <w:rFonts w:ascii="Times New Roman" w:eastAsia="Times New Roman" w:hAnsi="Times New Roman" w:cs="Times New Roman"/>
          <w:sz w:val="24"/>
          <w:szCs w:val="24"/>
          <w:lang w:eastAsia="bg-BG"/>
        </w:rPr>
        <w:t>а</w:t>
      </w:r>
      <w:r w:rsidR="00D1194D">
        <w:rPr>
          <w:rFonts w:ascii="Times New Roman" w:eastAsia="Times New Roman" w:hAnsi="Times New Roman" w:cs="Times New Roman"/>
          <w:sz w:val="24"/>
          <w:szCs w:val="24"/>
          <w:lang w:eastAsia="bg-BG"/>
        </w:rPr>
        <w:t xml:space="preserve"> при анализиране на индикатора</w:t>
      </w:r>
      <w:r w:rsidR="00204C52">
        <w:rPr>
          <w:rFonts w:ascii="Times New Roman" w:eastAsia="Times New Roman" w:hAnsi="Times New Roman" w:cs="Times New Roman"/>
          <w:sz w:val="24"/>
          <w:szCs w:val="24"/>
          <w:lang w:eastAsia="bg-BG"/>
        </w:rPr>
        <w:t>,</w:t>
      </w:r>
      <w:r w:rsidR="00204C52" w:rsidRPr="00204C52">
        <w:rPr>
          <w:rFonts w:ascii="Times New Roman" w:eastAsia="Times New Roman" w:hAnsi="Times New Roman" w:cs="Times New Roman"/>
          <w:sz w:val="24"/>
          <w:szCs w:val="24"/>
          <w:lang w:eastAsia="bg-BG"/>
        </w:rPr>
        <w:t xml:space="preserve"> </w:t>
      </w:r>
      <w:r w:rsidR="00204C52">
        <w:rPr>
          <w:rFonts w:ascii="Times New Roman" w:eastAsia="Times New Roman" w:hAnsi="Times New Roman" w:cs="Times New Roman"/>
          <w:sz w:val="24"/>
          <w:szCs w:val="24"/>
          <w:lang w:eastAsia="bg-BG"/>
        </w:rPr>
        <w:t>в частта относно ВиК инфраструктурата</w:t>
      </w:r>
      <w:r w:rsidR="00D1194D">
        <w:rPr>
          <w:rFonts w:ascii="Times New Roman" w:eastAsia="Times New Roman" w:hAnsi="Times New Roman" w:cs="Times New Roman"/>
          <w:sz w:val="24"/>
          <w:szCs w:val="24"/>
          <w:lang w:eastAsia="bg-BG"/>
        </w:rPr>
        <w:t xml:space="preserve">. </w:t>
      </w:r>
    </w:p>
    <w:p w:rsidR="00952693" w:rsidRDefault="00952693" w:rsidP="00263FBC">
      <w:pPr>
        <w:spacing w:after="0" w:line="360" w:lineRule="auto"/>
        <w:ind w:firstLine="720"/>
        <w:jc w:val="both"/>
        <w:rPr>
          <w:rFonts w:ascii="Times New Roman" w:eastAsia="Times New Roman" w:hAnsi="Times New Roman" w:cs="Times New Roman"/>
          <w:sz w:val="24"/>
          <w:szCs w:val="24"/>
          <w:lang w:eastAsia="bg-BG"/>
        </w:rPr>
      </w:pPr>
    </w:p>
    <w:p w:rsidR="00CD7A8F" w:rsidRDefault="00CD7A8F" w:rsidP="00263FBC">
      <w:pPr>
        <w:spacing w:after="0" w:line="360" w:lineRule="auto"/>
        <w:ind w:firstLine="720"/>
        <w:jc w:val="both"/>
        <w:rPr>
          <w:rFonts w:ascii="Times New Roman" w:eastAsia="Times New Roman" w:hAnsi="Times New Roman" w:cs="Times New Roman"/>
          <w:sz w:val="24"/>
          <w:szCs w:val="24"/>
          <w:lang w:eastAsia="bg-BG"/>
        </w:rPr>
      </w:pPr>
      <w:r w:rsidRPr="00F44F18">
        <w:rPr>
          <w:rFonts w:ascii="Times New Roman" w:eastAsia="Times New Roman" w:hAnsi="Times New Roman" w:cs="Times New Roman"/>
          <w:sz w:val="24"/>
          <w:szCs w:val="24"/>
          <w:lang w:eastAsia="bg-BG"/>
        </w:rPr>
        <w:t xml:space="preserve">Към </w:t>
      </w:r>
      <w:r w:rsidR="0090416C">
        <w:rPr>
          <w:rFonts w:ascii="Times New Roman" w:eastAsia="Times New Roman" w:hAnsi="Times New Roman" w:cs="Times New Roman"/>
          <w:sz w:val="24"/>
          <w:szCs w:val="24"/>
          <w:lang w:eastAsia="bg-BG"/>
        </w:rPr>
        <w:t>28</w:t>
      </w:r>
      <w:r w:rsidRPr="00F44F18">
        <w:rPr>
          <w:rFonts w:ascii="Times New Roman" w:eastAsia="Times New Roman" w:hAnsi="Times New Roman" w:cs="Times New Roman"/>
          <w:sz w:val="24"/>
          <w:szCs w:val="24"/>
          <w:lang w:eastAsia="bg-BG"/>
        </w:rPr>
        <w:t>.0</w:t>
      </w:r>
      <w:r w:rsidR="0090416C">
        <w:rPr>
          <w:rFonts w:ascii="Times New Roman" w:eastAsia="Times New Roman" w:hAnsi="Times New Roman" w:cs="Times New Roman"/>
          <w:sz w:val="24"/>
          <w:szCs w:val="24"/>
          <w:lang w:eastAsia="bg-BG"/>
        </w:rPr>
        <w:t>4</w:t>
      </w:r>
      <w:r w:rsidRPr="00F44F18">
        <w:rPr>
          <w:rFonts w:ascii="Times New Roman" w:eastAsia="Times New Roman" w:hAnsi="Times New Roman" w:cs="Times New Roman"/>
          <w:sz w:val="24"/>
          <w:szCs w:val="24"/>
          <w:lang w:eastAsia="bg-BG"/>
        </w:rPr>
        <w:t>.2016 г. на територията на ЮЗР са приключени или се изпълняват</w:t>
      </w:r>
      <w:r w:rsidRPr="00F44F18">
        <w:rPr>
          <w:rFonts w:ascii="Times New Roman" w:eastAsia="Times New Roman" w:hAnsi="Times New Roman" w:cs="Times New Roman"/>
          <w:b/>
          <w:sz w:val="24"/>
          <w:szCs w:val="24"/>
          <w:lang w:eastAsia="bg-BG"/>
        </w:rPr>
        <w:t xml:space="preserve"> </w:t>
      </w:r>
      <w:r w:rsidR="00F44F18" w:rsidRPr="00F44F18">
        <w:rPr>
          <w:rFonts w:ascii="Times New Roman" w:eastAsia="Times New Roman" w:hAnsi="Times New Roman" w:cs="Times New Roman"/>
          <w:b/>
          <w:sz w:val="24"/>
          <w:szCs w:val="24"/>
          <w:lang w:eastAsia="bg-BG"/>
        </w:rPr>
        <w:t>43</w:t>
      </w:r>
      <w:r w:rsidRPr="00F44F18">
        <w:rPr>
          <w:rFonts w:ascii="Times New Roman" w:eastAsia="Times New Roman" w:hAnsi="Times New Roman" w:cs="Times New Roman"/>
          <w:sz w:val="24"/>
          <w:szCs w:val="24"/>
          <w:lang w:eastAsia="bg-BG"/>
        </w:rPr>
        <w:t xml:space="preserve"> инвестиционни проекта </w:t>
      </w:r>
      <w:r w:rsidRPr="00F44F18">
        <w:rPr>
          <w:rFonts w:ascii="Times New Roman" w:eastAsia="Times New Roman" w:hAnsi="Times New Roman" w:cs="Times New Roman"/>
          <w:sz w:val="24"/>
          <w:szCs w:val="24"/>
          <w:u w:val="single"/>
          <w:lang w:eastAsia="bg-BG"/>
        </w:rPr>
        <w:t>по</w:t>
      </w:r>
      <w:r w:rsidRPr="006F1578">
        <w:rPr>
          <w:rFonts w:ascii="Times New Roman" w:eastAsia="Times New Roman" w:hAnsi="Times New Roman" w:cs="Times New Roman"/>
          <w:sz w:val="24"/>
          <w:szCs w:val="24"/>
          <w:u w:val="single"/>
          <w:lang w:eastAsia="bg-BG"/>
        </w:rPr>
        <w:t xml:space="preserve"> ОПОС 2007-2013 г. и ПРСР 2007-2013 г.</w:t>
      </w:r>
      <w:r w:rsidRPr="00CA7DA0">
        <w:rPr>
          <w:rFonts w:ascii="Times New Roman" w:eastAsia="Times New Roman" w:hAnsi="Times New Roman" w:cs="Times New Roman"/>
          <w:sz w:val="24"/>
          <w:szCs w:val="24"/>
          <w:lang w:eastAsia="bg-BG"/>
        </w:rPr>
        <w:t xml:space="preserve"> </w:t>
      </w:r>
      <w:r w:rsidRPr="006D3ECE">
        <w:rPr>
          <w:rFonts w:ascii="Times New Roman" w:eastAsia="Times New Roman" w:hAnsi="Times New Roman" w:cs="Times New Roman"/>
          <w:sz w:val="24"/>
          <w:szCs w:val="24"/>
          <w:lang w:eastAsia="bg-BG"/>
        </w:rPr>
        <w:t>за изграждане и</w:t>
      </w:r>
      <w:r>
        <w:rPr>
          <w:rFonts w:ascii="Times New Roman" w:eastAsia="Times New Roman" w:hAnsi="Times New Roman" w:cs="Times New Roman"/>
          <w:sz w:val="24"/>
          <w:szCs w:val="24"/>
          <w:lang w:eastAsia="bg-BG"/>
        </w:rPr>
        <w:t>ли</w:t>
      </w:r>
      <w:r w:rsidRPr="006D3ECE">
        <w:rPr>
          <w:rFonts w:ascii="Times New Roman" w:eastAsia="Times New Roman" w:hAnsi="Times New Roman" w:cs="Times New Roman"/>
          <w:sz w:val="24"/>
          <w:szCs w:val="24"/>
          <w:lang w:eastAsia="bg-BG"/>
        </w:rPr>
        <w:t xml:space="preserve"> реконструкция на водопроводна и канализационна мрежа и изграждане или реконструкция на пречиствателни станции за отпадъчни води. </w:t>
      </w:r>
      <w:r>
        <w:rPr>
          <w:rFonts w:ascii="Times New Roman" w:eastAsia="Times New Roman" w:hAnsi="Times New Roman" w:cs="Times New Roman"/>
          <w:sz w:val="24"/>
          <w:szCs w:val="24"/>
          <w:lang w:eastAsia="bg-BG"/>
        </w:rPr>
        <w:t>Към момента по ОПОС 2014-2020 г. и ПРСР 2014-2020 г. не са сключени договори за реализиране на такива проекти. П</w:t>
      </w:r>
      <w:r w:rsidRPr="006D3ECE">
        <w:rPr>
          <w:rFonts w:ascii="Times New Roman" w:eastAsia="Times New Roman" w:hAnsi="Times New Roman" w:cs="Times New Roman"/>
          <w:sz w:val="24"/>
          <w:szCs w:val="24"/>
          <w:lang w:eastAsia="bg-BG"/>
        </w:rPr>
        <w:t>роекти</w:t>
      </w:r>
      <w:r>
        <w:rPr>
          <w:rFonts w:ascii="Times New Roman" w:eastAsia="Times New Roman" w:hAnsi="Times New Roman" w:cs="Times New Roman"/>
          <w:sz w:val="24"/>
          <w:szCs w:val="24"/>
          <w:lang w:eastAsia="bg-BG"/>
        </w:rPr>
        <w:t>те</w:t>
      </w:r>
      <w:r w:rsidRPr="006D3ECE">
        <w:rPr>
          <w:rFonts w:ascii="Times New Roman" w:eastAsia="Times New Roman" w:hAnsi="Times New Roman" w:cs="Times New Roman"/>
          <w:sz w:val="24"/>
          <w:szCs w:val="24"/>
          <w:lang w:eastAsia="bg-BG"/>
        </w:rPr>
        <w:t xml:space="preserve"> са, както следва:</w:t>
      </w:r>
    </w:p>
    <w:p w:rsidR="00595122" w:rsidRPr="006D3ECE" w:rsidRDefault="00595122" w:rsidP="00263FBC">
      <w:pPr>
        <w:spacing w:after="0" w:line="360" w:lineRule="auto"/>
        <w:ind w:firstLine="720"/>
        <w:jc w:val="both"/>
        <w:rPr>
          <w:rFonts w:ascii="Times New Roman" w:eastAsia="Times New Roman" w:hAnsi="Times New Roman" w:cs="Times New Roman"/>
          <w:sz w:val="24"/>
          <w:szCs w:val="24"/>
          <w:lang w:eastAsia="bg-BG"/>
        </w:rPr>
      </w:pPr>
    </w:p>
    <w:p w:rsidR="00CD7A8F" w:rsidRPr="00AD7C68" w:rsidRDefault="00CD7A8F" w:rsidP="00263FBC">
      <w:pPr>
        <w:spacing w:after="0" w:line="360" w:lineRule="auto"/>
        <w:ind w:firstLine="720"/>
        <w:jc w:val="both"/>
        <w:rPr>
          <w:rFonts w:ascii="Times New Roman" w:eastAsia="Times New Roman" w:hAnsi="Times New Roman" w:cs="Times New Roman"/>
          <w:sz w:val="24"/>
          <w:szCs w:val="24"/>
          <w:lang w:eastAsia="bg-BG"/>
        </w:rPr>
      </w:pPr>
      <w:r w:rsidRPr="005800A5">
        <w:rPr>
          <w:rFonts w:ascii="Times New Roman" w:eastAsia="Times New Roman" w:hAnsi="Times New Roman" w:cs="Times New Roman"/>
          <w:sz w:val="24"/>
          <w:szCs w:val="24"/>
          <w:u w:val="single"/>
          <w:lang w:eastAsia="bg-BG"/>
        </w:rPr>
        <w:t xml:space="preserve">По ОПОС </w:t>
      </w:r>
      <w:r w:rsidR="00166FA7">
        <w:rPr>
          <w:rFonts w:ascii="Times New Roman" w:eastAsia="Times New Roman" w:hAnsi="Times New Roman" w:cs="Times New Roman"/>
          <w:sz w:val="24"/>
          <w:szCs w:val="24"/>
          <w:u w:val="single"/>
          <w:lang w:eastAsia="bg-BG"/>
        </w:rPr>
        <w:t xml:space="preserve">2007-2013 г. </w:t>
      </w:r>
      <w:r>
        <w:rPr>
          <w:rFonts w:ascii="Times New Roman" w:eastAsia="Times New Roman" w:hAnsi="Times New Roman" w:cs="Times New Roman"/>
          <w:sz w:val="24"/>
          <w:szCs w:val="24"/>
          <w:lang w:eastAsia="bg-BG"/>
        </w:rPr>
        <w:t>– 10</w:t>
      </w:r>
      <w:r w:rsidRPr="00AD7C68">
        <w:rPr>
          <w:rFonts w:ascii="Times New Roman" w:eastAsia="Times New Roman" w:hAnsi="Times New Roman" w:cs="Times New Roman"/>
          <w:sz w:val="24"/>
          <w:szCs w:val="24"/>
          <w:lang w:eastAsia="bg-BG"/>
        </w:rPr>
        <w:t xml:space="preserve"> бр. проекти</w:t>
      </w:r>
      <w:r w:rsidR="00B702F2">
        <w:rPr>
          <w:rFonts w:ascii="Times New Roman" w:eastAsia="Times New Roman" w:hAnsi="Times New Roman" w:cs="Times New Roman"/>
          <w:sz w:val="24"/>
          <w:szCs w:val="24"/>
          <w:lang w:eastAsia="bg-BG"/>
        </w:rPr>
        <w:t xml:space="preserve"> на обща стойност 312 317 000 лв.</w:t>
      </w:r>
      <w:r w:rsidRPr="00AD7C68">
        <w:rPr>
          <w:rFonts w:ascii="Times New Roman" w:eastAsia="Times New Roman" w:hAnsi="Times New Roman" w:cs="Times New Roman"/>
          <w:sz w:val="24"/>
          <w:szCs w:val="24"/>
          <w:lang w:eastAsia="bg-BG"/>
        </w:rPr>
        <w:t>:</w:t>
      </w:r>
    </w:p>
    <w:p w:rsidR="007F333D" w:rsidRPr="007F333D" w:rsidRDefault="007F333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Благоевград</w:t>
      </w:r>
    </w:p>
    <w:p w:rsidR="00CD7A8F" w:rsidRPr="00D424FB"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D075E1">
        <w:rPr>
          <w:rFonts w:ascii="Times New Roman" w:hAnsi="Times New Roman"/>
          <w:sz w:val="24"/>
          <w:szCs w:val="24"/>
          <w:lang w:val="bg-BG"/>
        </w:rPr>
        <w:t>„Рехабилитация на водоснабдителната и канализационната система на гр. Банско с изграждане на ПСОВ</w:t>
      </w:r>
      <w:r w:rsidRPr="007F333D">
        <w:rPr>
          <w:rFonts w:ascii="Times New Roman" w:hAnsi="Times New Roman"/>
          <w:sz w:val="24"/>
          <w:szCs w:val="24"/>
          <w:lang w:val="bg-BG"/>
        </w:rPr>
        <w:t>”</w:t>
      </w:r>
      <w:r w:rsidR="00166FA7" w:rsidRPr="007F333D">
        <w:rPr>
          <w:rFonts w:ascii="Times New Roman" w:hAnsi="Times New Roman"/>
          <w:sz w:val="24"/>
          <w:szCs w:val="24"/>
          <w:lang w:val="bg-BG"/>
        </w:rPr>
        <w:t>,</w:t>
      </w:r>
      <w:r w:rsidRPr="007F333D">
        <w:rPr>
          <w:rFonts w:ascii="Times New Roman" w:hAnsi="Times New Roman"/>
          <w:sz w:val="24"/>
          <w:szCs w:val="24"/>
          <w:lang w:val="bg-BG"/>
        </w:rPr>
        <w:t xml:space="preserve"> община Банско</w:t>
      </w:r>
      <w:r w:rsidRPr="00D075E1">
        <w:rPr>
          <w:rFonts w:ascii="Times New Roman" w:hAnsi="Times New Roman"/>
          <w:sz w:val="24"/>
          <w:szCs w:val="24"/>
          <w:lang w:val="bg-BG"/>
        </w:rPr>
        <w:t xml:space="preserve"> </w:t>
      </w:r>
      <w:r>
        <w:rPr>
          <w:rFonts w:ascii="Times New Roman" w:hAnsi="Times New Roman"/>
          <w:sz w:val="24"/>
          <w:szCs w:val="24"/>
          <w:lang w:val="bg-BG"/>
        </w:rPr>
        <w:t>–</w:t>
      </w:r>
      <w:r w:rsidRPr="00D075E1">
        <w:rPr>
          <w:rFonts w:ascii="Times New Roman" w:hAnsi="Times New Roman"/>
          <w:sz w:val="24"/>
          <w:szCs w:val="24"/>
          <w:lang w:val="bg-BG"/>
        </w:rPr>
        <w:t xml:space="preserve"> </w:t>
      </w:r>
      <w:r>
        <w:rPr>
          <w:rFonts w:ascii="Times New Roman" w:hAnsi="Times New Roman"/>
          <w:sz w:val="24"/>
          <w:szCs w:val="24"/>
          <w:lang w:val="bg-BG"/>
        </w:rPr>
        <w:t xml:space="preserve">с бюджет </w:t>
      </w:r>
      <w:r w:rsidRPr="00D424FB">
        <w:rPr>
          <w:rFonts w:ascii="Times New Roman" w:hAnsi="Times New Roman"/>
          <w:sz w:val="24"/>
          <w:szCs w:val="24"/>
          <w:lang w:val="bg-BG"/>
        </w:rPr>
        <w:t>48,497 млн. лв.</w:t>
      </w:r>
      <w:r w:rsidRPr="00D075E1">
        <w:rPr>
          <w:rFonts w:ascii="Times New Roman" w:hAnsi="Times New Roman"/>
          <w:sz w:val="24"/>
          <w:szCs w:val="24"/>
          <w:lang w:val="bg-BG"/>
        </w:rPr>
        <w:t xml:space="preserve"> Проектът се фазира и изпълнението продължава през програмен период 2014-2020 г.</w:t>
      </w:r>
      <w:r>
        <w:rPr>
          <w:rFonts w:ascii="Times New Roman" w:hAnsi="Times New Roman"/>
          <w:sz w:val="24"/>
          <w:szCs w:val="24"/>
          <w:lang w:val="bg-BG"/>
        </w:rPr>
        <w:t xml:space="preserve"> </w:t>
      </w:r>
      <w:r w:rsidRPr="00D424FB">
        <w:rPr>
          <w:rFonts w:ascii="Times New Roman" w:eastAsiaTheme="minorHAnsi" w:hAnsi="Times New Roman"/>
          <w:sz w:val="24"/>
          <w:szCs w:val="24"/>
          <w:lang w:val="bg-BG"/>
        </w:rPr>
        <w:t>Проектът включва няколко основни дейности за изграждане и рехабилитация, както следва:</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рехабилитация и доизграждане на ВиК мрежата на територията, разположена в източната част на гр. Банско;</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рехабилитация и доизграждане на ВиК мрежата на територията, разположена в западната част на гр. Банско;</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изграждане на Пречиствателна станция за отпадъчни води в гр. Банско, включително канална помпена станция и тласкател до вход на ПСОВ;</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рехабилитация на съществуващ и доизграждане на довеждащ канализационен колектор;</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изграждане на външен водопровод до ПСОВ;</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изграждане на външно електрозахранване на ПСОВ;</w:t>
      </w:r>
    </w:p>
    <w:p w:rsidR="00CD7A8F"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корекция на р. Глазне за защита от заливане на ПСОВ Банско;</w:t>
      </w:r>
    </w:p>
    <w:p w:rsidR="00CD7A8F"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00CD7A8F" w:rsidRPr="00595122">
        <w:rPr>
          <w:rFonts w:ascii="Times New Roman" w:hAnsi="Times New Roman"/>
          <w:sz w:val="24"/>
          <w:szCs w:val="24"/>
        </w:rPr>
        <w:t>изграждане на обслужващ път до ПСОВ, включително мост на р. Глазне;</w:t>
      </w:r>
    </w:p>
    <w:p w:rsidR="007F333D" w:rsidRPr="00595122" w:rsidRDefault="007F333D" w:rsidP="00263FBC">
      <w:pPr>
        <w:spacing w:after="0" w:line="360" w:lineRule="auto"/>
        <w:jc w:val="both"/>
        <w:rPr>
          <w:rFonts w:ascii="Times New Roman" w:eastAsia="Times New Roman" w:hAnsi="Times New Roman"/>
          <w:sz w:val="24"/>
          <w:szCs w:val="24"/>
          <w:lang w:eastAsia="bg-BG"/>
        </w:rPr>
      </w:pPr>
    </w:p>
    <w:p w:rsidR="00CD7A8F" w:rsidRPr="007F333D"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D075E1">
        <w:rPr>
          <w:rFonts w:ascii="Times New Roman" w:hAnsi="Times New Roman"/>
          <w:sz w:val="24"/>
          <w:szCs w:val="24"/>
          <w:lang w:val="bg-BG"/>
        </w:rPr>
        <w:lastRenderedPageBreak/>
        <w:t xml:space="preserve">„Реконструкция на ГПСОВ - гр. Благоевград, и изграждане на канализация и </w:t>
      </w:r>
      <w:r w:rsidRPr="007F333D">
        <w:rPr>
          <w:rFonts w:ascii="Times New Roman" w:hAnsi="Times New Roman"/>
          <w:sz w:val="24"/>
          <w:szCs w:val="24"/>
          <w:lang w:val="bg-BG"/>
        </w:rPr>
        <w:t>водопровод по бул. „Пейо Яворов” гр. Благоевград”</w:t>
      </w:r>
      <w:r w:rsidR="00803218" w:rsidRPr="007F333D">
        <w:rPr>
          <w:rFonts w:ascii="Times New Roman" w:hAnsi="Times New Roman"/>
          <w:sz w:val="24"/>
          <w:szCs w:val="24"/>
          <w:lang w:val="bg-BG"/>
        </w:rPr>
        <w:t>,</w:t>
      </w:r>
      <w:r w:rsidRPr="007F333D">
        <w:rPr>
          <w:rFonts w:ascii="Times New Roman" w:hAnsi="Times New Roman"/>
          <w:sz w:val="24"/>
          <w:szCs w:val="24"/>
          <w:lang w:val="bg-BG"/>
        </w:rPr>
        <w:t xml:space="preserve"> община Благоевград – с бюджет</w:t>
      </w:r>
      <w:r>
        <w:rPr>
          <w:rFonts w:ascii="Times New Roman" w:hAnsi="Times New Roman"/>
          <w:sz w:val="24"/>
          <w:szCs w:val="24"/>
          <w:lang w:val="bg-BG"/>
        </w:rPr>
        <w:t xml:space="preserve"> </w:t>
      </w:r>
      <w:r w:rsidRPr="00D424FB">
        <w:rPr>
          <w:rFonts w:ascii="Times New Roman" w:hAnsi="Times New Roman"/>
          <w:sz w:val="24"/>
          <w:szCs w:val="24"/>
          <w:lang w:val="bg-BG"/>
        </w:rPr>
        <w:t>6,169 млн. лв.</w:t>
      </w:r>
      <w:r w:rsidRPr="00D075E1">
        <w:rPr>
          <w:rFonts w:ascii="Times New Roman" w:hAnsi="Times New Roman"/>
          <w:sz w:val="24"/>
          <w:szCs w:val="24"/>
          <w:lang w:val="bg-BG"/>
        </w:rPr>
        <w:t xml:space="preserve"> Проектът е приключен</w:t>
      </w:r>
      <w:r w:rsidR="00166FA7">
        <w:rPr>
          <w:rFonts w:ascii="Times New Roman" w:hAnsi="Times New Roman"/>
          <w:sz w:val="24"/>
          <w:szCs w:val="24"/>
          <w:lang w:val="bg-BG"/>
        </w:rPr>
        <w:t>,</w:t>
      </w:r>
      <w:r>
        <w:rPr>
          <w:rFonts w:ascii="Times New Roman" w:hAnsi="Times New Roman"/>
          <w:sz w:val="24"/>
          <w:szCs w:val="24"/>
          <w:lang w:val="bg-BG"/>
        </w:rPr>
        <w:t xml:space="preserve"> като в неговите рамки </w:t>
      </w:r>
      <w:r w:rsidRPr="00D424FB">
        <w:rPr>
          <w:rFonts w:ascii="Times New Roman" w:eastAsiaTheme="minorHAnsi" w:hAnsi="Times New Roman"/>
          <w:sz w:val="24"/>
          <w:szCs w:val="24"/>
          <w:lang w:val="bg-BG"/>
        </w:rPr>
        <w:t xml:space="preserve">е </w:t>
      </w:r>
      <w:r>
        <w:rPr>
          <w:rFonts w:ascii="Times New Roman" w:eastAsiaTheme="minorHAnsi" w:hAnsi="Times New Roman"/>
          <w:sz w:val="24"/>
          <w:szCs w:val="24"/>
          <w:lang w:val="bg-BG"/>
        </w:rPr>
        <w:t xml:space="preserve">реконструирана </w:t>
      </w:r>
      <w:r w:rsidRPr="00D424FB">
        <w:rPr>
          <w:rFonts w:ascii="Times New Roman" w:eastAsiaTheme="minorHAnsi" w:hAnsi="Times New Roman"/>
          <w:sz w:val="24"/>
          <w:szCs w:val="24"/>
          <w:lang w:val="bg-BG"/>
        </w:rPr>
        <w:t>ГПСОВ – гр. Благоевград (реконструкция на биологично стъпало) и е изградена канализация и водопровод по бул. „Пейо Яворов” в гр. Благоевград;</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7F333D" w:rsidRPr="007F333D" w:rsidRDefault="007F333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Софийска област</w:t>
      </w:r>
    </w:p>
    <w:p w:rsidR="007F333D" w:rsidRDefault="007F333D"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D075E1">
        <w:rPr>
          <w:rFonts w:ascii="Times New Roman" w:eastAsia="Times New Roman" w:hAnsi="Times New Roman"/>
          <w:sz w:val="24"/>
          <w:szCs w:val="24"/>
          <w:lang w:val="bg-BG" w:eastAsia="bg-BG"/>
        </w:rPr>
        <w:t xml:space="preserve">„Интегриран воден проект - гр. Пирдоп” – „Изграждане на ПСОВ с извънплощадкови съоръжения и мрежи; доизграждане и реконструкция на </w:t>
      </w:r>
      <w:r w:rsidRPr="007F333D">
        <w:rPr>
          <w:rFonts w:ascii="Times New Roman" w:eastAsia="Times New Roman" w:hAnsi="Times New Roman"/>
          <w:sz w:val="24"/>
          <w:szCs w:val="24"/>
          <w:lang w:val="bg-BG" w:eastAsia="bg-BG"/>
        </w:rPr>
        <w:t>канализационна мрежа с реконструкция на съпътстваща водопроводна мрежа - община Пирдоп“ – на стойност 43,544 млн. лв. Проектът е изпълнен, като в неговите рамки е</w:t>
      </w:r>
      <w:r w:rsidRPr="00D075E1">
        <w:rPr>
          <w:rFonts w:ascii="Times New Roman" w:eastAsia="Times New Roman" w:hAnsi="Times New Roman"/>
          <w:sz w:val="24"/>
          <w:szCs w:val="24"/>
          <w:lang w:val="bg-BG" w:eastAsia="bg-BG"/>
        </w:rPr>
        <w:t xml:space="preserve"> </w:t>
      </w:r>
      <w:r w:rsidRPr="00D075E1">
        <w:rPr>
          <w:rFonts w:ascii="Times New Roman" w:hAnsi="Times New Roman"/>
          <w:sz w:val="24"/>
          <w:szCs w:val="24"/>
          <w:lang w:val="bg-BG"/>
        </w:rPr>
        <w:t>изградена пречиствателна станция за отпадни води. О</w:t>
      </w:r>
      <w:r>
        <w:rPr>
          <w:rFonts w:ascii="Times New Roman" w:hAnsi="Times New Roman"/>
          <w:sz w:val="24"/>
          <w:szCs w:val="24"/>
          <w:lang w:val="bg-BG"/>
        </w:rPr>
        <w:t>бщата дължина на изградените кол</w:t>
      </w:r>
      <w:r w:rsidRPr="00D075E1">
        <w:rPr>
          <w:rFonts w:ascii="Times New Roman" w:hAnsi="Times New Roman"/>
          <w:sz w:val="24"/>
          <w:szCs w:val="24"/>
          <w:lang w:val="bg-BG"/>
        </w:rPr>
        <w:t>ектори и к</w:t>
      </w:r>
      <w:r>
        <w:rPr>
          <w:rFonts w:ascii="Times New Roman" w:hAnsi="Times New Roman"/>
          <w:sz w:val="24"/>
          <w:szCs w:val="24"/>
          <w:lang w:val="bg-BG"/>
        </w:rPr>
        <w:t>анализационната мрежа е 29 км</w:t>
      </w:r>
      <w:r w:rsidRPr="00D075E1">
        <w:rPr>
          <w:rFonts w:ascii="Times New Roman" w:hAnsi="Times New Roman"/>
          <w:sz w:val="24"/>
          <w:szCs w:val="24"/>
          <w:lang w:val="bg-BG"/>
        </w:rPr>
        <w:t>. Общата водоп</w:t>
      </w:r>
      <w:r>
        <w:rPr>
          <w:rFonts w:ascii="Times New Roman" w:hAnsi="Times New Roman"/>
          <w:sz w:val="24"/>
          <w:szCs w:val="24"/>
          <w:lang w:val="bg-BG"/>
        </w:rPr>
        <w:t>роводна мрежа е с дължина 16</w:t>
      </w:r>
      <w:r w:rsidRPr="00D075E1">
        <w:rPr>
          <w:rFonts w:ascii="Times New Roman" w:hAnsi="Times New Roman"/>
          <w:sz w:val="24"/>
          <w:szCs w:val="24"/>
          <w:lang w:val="bg-BG"/>
        </w:rPr>
        <w:t xml:space="preserve"> </w:t>
      </w:r>
      <w:r>
        <w:rPr>
          <w:rFonts w:ascii="Times New Roman" w:hAnsi="Times New Roman"/>
          <w:sz w:val="24"/>
          <w:szCs w:val="24"/>
          <w:lang w:val="bg-BG"/>
        </w:rPr>
        <w:t>к</w:t>
      </w:r>
      <w:r w:rsidRPr="00D075E1">
        <w:rPr>
          <w:rFonts w:ascii="Times New Roman" w:hAnsi="Times New Roman"/>
          <w:sz w:val="24"/>
          <w:szCs w:val="24"/>
          <w:lang w:val="bg-BG"/>
        </w:rPr>
        <w:t>м. Рехабилитираните главни водопроводи са с дължина 4</w:t>
      </w:r>
      <w:r>
        <w:rPr>
          <w:rFonts w:ascii="Times New Roman" w:hAnsi="Times New Roman"/>
          <w:sz w:val="24"/>
          <w:szCs w:val="24"/>
          <w:lang w:val="bg-BG"/>
        </w:rPr>
        <w:t xml:space="preserve"> км</w:t>
      </w:r>
      <w:r w:rsidRPr="00D075E1">
        <w:rPr>
          <w:rFonts w:ascii="Times New Roman" w:hAnsi="Times New Roman"/>
          <w:sz w:val="24"/>
          <w:szCs w:val="24"/>
          <w:lang w:val="bg-BG"/>
        </w:rPr>
        <w:t>, а второ</w:t>
      </w:r>
      <w:r>
        <w:rPr>
          <w:rFonts w:ascii="Times New Roman" w:hAnsi="Times New Roman"/>
          <w:sz w:val="24"/>
          <w:szCs w:val="24"/>
          <w:lang w:val="bg-BG"/>
        </w:rPr>
        <w:t>степенните водопроводи – 11 к</w:t>
      </w:r>
      <w:r w:rsidRPr="00D075E1">
        <w:rPr>
          <w:rFonts w:ascii="Times New Roman" w:hAnsi="Times New Roman"/>
          <w:sz w:val="24"/>
          <w:szCs w:val="24"/>
          <w:lang w:val="bg-BG"/>
        </w:rPr>
        <w:t>м. Подменените по проекта сградни отклонения са 650 м.</w:t>
      </w:r>
      <w:r w:rsidRPr="00D075E1">
        <w:rPr>
          <w:rFonts w:ascii="Times New Roman" w:eastAsia="Times New Roman" w:hAnsi="Times New Roman"/>
          <w:sz w:val="24"/>
          <w:szCs w:val="24"/>
          <w:lang w:val="bg-BG" w:eastAsia="bg-BG"/>
        </w:rPr>
        <w:t>;</w:t>
      </w:r>
    </w:p>
    <w:p w:rsidR="007F333D" w:rsidRPr="00D075E1" w:rsidRDefault="007F333D" w:rsidP="00263FBC">
      <w:pPr>
        <w:pStyle w:val="ListParagraph"/>
        <w:spacing w:after="0" w:line="360" w:lineRule="auto"/>
        <w:ind w:left="420"/>
        <w:jc w:val="both"/>
        <w:rPr>
          <w:rFonts w:ascii="Times New Roman" w:eastAsia="Times New Roman" w:hAnsi="Times New Roman"/>
          <w:sz w:val="24"/>
          <w:szCs w:val="24"/>
          <w:lang w:val="bg-BG" w:eastAsia="bg-BG"/>
        </w:rPr>
      </w:pPr>
    </w:p>
    <w:p w:rsidR="007F333D" w:rsidRPr="007F333D" w:rsidRDefault="007F333D"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7F333D">
        <w:rPr>
          <w:rFonts w:ascii="Times New Roman" w:hAnsi="Times New Roman"/>
          <w:sz w:val="24"/>
          <w:szCs w:val="24"/>
          <w:lang w:val="bg-BG"/>
        </w:rPr>
        <w:t>„Интегриран инвестиционен проект във водния сектор на град Етрополе”, община Етрополе – на стойност 23,201 млн. лв. Проектът е финализиран през 2015 г.,</w:t>
      </w:r>
      <w:r w:rsidRPr="00166FA7">
        <w:rPr>
          <w:rFonts w:ascii="Times New Roman" w:hAnsi="Times New Roman"/>
          <w:sz w:val="24"/>
          <w:szCs w:val="24"/>
          <w:lang w:val="bg-BG"/>
        </w:rPr>
        <w:t xml:space="preserve"> като в рамките му са извършени две основни дейности: реконструкция на канализационна мрежа с дължина 8 км и водопроводна мрежа с дължина 4 км, и доизграждане на пречиствателна станция за отпадъчни води. Изградената пречиствателна станция на гр. Етрополе включва съоръжения за механично пречистване, биологично пречистване, обеззаразяване на пречистената вода и съоръжения за механично обезводняване на утайката;</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CD7A8F" w:rsidRPr="007F333D"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7F333D">
        <w:rPr>
          <w:rFonts w:ascii="Times New Roman" w:hAnsi="Times New Roman"/>
          <w:sz w:val="24"/>
          <w:szCs w:val="24"/>
          <w:lang w:val="bg-BG"/>
        </w:rPr>
        <w:t>„ГПСОВ - Ботевград, довеждаща и съпътстваща инфраструктура към нея”</w:t>
      </w:r>
      <w:r w:rsidR="00166FA7" w:rsidRPr="007F333D">
        <w:rPr>
          <w:rFonts w:ascii="Times New Roman" w:hAnsi="Times New Roman"/>
          <w:sz w:val="24"/>
          <w:szCs w:val="24"/>
          <w:lang w:val="bg-BG"/>
        </w:rPr>
        <w:t>,</w:t>
      </w:r>
      <w:r w:rsidRPr="007F333D">
        <w:rPr>
          <w:rFonts w:ascii="Times New Roman" w:hAnsi="Times New Roman"/>
          <w:sz w:val="24"/>
          <w:szCs w:val="24"/>
          <w:lang w:val="bg-BG"/>
        </w:rPr>
        <w:t xml:space="preserve"> община Ботевград - на стойност 16,084 млн. лв. Проектът е приключен през м.</w:t>
      </w:r>
      <w:r w:rsidRPr="00D075E1">
        <w:rPr>
          <w:rFonts w:ascii="Times New Roman" w:hAnsi="Times New Roman"/>
          <w:sz w:val="24"/>
          <w:szCs w:val="24"/>
          <w:lang w:val="bg-BG"/>
        </w:rPr>
        <w:t xml:space="preserve"> декември 2015 г. и </w:t>
      </w:r>
      <w:r w:rsidRPr="00D075E1">
        <w:rPr>
          <w:rFonts w:ascii="Times New Roman" w:hAnsi="Times New Roman"/>
          <w:color w:val="000000"/>
          <w:sz w:val="24"/>
          <w:szCs w:val="24"/>
          <w:lang w:val="bg-BG"/>
        </w:rPr>
        <w:t xml:space="preserve">включва изграждането на пречиствателна станция за отпадни води и канализация във вилна зона Зелин с отклонения към съответните имоти.  Пречиствателната станция е изградена по съвременна технология. Процесът на пречистване  протича в няколко стъпала: механично, химично, биологично и дефосфатизация. Съоръжението е предвидено да пречиства отпадните води </w:t>
      </w:r>
      <w:r w:rsidR="00166FA7">
        <w:rPr>
          <w:rFonts w:ascii="Times New Roman" w:hAnsi="Times New Roman"/>
          <w:color w:val="000000"/>
          <w:sz w:val="24"/>
          <w:szCs w:val="24"/>
          <w:lang w:val="bg-BG"/>
        </w:rPr>
        <w:t xml:space="preserve">на </w:t>
      </w:r>
      <w:r w:rsidRPr="00D075E1">
        <w:rPr>
          <w:rFonts w:ascii="Times New Roman" w:hAnsi="Times New Roman"/>
          <w:color w:val="000000"/>
          <w:sz w:val="24"/>
          <w:szCs w:val="24"/>
          <w:lang w:val="bg-BG"/>
        </w:rPr>
        <w:t>жителите на територията на гр.Ботевград, с.Врачеш и с.Трудовец, както и остатъчните води</w:t>
      </w:r>
      <w:r w:rsidR="00166FA7">
        <w:rPr>
          <w:rFonts w:ascii="Times New Roman" w:hAnsi="Times New Roman"/>
          <w:color w:val="000000"/>
          <w:sz w:val="24"/>
          <w:szCs w:val="24"/>
          <w:lang w:val="bg-BG"/>
        </w:rPr>
        <w:t>,</w:t>
      </w:r>
      <w:r w:rsidRPr="00D075E1">
        <w:rPr>
          <w:rFonts w:ascii="Times New Roman" w:hAnsi="Times New Roman"/>
          <w:color w:val="000000"/>
          <w:sz w:val="24"/>
          <w:szCs w:val="24"/>
          <w:lang w:val="bg-BG"/>
        </w:rPr>
        <w:t xml:space="preserve"> вследствие на локалното пречистване на промишлените предприятия, намиращи се на територията на тези населени места. С </w:t>
      </w:r>
      <w:r w:rsidRPr="00D075E1">
        <w:rPr>
          <w:rFonts w:ascii="Times New Roman" w:hAnsi="Times New Roman"/>
          <w:color w:val="000000"/>
          <w:sz w:val="24"/>
          <w:szCs w:val="24"/>
          <w:lang w:val="bg-BG"/>
        </w:rPr>
        <w:lastRenderedPageBreak/>
        <w:t>откриването на тази пречиствателна станция и нейната ефективна работа се реш</w:t>
      </w:r>
      <w:r w:rsidR="00803218">
        <w:rPr>
          <w:rFonts w:ascii="Times New Roman" w:hAnsi="Times New Roman"/>
          <w:color w:val="000000"/>
          <w:sz w:val="24"/>
          <w:szCs w:val="24"/>
          <w:lang w:val="bg-BG"/>
        </w:rPr>
        <w:t>ава</w:t>
      </w:r>
      <w:r w:rsidRPr="00D075E1">
        <w:rPr>
          <w:rFonts w:ascii="Times New Roman" w:hAnsi="Times New Roman"/>
          <w:color w:val="000000"/>
          <w:sz w:val="24"/>
          <w:szCs w:val="24"/>
          <w:lang w:val="bg-BG"/>
        </w:rPr>
        <w:t xml:space="preserve"> сериозен екологичен проблем с отпадните води, които се заустваха директно, без да бъдат пречиствани, в река Калница, която се влива в река Бебреш, в река Малък Искър и река Искър;</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CD7A8F" w:rsidRPr="007F333D"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7F333D">
        <w:rPr>
          <w:rFonts w:ascii="Times New Roman" w:hAnsi="Times New Roman"/>
          <w:sz w:val="24"/>
          <w:szCs w:val="24"/>
          <w:lang w:val="bg-BG"/>
        </w:rPr>
        <w:t xml:space="preserve"> „Интегриран проект за изграждане на ПСОВ - гр. Костинброд и доизграждане и модернизиране на канализационната и водопроводната мрежи и съоръженията по тях за гр. Костинброд”</w:t>
      </w:r>
      <w:r w:rsidR="00130B34" w:rsidRPr="007F333D">
        <w:rPr>
          <w:rFonts w:ascii="Times New Roman" w:hAnsi="Times New Roman"/>
          <w:sz w:val="24"/>
          <w:szCs w:val="24"/>
          <w:lang w:val="bg-BG"/>
        </w:rPr>
        <w:t>,</w:t>
      </w:r>
      <w:r w:rsidRPr="007F333D">
        <w:rPr>
          <w:rFonts w:ascii="Times New Roman" w:hAnsi="Times New Roman"/>
          <w:sz w:val="24"/>
          <w:szCs w:val="24"/>
          <w:lang w:val="bg-BG"/>
        </w:rPr>
        <w:t xml:space="preserve"> община Костинброд - на стойност 78,707 млн. лв. С приключването</w:t>
      </w:r>
      <w:r w:rsidRPr="00D075E1">
        <w:rPr>
          <w:rFonts w:ascii="Times New Roman" w:hAnsi="Times New Roman"/>
          <w:sz w:val="24"/>
          <w:szCs w:val="24"/>
          <w:lang w:val="bg-BG"/>
        </w:rPr>
        <w:t xml:space="preserve"> на интегрирания проект през м. септември 2015 г. е изградена ПСОВ, реконструирани са 41 км водопроводна мрежа, повече от 43 км е дължината на новоизградената и рехабилитирана канализационна мрежа в гр. Костинброд. Към новата пречиствателна станция за отпадъчни води са свързани повече от 10 000 жители от общината;</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7F333D" w:rsidRPr="007F333D" w:rsidRDefault="007F333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София (столица)</w:t>
      </w:r>
    </w:p>
    <w:p w:rsidR="00CD7A8F" w:rsidRPr="007F333D" w:rsidRDefault="00CD7A8F" w:rsidP="001F3E09">
      <w:pPr>
        <w:pStyle w:val="ListParagraph"/>
        <w:numPr>
          <w:ilvl w:val="0"/>
          <w:numId w:val="19"/>
        </w:numPr>
        <w:spacing w:after="0" w:line="360" w:lineRule="auto"/>
        <w:ind w:left="0" w:firstLine="420"/>
        <w:jc w:val="both"/>
        <w:rPr>
          <w:rStyle w:val="infolabel1"/>
          <w:rFonts w:ascii="Times New Roman" w:eastAsia="Times New Roman" w:hAnsi="Times New Roman"/>
          <w:color w:val="auto"/>
          <w:sz w:val="24"/>
          <w:szCs w:val="24"/>
          <w:lang w:val="bg-BG" w:eastAsia="bg-BG"/>
        </w:rPr>
      </w:pPr>
      <w:r w:rsidRPr="00D075E1">
        <w:rPr>
          <w:rFonts w:ascii="Times New Roman" w:eastAsia="Times New Roman" w:hAnsi="Times New Roman"/>
          <w:sz w:val="24"/>
          <w:szCs w:val="24"/>
          <w:lang w:val="bg-BG" w:eastAsia="bg-BG"/>
        </w:rPr>
        <w:t xml:space="preserve">„Изграждане на пет главни канализационни клонове в квартал „Суходол” и </w:t>
      </w:r>
      <w:r w:rsidRPr="007F333D">
        <w:rPr>
          <w:rFonts w:ascii="Times New Roman" w:eastAsia="Times New Roman" w:hAnsi="Times New Roman"/>
          <w:sz w:val="24"/>
          <w:szCs w:val="24"/>
          <w:lang w:val="bg-BG" w:eastAsia="bg-BG"/>
        </w:rPr>
        <w:t>подмяна на съществуващите водопроводи, попадащи по трасетата им”</w:t>
      </w:r>
      <w:r w:rsidR="00130B34" w:rsidRPr="007F333D">
        <w:rPr>
          <w:rFonts w:ascii="Times New Roman" w:eastAsia="Times New Roman" w:hAnsi="Times New Roman"/>
          <w:sz w:val="24"/>
          <w:szCs w:val="24"/>
          <w:lang w:val="bg-BG" w:eastAsia="bg-BG"/>
        </w:rPr>
        <w:t>,</w:t>
      </w:r>
      <w:r w:rsidRPr="007F333D">
        <w:rPr>
          <w:rFonts w:ascii="Times New Roman" w:eastAsia="Times New Roman" w:hAnsi="Times New Roman"/>
          <w:sz w:val="24"/>
          <w:szCs w:val="24"/>
          <w:lang w:val="bg-BG" w:eastAsia="bg-BG"/>
        </w:rPr>
        <w:t xml:space="preserve"> Столична община – на стойност 3,939 млн лв. Проектът е завършен</w:t>
      </w:r>
      <w:r w:rsidR="00130B34" w:rsidRPr="007F333D">
        <w:rPr>
          <w:rFonts w:ascii="Times New Roman" w:eastAsia="Times New Roman" w:hAnsi="Times New Roman"/>
          <w:sz w:val="24"/>
          <w:szCs w:val="24"/>
          <w:lang w:val="bg-BG" w:eastAsia="bg-BG"/>
        </w:rPr>
        <w:t>,</w:t>
      </w:r>
      <w:r w:rsidRPr="007F333D">
        <w:rPr>
          <w:rFonts w:ascii="Times New Roman" w:eastAsia="Times New Roman" w:hAnsi="Times New Roman"/>
          <w:sz w:val="24"/>
          <w:szCs w:val="24"/>
          <w:lang w:val="bg-BG" w:eastAsia="bg-BG"/>
        </w:rPr>
        <w:t xml:space="preserve"> като основният резултат е</w:t>
      </w:r>
      <w:r w:rsidRPr="00D075E1">
        <w:rPr>
          <w:rFonts w:ascii="Times New Roman" w:eastAsia="Times New Roman" w:hAnsi="Times New Roman"/>
          <w:sz w:val="24"/>
          <w:szCs w:val="24"/>
          <w:lang w:val="bg-BG" w:eastAsia="bg-BG"/>
        </w:rPr>
        <w:t xml:space="preserve"> </w:t>
      </w:r>
      <w:r w:rsidRPr="00130B34">
        <w:rPr>
          <w:rStyle w:val="infolabel1"/>
          <w:rFonts w:ascii="Times New Roman" w:hAnsi="Times New Roman"/>
          <w:color w:val="auto"/>
          <w:sz w:val="24"/>
          <w:szCs w:val="24"/>
          <w:lang w:val="bg-BG"/>
        </w:rPr>
        <w:t>повишаване на обхвата на услугите по отвеждане и пречистване на битови отпадъчни води на територията на кв. Суходол в резултат на изграждане на главните канализационни клонове;</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CD7A8F" w:rsidRPr="007F333D"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D075E1">
        <w:rPr>
          <w:rFonts w:ascii="Times New Roman" w:hAnsi="Times New Roman"/>
          <w:sz w:val="24"/>
          <w:szCs w:val="24"/>
          <w:lang w:val="bg-BG"/>
        </w:rPr>
        <w:t xml:space="preserve">„Изграждане на инженерна инфраструктура на ВиК мрежата на гр. Банкя и на кварталите Градоман, Михайлово, Вердикал и с. Иваняне, район „Банкя” - главни канализационни колектори и подмяна на съществуващи водопроводи, попадащи по </w:t>
      </w:r>
      <w:r w:rsidRPr="007F333D">
        <w:rPr>
          <w:rFonts w:ascii="Times New Roman" w:hAnsi="Times New Roman"/>
          <w:sz w:val="24"/>
          <w:szCs w:val="24"/>
          <w:lang w:val="bg-BG"/>
        </w:rPr>
        <w:t>трасетата им”</w:t>
      </w:r>
      <w:r w:rsidR="00130B34" w:rsidRPr="007F333D">
        <w:rPr>
          <w:rFonts w:ascii="Times New Roman" w:hAnsi="Times New Roman"/>
          <w:sz w:val="24"/>
          <w:szCs w:val="24"/>
          <w:lang w:val="bg-BG"/>
        </w:rPr>
        <w:t xml:space="preserve">, </w:t>
      </w:r>
      <w:r w:rsidRPr="007F333D">
        <w:rPr>
          <w:rFonts w:ascii="Times New Roman" w:hAnsi="Times New Roman"/>
          <w:sz w:val="24"/>
          <w:szCs w:val="24"/>
          <w:lang w:val="bg-BG"/>
        </w:rPr>
        <w:t>Столична община - на обща стойност 66,879 млн. лв. Проектът е</w:t>
      </w:r>
      <w:r w:rsidRPr="00D075E1">
        <w:rPr>
          <w:rFonts w:ascii="Times New Roman" w:hAnsi="Times New Roman"/>
          <w:sz w:val="24"/>
          <w:szCs w:val="24"/>
          <w:lang w:val="bg-BG"/>
        </w:rPr>
        <w:t xml:space="preserve"> изпълнен. </w:t>
      </w:r>
      <w:r w:rsidRPr="00130B34">
        <w:rPr>
          <w:rFonts w:ascii="Times New Roman" w:hAnsi="Times New Roman"/>
          <w:sz w:val="24"/>
          <w:szCs w:val="24"/>
          <w:lang w:val="bg-BG"/>
        </w:rPr>
        <w:t>По него са реконструирани или подменени 12 км водопроводи и е изградена над 22 км канализационна мрежа, включително колектори. Допълнително са реконструирани близо 14 км канализация и прилежащите към нея колектори. Изградени са и над 2000 канализационни и водопроводни отклонения към сградите. Над 6000 души ще се възползват от новите водопроводи, над 2400 от подобрена канализация, а новоприсъединените към канализационната мрежа жители са над 3600. Очаква се загубите на вода да намалеят три пъти –от 65% на 20%;</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CD7A8F" w:rsidRPr="007F333D" w:rsidRDefault="00CD7A8F" w:rsidP="001F3E09">
      <w:pPr>
        <w:pStyle w:val="ListParagraph"/>
        <w:numPr>
          <w:ilvl w:val="0"/>
          <w:numId w:val="19"/>
        </w:numPr>
        <w:spacing w:after="0" w:line="360" w:lineRule="auto"/>
        <w:ind w:left="0" w:firstLine="420"/>
        <w:jc w:val="both"/>
        <w:rPr>
          <w:rStyle w:val="infolabel1"/>
          <w:rFonts w:ascii="Times New Roman" w:eastAsia="Times New Roman" w:hAnsi="Times New Roman"/>
          <w:color w:val="auto"/>
          <w:sz w:val="24"/>
          <w:szCs w:val="24"/>
          <w:lang w:val="bg-BG" w:eastAsia="bg-BG"/>
        </w:rPr>
      </w:pPr>
      <w:r w:rsidRPr="00D075E1">
        <w:rPr>
          <w:rFonts w:ascii="Times New Roman" w:hAnsi="Times New Roman"/>
          <w:sz w:val="24"/>
          <w:szCs w:val="24"/>
          <w:lang w:val="bg-BG"/>
        </w:rPr>
        <w:lastRenderedPageBreak/>
        <w:t xml:space="preserve">„Инженерна инфраструктура на местност „Бул. Сливница” - ІІ етап, между </w:t>
      </w:r>
      <w:r w:rsidRPr="00BC07D1">
        <w:rPr>
          <w:rFonts w:ascii="Times New Roman" w:hAnsi="Times New Roman"/>
          <w:sz w:val="24"/>
          <w:szCs w:val="24"/>
          <w:lang w:val="bg-BG"/>
        </w:rPr>
        <w:t>улица „Минск” и бул. „Панчо Владигеров“ в гр.София</w:t>
      </w:r>
      <w:r w:rsidR="00130B34" w:rsidRPr="00BC07D1">
        <w:rPr>
          <w:rFonts w:ascii="Times New Roman" w:hAnsi="Times New Roman"/>
          <w:sz w:val="24"/>
          <w:szCs w:val="24"/>
          <w:lang w:val="bg-BG"/>
        </w:rPr>
        <w:t>,</w:t>
      </w:r>
      <w:r w:rsidRPr="00BC07D1">
        <w:rPr>
          <w:rFonts w:ascii="Times New Roman" w:hAnsi="Times New Roman"/>
          <w:sz w:val="24"/>
          <w:szCs w:val="24"/>
          <w:lang w:val="bg-BG"/>
        </w:rPr>
        <w:t xml:space="preserve"> Столична община - на стойност</w:t>
      </w:r>
      <w:r w:rsidRPr="00D075E1">
        <w:rPr>
          <w:rFonts w:ascii="Times New Roman" w:hAnsi="Times New Roman"/>
          <w:sz w:val="24"/>
          <w:szCs w:val="24"/>
          <w:lang w:val="bg-BG"/>
        </w:rPr>
        <w:t xml:space="preserve"> </w:t>
      </w:r>
      <w:r w:rsidRPr="00C36423">
        <w:rPr>
          <w:rFonts w:ascii="Times New Roman" w:hAnsi="Times New Roman"/>
          <w:sz w:val="24"/>
          <w:szCs w:val="24"/>
          <w:lang w:val="bg-BG"/>
        </w:rPr>
        <w:t>2,466 млн. лв.</w:t>
      </w:r>
      <w:r w:rsidRPr="00D075E1">
        <w:rPr>
          <w:rFonts w:ascii="Times New Roman" w:hAnsi="Times New Roman"/>
          <w:sz w:val="24"/>
          <w:szCs w:val="24"/>
          <w:lang w:val="bg-BG"/>
        </w:rPr>
        <w:t xml:space="preserve"> Проектът е изпълнен</w:t>
      </w:r>
      <w:r w:rsidR="00130B34">
        <w:rPr>
          <w:rFonts w:ascii="Times New Roman" w:hAnsi="Times New Roman"/>
          <w:sz w:val="24"/>
          <w:szCs w:val="24"/>
          <w:lang w:val="bg-BG"/>
        </w:rPr>
        <w:t>,</w:t>
      </w:r>
      <w:r w:rsidRPr="00D075E1">
        <w:rPr>
          <w:rFonts w:ascii="Times New Roman" w:hAnsi="Times New Roman"/>
          <w:sz w:val="24"/>
          <w:szCs w:val="24"/>
          <w:lang w:val="bg-BG"/>
        </w:rPr>
        <w:t xml:space="preserve"> като </w:t>
      </w:r>
      <w:r w:rsidRPr="00130B34">
        <w:rPr>
          <w:rStyle w:val="infolabel1"/>
          <w:rFonts w:ascii="Times New Roman" w:hAnsi="Times New Roman"/>
          <w:color w:val="auto"/>
          <w:sz w:val="24"/>
          <w:szCs w:val="24"/>
          <w:lang w:val="bg-BG"/>
        </w:rPr>
        <w:t>реконструираната водопроводна мрежа е с обща дължина 2,24 км, а изградената канализационна мрежа е с обща дължина от 4,13 км. Общата площ на отводняваната територия е 11 ха и попада във водосбора на т.н. Десен Какачки колектор на гр. София, който отвежда към съществуващата Софийска пречиствателна станция за отпадни води (СПСОВ) „Кубратово“;</w:t>
      </w:r>
    </w:p>
    <w:p w:rsidR="007F333D" w:rsidRPr="007F333D" w:rsidRDefault="007F333D" w:rsidP="00263FBC">
      <w:pPr>
        <w:spacing w:after="0" w:line="360" w:lineRule="auto"/>
        <w:jc w:val="both"/>
        <w:rPr>
          <w:rFonts w:ascii="Times New Roman" w:eastAsia="Times New Roman" w:hAnsi="Times New Roman"/>
          <w:sz w:val="24"/>
          <w:szCs w:val="24"/>
          <w:lang w:eastAsia="bg-BG"/>
        </w:rPr>
      </w:pPr>
    </w:p>
    <w:p w:rsidR="00CD7A8F" w:rsidRPr="0060299D" w:rsidRDefault="00CD7A8F" w:rsidP="001F3E09">
      <w:pPr>
        <w:pStyle w:val="ListParagraph"/>
        <w:numPr>
          <w:ilvl w:val="0"/>
          <w:numId w:val="19"/>
        </w:numPr>
        <w:spacing w:after="0" w:line="360" w:lineRule="auto"/>
        <w:ind w:left="0" w:firstLine="420"/>
        <w:jc w:val="both"/>
        <w:rPr>
          <w:rFonts w:ascii="Times New Roman" w:eastAsia="Times New Roman" w:hAnsi="Times New Roman"/>
          <w:sz w:val="24"/>
          <w:szCs w:val="24"/>
          <w:lang w:val="bg-BG" w:eastAsia="bg-BG"/>
        </w:rPr>
      </w:pPr>
      <w:r w:rsidRPr="00BC07D1">
        <w:rPr>
          <w:rFonts w:ascii="Times New Roman" w:hAnsi="Times New Roman"/>
          <w:sz w:val="24"/>
          <w:szCs w:val="24"/>
          <w:lang w:val="bg-BG"/>
        </w:rPr>
        <w:t>„Изграждане на дубльор на ляв Владайски колектор”</w:t>
      </w:r>
      <w:r w:rsidR="00130B34" w:rsidRPr="00BC07D1">
        <w:rPr>
          <w:rFonts w:ascii="Times New Roman" w:hAnsi="Times New Roman"/>
          <w:sz w:val="24"/>
          <w:szCs w:val="24"/>
          <w:lang w:val="bg-BG"/>
        </w:rPr>
        <w:t>,</w:t>
      </w:r>
      <w:r w:rsidRPr="00BC07D1">
        <w:rPr>
          <w:rFonts w:ascii="Times New Roman" w:hAnsi="Times New Roman"/>
          <w:sz w:val="24"/>
          <w:szCs w:val="24"/>
          <w:lang w:val="bg-BG"/>
        </w:rPr>
        <w:t xml:space="preserve"> Столична община - със</w:t>
      </w:r>
      <w:r w:rsidRPr="00130B34">
        <w:rPr>
          <w:rFonts w:ascii="Times New Roman" w:hAnsi="Times New Roman"/>
          <w:sz w:val="24"/>
          <w:szCs w:val="24"/>
          <w:lang w:val="bg-BG"/>
        </w:rPr>
        <w:t xml:space="preserve"> стойност от 22,831 млн. лв. Проектът е в процес на изпълнение. Основната дейност е изграждането на Дубльор на Ляв Владайски колектор в участъка от ул. „Г.С.Раковски” до Десен Какачки колектор на територията на кв. Бенковски. Предназначението му е да отвежда отпадъчни води от съществуващия Ляв Владайски колектор и Ляв Владайски колектор – Дубльор до съществуващия Десен Какачки колектор. Последният ще транспортира отпадъчните води до СПСОВ „Кубратово”.</w:t>
      </w:r>
    </w:p>
    <w:p w:rsidR="00CD7A8F" w:rsidRPr="006D3ECE" w:rsidRDefault="00CD7A8F" w:rsidP="00263FBC">
      <w:pPr>
        <w:spacing w:after="0" w:line="360" w:lineRule="auto"/>
        <w:ind w:firstLine="708"/>
        <w:jc w:val="both"/>
        <w:rPr>
          <w:rFonts w:ascii="Times New Roman" w:eastAsia="Times New Roman" w:hAnsi="Times New Roman" w:cs="Times New Roman"/>
          <w:sz w:val="24"/>
          <w:szCs w:val="24"/>
          <w:lang w:eastAsia="bg-BG"/>
        </w:rPr>
      </w:pPr>
    </w:p>
    <w:p w:rsidR="00CD7A8F" w:rsidRDefault="00CD7A8F" w:rsidP="00263FBC">
      <w:pPr>
        <w:spacing w:after="0" w:line="360" w:lineRule="auto"/>
        <w:ind w:firstLine="709"/>
        <w:jc w:val="both"/>
        <w:rPr>
          <w:rFonts w:ascii="Times New Roman" w:eastAsia="Times New Roman" w:hAnsi="Times New Roman" w:cs="Times New Roman"/>
          <w:sz w:val="24"/>
          <w:szCs w:val="24"/>
          <w:lang w:eastAsia="bg-BG"/>
        </w:rPr>
      </w:pPr>
      <w:r w:rsidRPr="00FD4454">
        <w:rPr>
          <w:rFonts w:ascii="Times New Roman" w:eastAsia="Times New Roman" w:hAnsi="Times New Roman" w:cs="Times New Roman"/>
          <w:sz w:val="24"/>
          <w:szCs w:val="24"/>
          <w:u w:val="single"/>
          <w:lang w:eastAsia="bg-BG"/>
        </w:rPr>
        <w:t xml:space="preserve">По ПРСР </w:t>
      </w:r>
      <w:r w:rsidR="00FD4454" w:rsidRPr="00FD4454">
        <w:rPr>
          <w:rFonts w:ascii="Times New Roman" w:eastAsia="Times New Roman" w:hAnsi="Times New Roman" w:cs="Times New Roman"/>
          <w:sz w:val="24"/>
          <w:szCs w:val="24"/>
          <w:u w:val="single"/>
          <w:lang w:eastAsia="bg-BG"/>
        </w:rPr>
        <w:t xml:space="preserve">2007-2013 г. </w:t>
      </w:r>
      <w:r w:rsidRPr="00FD4454">
        <w:rPr>
          <w:rFonts w:ascii="Times New Roman" w:eastAsia="Times New Roman" w:hAnsi="Times New Roman" w:cs="Times New Roman"/>
          <w:sz w:val="24"/>
          <w:szCs w:val="24"/>
          <w:lang w:eastAsia="bg-BG"/>
        </w:rPr>
        <w:t xml:space="preserve">– </w:t>
      </w:r>
      <w:r w:rsidR="00F44F18">
        <w:rPr>
          <w:rFonts w:ascii="Times New Roman" w:eastAsia="Times New Roman" w:hAnsi="Times New Roman" w:cs="Times New Roman"/>
          <w:sz w:val="24"/>
          <w:szCs w:val="24"/>
          <w:lang w:eastAsia="bg-BG"/>
        </w:rPr>
        <w:t>33</w:t>
      </w:r>
      <w:r w:rsidRPr="00FD4454">
        <w:rPr>
          <w:rFonts w:ascii="Times New Roman" w:eastAsia="Times New Roman" w:hAnsi="Times New Roman" w:cs="Times New Roman"/>
          <w:sz w:val="24"/>
          <w:szCs w:val="24"/>
          <w:lang w:eastAsia="bg-BG"/>
        </w:rPr>
        <w:t xml:space="preserve"> бр. проекти</w:t>
      </w:r>
      <w:r w:rsidR="00B702F2">
        <w:rPr>
          <w:rFonts w:ascii="Times New Roman" w:eastAsia="Times New Roman" w:hAnsi="Times New Roman" w:cs="Times New Roman"/>
          <w:sz w:val="24"/>
          <w:szCs w:val="24"/>
          <w:lang w:eastAsia="bg-BG"/>
        </w:rPr>
        <w:t xml:space="preserve"> на обща стойност 84 638 274 лв.</w:t>
      </w:r>
      <w:r w:rsidRPr="00FD4454">
        <w:rPr>
          <w:rFonts w:ascii="Times New Roman" w:eastAsia="Times New Roman" w:hAnsi="Times New Roman" w:cs="Times New Roman"/>
          <w:sz w:val="24"/>
          <w:szCs w:val="24"/>
          <w:lang w:eastAsia="bg-BG"/>
        </w:rPr>
        <w:t>:</w:t>
      </w:r>
    </w:p>
    <w:p w:rsidR="00595122" w:rsidRPr="00595122" w:rsidRDefault="00595122"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Благоевград</w:t>
      </w:r>
    </w:p>
    <w:p w:rsidR="00595122" w:rsidRDefault="00595122" w:rsidP="001F3E09">
      <w:pPr>
        <w:pStyle w:val="ListParagraph"/>
        <w:numPr>
          <w:ilvl w:val="0"/>
          <w:numId w:val="22"/>
        </w:numPr>
        <w:spacing w:after="0" w:line="360" w:lineRule="auto"/>
        <w:ind w:left="0" w:firstLine="360"/>
        <w:jc w:val="both"/>
        <w:rPr>
          <w:rFonts w:ascii="Times New Roman" w:hAnsi="Times New Roman"/>
          <w:sz w:val="24"/>
          <w:szCs w:val="24"/>
          <w:lang w:val="bg-BG"/>
        </w:rPr>
      </w:pPr>
      <w:r w:rsidRPr="0003180E">
        <w:rPr>
          <w:rFonts w:ascii="Times New Roman" w:hAnsi="Times New Roman"/>
          <w:sz w:val="24"/>
          <w:szCs w:val="24"/>
          <w:lang w:val="bg-BG"/>
        </w:rPr>
        <w:t xml:space="preserve">Проект на </w:t>
      </w:r>
      <w:r w:rsidRPr="00BC07D1">
        <w:rPr>
          <w:rFonts w:ascii="Times New Roman" w:hAnsi="Times New Roman"/>
          <w:sz w:val="24"/>
          <w:szCs w:val="24"/>
          <w:lang w:val="bg-BG"/>
        </w:rPr>
        <w:t>община Хаджидимово</w:t>
      </w:r>
      <w:r w:rsidRPr="0003180E">
        <w:rPr>
          <w:rFonts w:ascii="Times New Roman" w:hAnsi="Times New Roman"/>
          <w:sz w:val="24"/>
          <w:szCs w:val="24"/>
          <w:lang w:val="bg-BG"/>
        </w:rPr>
        <w:t xml:space="preserve"> „Реконструкция на вътрешна водопроводна мрежа - с.Блатска“, на стойност 1,233 млн. лв.; </w:t>
      </w:r>
    </w:p>
    <w:p w:rsidR="00595122" w:rsidRPr="00A63DB4" w:rsidRDefault="00595122" w:rsidP="001F3E09">
      <w:pPr>
        <w:pStyle w:val="ListParagraph"/>
        <w:numPr>
          <w:ilvl w:val="0"/>
          <w:numId w:val="26"/>
        </w:numPr>
        <w:spacing w:after="0" w:line="360" w:lineRule="auto"/>
        <w:ind w:left="0" w:firstLine="284"/>
        <w:jc w:val="both"/>
        <w:rPr>
          <w:rFonts w:ascii="Times New Roman" w:eastAsia="Times New Roman" w:hAnsi="Times New Roman"/>
          <w:sz w:val="24"/>
          <w:szCs w:val="24"/>
          <w:lang w:val="bg-BG" w:eastAsia="bg-BG"/>
        </w:rPr>
      </w:pPr>
      <w:r w:rsidRPr="0003180E">
        <w:rPr>
          <w:rFonts w:ascii="Times New Roman" w:hAnsi="Times New Roman"/>
          <w:sz w:val="24"/>
          <w:szCs w:val="24"/>
          <w:lang w:val="bg-BG"/>
        </w:rPr>
        <w:t xml:space="preserve">Проект „Реконструкция на част от вътрешните водоснабдителни мрежи и възстановяване на настилките в села в </w:t>
      </w:r>
      <w:r w:rsidRPr="00BC07D1">
        <w:rPr>
          <w:rFonts w:ascii="Times New Roman" w:hAnsi="Times New Roman"/>
          <w:sz w:val="24"/>
          <w:szCs w:val="24"/>
          <w:lang w:val="bg-BG"/>
        </w:rPr>
        <w:t>община Гоце Делчев</w:t>
      </w:r>
      <w:r w:rsidRPr="0003180E">
        <w:rPr>
          <w:rFonts w:ascii="Times New Roman" w:hAnsi="Times New Roman"/>
          <w:sz w:val="24"/>
          <w:szCs w:val="24"/>
          <w:lang w:val="bg-BG"/>
        </w:rPr>
        <w:t xml:space="preserve">”. Проектът включва подмяна на съществуващи водопроводни клонове на улици в села с под 2000 екв.ж. - Баничан, Борово, Буково, Корница, Лъжница, включително възстановяване на уличните настилки. Подменени са 11 980 м вътрешна водопроводна мрежа. Стойността на проекта е </w:t>
      </w:r>
      <w:r w:rsidRPr="0003180E">
        <w:rPr>
          <w:rFonts w:ascii="Times New Roman" w:hAnsi="Times New Roman"/>
          <w:bCs/>
          <w:color w:val="000000"/>
          <w:sz w:val="24"/>
          <w:szCs w:val="24"/>
          <w:lang w:val="bg-BG"/>
        </w:rPr>
        <w:t>5,052 млн. лв.;</w:t>
      </w:r>
    </w:p>
    <w:p w:rsidR="00595122" w:rsidRPr="00595122" w:rsidRDefault="00595122" w:rsidP="001F3E09">
      <w:pPr>
        <w:pStyle w:val="ListParagraph"/>
        <w:numPr>
          <w:ilvl w:val="0"/>
          <w:numId w:val="26"/>
        </w:numPr>
        <w:spacing w:after="0" w:line="360" w:lineRule="auto"/>
        <w:ind w:left="0" w:firstLine="360"/>
        <w:jc w:val="both"/>
        <w:rPr>
          <w:rFonts w:ascii="Times New Roman" w:hAnsi="Times New Roman"/>
          <w:sz w:val="24"/>
          <w:szCs w:val="24"/>
          <w:lang w:val="bg-BG" w:eastAsia="bg-BG"/>
        </w:rPr>
      </w:pPr>
      <w:r w:rsidRPr="00595122">
        <w:rPr>
          <w:rFonts w:ascii="Times New Roman" w:hAnsi="Times New Roman"/>
          <w:sz w:val="24"/>
          <w:szCs w:val="24"/>
          <w:lang w:val="bg-BG" w:eastAsia="bg-BG"/>
        </w:rPr>
        <w:t xml:space="preserve">Проект на </w:t>
      </w:r>
      <w:r w:rsidRPr="00BC07D1">
        <w:rPr>
          <w:rFonts w:ascii="Times New Roman" w:hAnsi="Times New Roman"/>
          <w:sz w:val="24"/>
          <w:szCs w:val="24"/>
          <w:lang w:val="bg-BG" w:eastAsia="bg-BG"/>
        </w:rPr>
        <w:t>община Петрич</w:t>
      </w:r>
      <w:r w:rsidRPr="00595122">
        <w:rPr>
          <w:rFonts w:ascii="Times New Roman" w:hAnsi="Times New Roman"/>
          <w:sz w:val="24"/>
          <w:szCs w:val="24"/>
          <w:lang w:val="bg-BG" w:eastAsia="bg-BG"/>
        </w:rPr>
        <w:t xml:space="preserve"> за изграждане на ПСОВ в с.Габрене и с.Михнево, който е на стойност 2,692 млн. лв.;</w:t>
      </w:r>
    </w:p>
    <w:p w:rsidR="00595122" w:rsidRDefault="00595122" w:rsidP="001F3E09">
      <w:pPr>
        <w:pStyle w:val="ListParagraph"/>
        <w:numPr>
          <w:ilvl w:val="0"/>
          <w:numId w:val="21"/>
        </w:numPr>
        <w:spacing w:after="0" w:line="360" w:lineRule="auto"/>
        <w:ind w:left="0" w:firstLine="360"/>
        <w:jc w:val="both"/>
        <w:rPr>
          <w:rFonts w:ascii="Times New Roman" w:eastAsia="Times New Roman" w:hAnsi="Times New Roman"/>
          <w:sz w:val="24"/>
          <w:szCs w:val="24"/>
          <w:lang w:val="bg-BG" w:eastAsia="bg-BG"/>
        </w:rPr>
      </w:pPr>
      <w:r w:rsidRPr="00BD18A0">
        <w:rPr>
          <w:rFonts w:ascii="Times New Roman" w:eastAsia="Times New Roman" w:hAnsi="Times New Roman"/>
          <w:sz w:val="24"/>
          <w:szCs w:val="24"/>
          <w:lang w:val="bg-BG" w:eastAsia="bg-BG"/>
        </w:rPr>
        <w:t>Проект „Реконструкция на водопроводна мрежа и възстановяване на асфалтова настилка в с.Илинденци и с.Драката“</w:t>
      </w:r>
      <w:r>
        <w:rPr>
          <w:rFonts w:ascii="Times New Roman" w:eastAsia="Times New Roman" w:hAnsi="Times New Roman"/>
          <w:sz w:val="24"/>
          <w:szCs w:val="24"/>
          <w:lang w:val="bg-BG" w:eastAsia="bg-BG"/>
        </w:rPr>
        <w:t>,</w:t>
      </w:r>
      <w:r w:rsidRPr="00BD18A0">
        <w:rPr>
          <w:rFonts w:ascii="Times New Roman" w:eastAsia="Times New Roman" w:hAnsi="Times New Roman"/>
          <w:sz w:val="24"/>
          <w:szCs w:val="24"/>
          <w:lang w:val="bg-BG" w:eastAsia="bg-BG"/>
        </w:rPr>
        <w:t xml:space="preserve"> </w:t>
      </w:r>
      <w:r w:rsidRPr="00BC07D1">
        <w:rPr>
          <w:rFonts w:ascii="Times New Roman" w:eastAsia="Times New Roman" w:hAnsi="Times New Roman"/>
          <w:sz w:val="24"/>
          <w:szCs w:val="24"/>
          <w:lang w:val="bg-BG" w:eastAsia="bg-BG"/>
        </w:rPr>
        <w:t>община Струмяни</w:t>
      </w:r>
      <w:r w:rsidRPr="00BD18A0">
        <w:rPr>
          <w:rFonts w:ascii="Times New Roman" w:eastAsia="Times New Roman" w:hAnsi="Times New Roman"/>
          <w:sz w:val="24"/>
          <w:szCs w:val="24"/>
          <w:lang w:val="bg-BG" w:eastAsia="bg-BG"/>
        </w:rPr>
        <w:t>. Проект</w:t>
      </w:r>
      <w:r>
        <w:rPr>
          <w:rFonts w:ascii="Times New Roman" w:eastAsia="Times New Roman" w:hAnsi="Times New Roman"/>
          <w:sz w:val="24"/>
          <w:szCs w:val="24"/>
          <w:lang w:val="bg-BG" w:eastAsia="bg-BG"/>
        </w:rPr>
        <w:t>ът е с бюджет от 2,955 млн. лв.;</w:t>
      </w:r>
    </w:p>
    <w:p w:rsidR="00595122" w:rsidRDefault="00595122" w:rsidP="001F3E09">
      <w:pPr>
        <w:pStyle w:val="ListParagraph"/>
        <w:numPr>
          <w:ilvl w:val="0"/>
          <w:numId w:val="21"/>
        </w:numPr>
        <w:spacing w:after="0" w:line="360" w:lineRule="auto"/>
        <w:ind w:left="714" w:hanging="357"/>
        <w:jc w:val="both"/>
        <w:rPr>
          <w:rFonts w:ascii="Times New Roman" w:hAnsi="Times New Roman"/>
          <w:sz w:val="24"/>
          <w:szCs w:val="24"/>
          <w:lang w:val="bg-BG"/>
        </w:rPr>
      </w:pPr>
      <w:r w:rsidRPr="00BC07D1">
        <w:rPr>
          <w:rFonts w:ascii="Times New Roman" w:hAnsi="Times New Roman"/>
          <w:sz w:val="24"/>
          <w:szCs w:val="24"/>
          <w:lang w:val="bg-BG"/>
        </w:rPr>
        <w:t>Община Белица</w:t>
      </w:r>
      <w:r w:rsidRPr="00803218">
        <w:rPr>
          <w:rFonts w:ascii="Times New Roman" w:hAnsi="Times New Roman"/>
          <w:sz w:val="24"/>
          <w:szCs w:val="24"/>
          <w:lang w:val="bg-BG"/>
        </w:rPr>
        <w:t xml:space="preserve"> е изпълнила следните проекти:</w:t>
      </w:r>
    </w:p>
    <w:p w:rsidR="00595122"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lastRenderedPageBreak/>
        <w:t xml:space="preserve">- </w:t>
      </w:r>
      <w:r w:rsidRPr="00595122">
        <w:rPr>
          <w:rFonts w:ascii="Times New Roman" w:hAnsi="Times New Roman"/>
          <w:sz w:val="24"/>
          <w:szCs w:val="24"/>
        </w:rPr>
        <w:t>„Реконструкция и доизграждане на част от водопроводната мрежа в с.Дагоново“ - подменени са 85 бр. сградни водопроводни отклонения и са изградени 13 бр. пожарни хидранти, като стойността на строително-монтажните работи (СМР) възлиза на 532 хил. лв. без ДДС;</w:t>
      </w:r>
    </w:p>
    <w:p w:rsidR="00595122"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„Реконструкция и доизграждане на част от водопроводната мрежа в с.Горно Краище“ - подменена е част от съществуващ водопровод на отделни участъци, изградени са нови сградни водопроводни отклонения и 19 бр. пожарни хидранта - стойността на СМР е 513 хил лв. без ДДС;</w:t>
      </w:r>
    </w:p>
    <w:p w:rsidR="00595122"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„Реконструкция и доизграждане на част от канализационната мрежа в с.Дагоново“ - изградени са нови канализационни клонове – Клон 1 и Клон 2, изградени са 10 бр. сградни канализационни отклонения и 11 бр. дъждоприемни оттоци. Реализираните дейности са на стойност 207 хил. лв. без ДДС;</w:t>
      </w:r>
    </w:p>
    <w:p w:rsidR="00595122"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„Реконструкция и доизграждане на част от канализационната мрежа в с.Горно Краище“ - изпълнени са дейности, включващи подмяна на част от канализационната мрежа на с.Горно Краище, изграждане на канализационни клонове, главен колектор и дъждоприемни оттоци - реализираните СМР са на стойност 1,937 млн. лв. без ДДС;</w:t>
      </w:r>
    </w:p>
    <w:p w:rsid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„Довеждащ колектор за отпадъчни води от с.Горно Краище до ПСОВ“ - изграден е довеждащ колектор с дължина 581 м и 17 броя ревизионни шахти - стойността на СМР е 270 хил. лв. без ДДС;</w:t>
      </w:r>
    </w:p>
    <w:p w:rsidR="00595122" w:rsidRP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„Довеждащ колектор от с.Краище до площадка на ПСОВ“ – общата дължина на изградения колектор е 1 482 м, като са изградени и 37 броя ревизионни шахти – стойност 877 хил. лв.;</w:t>
      </w:r>
    </w:p>
    <w:p w:rsidR="00595122"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„Довеждащ колектор от с.Дагоново до с.Краище“ – изграден довеждащ колектор за отпадни води от канализационната мрежа на с.Дагоново с дължина 3 167 м и изградени 64 броя ревизионни шахти. Стойността на СМР е 1,695 млн. лв. без ДДС;</w:t>
      </w:r>
    </w:p>
    <w:p w:rsidR="00595122" w:rsidRPr="00BC07D1" w:rsidRDefault="00595122" w:rsidP="00263FBC">
      <w:pPr>
        <w:spacing w:after="0" w:line="360" w:lineRule="auto"/>
        <w:jc w:val="both"/>
        <w:rPr>
          <w:rFonts w:ascii="Times New Roman" w:hAnsi="Times New Roman"/>
          <w:sz w:val="24"/>
          <w:szCs w:val="24"/>
        </w:rPr>
      </w:pPr>
      <w:r>
        <w:rPr>
          <w:rFonts w:ascii="Times New Roman" w:hAnsi="Times New Roman"/>
          <w:sz w:val="24"/>
          <w:szCs w:val="24"/>
        </w:rPr>
        <w:t xml:space="preserve">- </w:t>
      </w:r>
      <w:r w:rsidRPr="00595122">
        <w:rPr>
          <w:rFonts w:ascii="Times New Roman" w:hAnsi="Times New Roman"/>
          <w:sz w:val="24"/>
          <w:szCs w:val="24"/>
        </w:rPr>
        <w:t>„Изграждане на ПСОВ „Белица“ - изградена е ПСОВ на с.Дагоново и с.Горно Краище с капацит</w:t>
      </w:r>
      <w:r w:rsidR="002021E6">
        <w:rPr>
          <w:rFonts w:ascii="Times New Roman" w:hAnsi="Times New Roman"/>
          <w:sz w:val="24"/>
          <w:szCs w:val="24"/>
        </w:rPr>
        <w:t>ет 1980 еквивалент жители в м. „</w:t>
      </w:r>
      <w:r w:rsidRPr="00595122">
        <w:rPr>
          <w:rFonts w:ascii="Times New Roman" w:hAnsi="Times New Roman"/>
          <w:sz w:val="24"/>
          <w:szCs w:val="24"/>
        </w:rPr>
        <w:t xml:space="preserve">Валтата”, землище на с.Краище.  Стойността на СМР </w:t>
      </w:r>
      <w:r w:rsidRPr="00BC07D1">
        <w:rPr>
          <w:rFonts w:ascii="Times New Roman" w:hAnsi="Times New Roman"/>
          <w:sz w:val="24"/>
          <w:szCs w:val="24"/>
        </w:rPr>
        <w:t>е 2,285 млн. лв. без ДДС.;</w:t>
      </w:r>
    </w:p>
    <w:p w:rsidR="00595122" w:rsidRPr="00C8724C" w:rsidRDefault="00595122" w:rsidP="001F3E09">
      <w:pPr>
        <w:pStyle w:val="ListParagraph"/>
        <w:numPr>
          <w:ilvl w:val="0"/>
          <w:numId w:val="45"/>
        </w:numPr>
        <w:spacing w:after="0" w:line="360" w:lineRule="auto"/>
        <w:ind w:left="0" w:firstLine="360"/>
        <w:jc w:val="both"/>
        <w:rPr>
          <w:rFonts w:ascii="Times New Roman" w:hAnsi="Times New Roman"/>
          <w:sz w:val="24"/>
          <w:szCs w:val="24"/>
          <w:lang w:val="bg-BG"/>
        </w:rPr>
      </w:pPr>
      <w:r w:rsidRPr="00BC07D1">
        <w:rPr>
          <w:rFonts w:ascii="Times New Roman" w:eastAsia="Times New Roman" w:hAnsi="Times New Roman"/>
          <w:sz w:val="24"/>
          <w:szCs w:val="24"/>
          <w:lang w:val="bg-BG" w:eastAsia="bg-BG"/>
        </w:rPr>
        <w:t xml:space="preserve">В рамките на проект на стойност 4,011 млн. лв., е извършена пълна реконструкция </w:t>
      </w:r>
      <w:r w:rsidRPr="00C8724C">
        <w:rPr>
          <w:rFonts w:ascii="Times New Roman" w:eastAsia="Times New Roman" w:hAnsi="Times New Roman"/>
          <w:sz w:val="24"/>
          <w:szCs w:val="24"/>
          <w:lang w:val="bg-BG" w:eastAsia="bg-BG"/>
        </w:rPr>
        <w:t>на основните клонове на вътрешната водопроводната мрежа в с. Горна Брезница, община Кресна. Подобрена е уличната настилка по централните улици на селото, където минават клоновете на водопроводната мрежа и е изградена канализационна мрежа;</w:t>
      </w:r>
    </w:p>
    <w:p w:rsidR="00595122" w:rsidRPr="00A63DB4" w:rsidRDefault="00595122" w:rsidP="001F3E09">
      <w:pPr>
        <w:pStyle w:val="ListParagraph"/>
        <w:numPr>
          <w:ilvl w:val="0"/>
          <w:numId w:val="20"/>
        </w:numPr>
        <w:spacing w:after="0" w:line="360" w:lineRule="auto"/>
        <w:ind w:left="0" w:firstLine="357"/>
        <w:contextualSpacing w:val="0"/>
        <w:jc w:val="both"/>
        <w:rPr>
          <w:rFonts w:ascii="Times New Roman" w:eastAsia="Times New Roman" w:hAnsi="Times New Roman"/>
          <w:sz w:val="24"/>
          <w:szCs w:val="24"/>
          <w:lang w:val="bg-BG" w:eastAsia="bg-BG"/>
        </w:rPr>
      </w:pPr>
      <w:r w:rsidRPr="00C8724C">
        <w:rPr>
          <w:rFonts w:ascii="Times New Roman" w:eastAsia="Times New Roman" w:hAnsi="Times New Roman"/>
          <w:sz w:val="24"/>
          <w:szCs w:val="24"/>
          <w:lang w:val="bg-BG" w:eastAsia="bg-BG"/>
        </w:rPr>
        <w:lastRenderedPageBreak/>
        <w:t xml:space="preserve">В рамките на проект на община Разлог </w:t>
      </w:r>
      <w:r w:rsidRPr="00C8724C">
        <w:rPr>
          <w:rFonts w:ascii="Times New Roman" w:hAnsi="Times New Roman"/>
          <w:sz w:val="24"/>
          <w:szCs w:val="24"/>
          <w:lang w:val="bg-BG"/>
        </w:rPr>
        <w:t>„Реконструкция и рехабилитация</w:t>
      </w:r>
      <w:r w:rsidRPr="00803218">
        <w:rPr>
          <w:rFonts w:ascii="Times New Roman" w:hAnsi="Times New Roman"/>
          <w:sz w:val="24"/>
          <w:szCs w:val="24"/>
          <w:lang w:val="bg-BG"/>
        </w:rPr>
        <w:t xml:space="preserve"> на общински пътища и водопроводи“ е реализирана реконструкция на вътрешната водопроводна мрежа в селата Горно Драглище и Долно Драглище на стойност 1,169 млн. лв. </w:t>
      </w:r>
    </w:p>
    <w:p w:rsidR="002021E6" w:rsidRDefault="002021E6" w:rsidP="00263FBC">
      <w:pPr>
        <w:spacing w:after="0" w:line="360" w:lineRule="auto"/>
        <w:jc w:val="both"/>
        <w:rPr>
          <w:rFonts w:ascii="Times New Roman" w:eastAsia="Times New Roman" w:hAnsi="Times New Roman"/>
          <w:sz w:val="24"/>
          <w:szCs w:val="24"/>
          <w:lang w:eastAsia="bg-BG"/>
        </w:rPr>
      </w:pPr>
    </w:p>
    <w:p w:rsidR="002021E6" w:rsidRPr="00051FED" w:rsidRDefault="00051FE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Кюстендил</w:t>
      </w:r>
    </w:p>
    <w:p w:rsidR="00CD7A8F" w:rsidRPr="00BC07D1" w:rsidRDefault="00CD7A8F" w:rsidP="001F3E09">
      <w:pPr>
        <w:pStyle w:val="ListParagraph"/>
        <w:numPr>
          <w:ilvl w:val="0"/>
          <w:numId w:val="20"/>
        </w:numPr>
        <w:spacing w:after="0" w:line="360" w:lineRule="auto"/>
        <w:ind w:left="0" w:firstLine="360"/>
        <w:jc w:val="both"/>
        <w:rPr>
          <w:rFonts w:ascii="Times New Roman" w:eastAsia="Times New Roman" w:hAnsi="Times New Roman"/>
          <w:sz w:val="24"/>
          <w:szCs w:val="24"/>
          <w:lang w:val="bg-BG" w:eastAsia="bg-BG"/>
        </w:rPr>
      </w:pPr>
      <w:r w:rsidRPr="00B405BE">
        <w:rPr>
          <w:rFonts w:ascii="Times New Roman" w:eastAsia="Times New Roman" w:hAnsi="Times New Roman"/>
          <w:sz w:val="24"/>
          <w:szCs w:val="24"/>
          <w:lang w:val="bg-BG" w:eastAsia="bg-BG"/>
        </w:rPr>
        <w:t xml:space="preserve">Проект на </w:t>
      </w:r>
      <w:r w:rsidRPr="00BC07D1">
        <w:rPr>
          <w:rFonts w:ascii="Times New Roman" w:eastAsia="Times New Roman" w:hAnsi="Times New Roman"/>
          <w:sz w:val="24"/>
          <w:szCs w:val="24"/>
          <w:lang w:val="bg-BG" w:eastAsia="bg-BG"/>
        </w:rPr>
        <w:t>община Бобов дол за реконструкция на водопроводна мрежа на с. Мламолово на стойност 1,800 млн. лв.;</w:t>
      </w:r>
    </w:p>
    <w:p w:rsidR="00CD7A8F" w:rsidRPr="00FD4454" w:rsidRDefault="00CD7A8F" w:rsidP="001F3E09">
      <w:pPr>
        <w:pStyle w:val="ListParagraph"/>
        <w:numPr>
          <w:ilvl w:val="0"/>
          <w:numId w:val="26"/>
        </w:numPr>
        <w:spacing w:after="0" w:line="360" w:lineRule="auto"/>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eastAsia="bg-BG"/>
        </w:rPr>
        <w:t xml:space="preserve">Община </w:t>
      </w:r>
      <w:r w:rsidRPr="00BC07D1">
        <w:rPr>
          <w:rFonts w:ascii="Times New Roman" w:eastAsia="Times New Roman" w:hAnsi="Times New Roman"/>
          <w:sz w:val="24"/>
          <w:szCs w:val="24"/>
          <w:lang w:val="bg-BG" w:eastAsia="bg-BG"/>
        </w:rPr>
        <w:t>Кочериново е изпълнила</w:t>
      </w:r>
      <w:r w:rsidRPr="00FD4454">
        <w:rPr>
          <w:rFonts w:ascii="Times New Roman" w:eastAsia="Times New Roman" w:hAnsi="Times New Roman"/>
          <w:sz w:val="24"/>
          <w:szCs w:val="24"/>
          <w:lang w:val="bg-BG" w:eastAsia="bg-BG"/>
        </w:rPr>
        <w:t xml:space="preserve"> три проекта:</w:t>
      </w:r>
    </w:p>
    <w:p w:rsidR="00CD7A8F" w:rsidRPr="002B6AC6" w:rsidRDefault="00051FED" w:rsidP="00263FBC">
      <w:pPr>
        <w:spacing w:after="0" w:line="360" w:lineRule="auto"/>
        <w:jc w:val="both"/>
        <w:rPr>
          <w:rFonts w:ascii="Times New Roman" w:hAnsi="Times New Roman" w:cs="Times New Roman"/>
          <w:sz w:val="24"/>
          <w:szCs w:val="24"/>
        </w:rPr>
      </w:pPr>
      <w:r>
        <w:rPr>
          <w:rFonts w:ascii="Times New Roman" w:eastAsia="Times New Roman" w:hAnsi="Times New Roman"/>
          <w:sz w:val="24"/>
          <w:szCs w:val="24"/>
          <w:lang w:eastAsia="bg-BG"/>
        </w:rPr>
        <w:t xml:space="preserve">- </w:t>
      </w:r>
      <w:r w:rsidR="00CD7A8F" w:rsidRPr="00051FED">
        <w:rPr>
          <w:rFonts w:ascii="Times New Roman" w:eastAsia="Times New Roman" w:hAnsi="Times New Roman"/>
          <w:sz w:val="24"/>
          <w:szCs w:val="24"/>
          <w:lang w:eastAsia="bg-BG"/>
        </w:rPr>
        <w:t xml:space="preserve">„Разширяване на съществуващата междуселищна водоснабдителна инфраструктура в община Кочериново” на стойност 1,430 млн. лв. Изградена е нова водоснабдителна мрежа </w:t>
      </w:r>
      <w:r w:rsidR="00CD7A8F" w:rsidRPr="002B6AC6">
        <w:rPr>
          <w:rFonts w:ascii="Times New Roman" w:hAnsi="Times New Roman" w:cs="Times New Roman"/>
          <w:sz w:val="24"/>
          <w:szCs w:val="24"/>
        </w:rPr>
        <w:t xml:space="preserve">между селата Мурсалево, Боровец и Крумово. За целта е реконструиран и съществуващия водоем в с.Крумово. Подменен е част от водопровода в с.Бараково. С реализацията на проекта </w:t>
      </w:r>
      <w:r w:rsidR="00FD4454" w:rsidRPr="002B6AC6">
        <w:rPr>
          <w:rFonts w:ascii="Times New Roman" w:hAnsi="Times New Roman" w:cs="Times New Roman"/>
          <w:sz w:val="24"/>
          <w:szCs w:val="24"/>
        </w:rPr>
        <w:t>се решава</w:t>
      </w:r>
      <w:r w:rsidR="00CD7A8F" w:rsidRPr="002B6AC6">
        <w:rPr>
          <w:rFonts w:ascii="Times New Roman" w:hAnsi="Times New Roman" w:cs="Times New Roman"/>
          <w:sz w:val="24"/>
          <w:szCs w:val="24"/>
        </w:rPr>
        <w:t xml:space="preserve"> проблем</w:t>
      </w:r>
      <w:r w:rsidR="00FD4454" w:rsidRPr="002B6AC6">
        <w:rPr>
          <w:rFonts w:ascii="Times New Roman" w:hAnsi="Times New Roman" w:cs="Times New Roman"/>
          <w:sz w:val="24"/>
          <w:szCs w:val="24"/>
        </w:rPr>
        <w:t>ът</w:t>
      </w:r>
      <w:r w:rsidR="00CD7A8F" w:rsidRPr="002B6AC6">
        <w:rPr>
          <w:rFonts w:ascii="Times New Roman" w:hAnsi="Times New Roman" w:cs="Times New Roman"/>
          <w:sz w:val="24"/>
          <w:szCs w:val="24"/>
        </w:rPr>
        <w:t xml:space="preserve"> с водоснабдяването на посочените села в количествено и качествено отношение;</w:t>
      </w:r>
    </w:p>
    <w:p w:rsidR="00CD7A8F" w:rsidRPr="00051FED" w:rsidRDefault="00051FED" w:rsidP="00263FBC">
      <w:p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 </w:t>
      </w:r>
      <w:r w:rsidR="00CD7A8F" w:rsidRPr="00051FED">
        <w:rPr>
          <w:rFonts w:ascii="Times New Roman" w:eastAsia="Times New Roman" w:hAnsi="Times New Roman"/>
          <w:sz w:val="24"/>
          <w:szCs w:val="24"/>
          <w:lang w:eastAsia="bg-BG"/>
        </w:rPr>
        <w:t xml:space="preserve">„Канализационна мрежа на с. Мурсалево - основна част” на стойност 5,330 млн.  лв., </w:t>
      </w:r>
      <w:r w:rsidR="00803218" w:rsidRPr="00051FED">
        <w:rPr>
          <w:rFonts w:ascii="Times New Roman" w:eastAsia="Times New Roman" w:hAnsi="Times New Roman"/>
          <w:sz w:val="24"/>
          <w:szCs w:val="24"/>
          <w:lang w:eastAsia="bg-BG"/>
        </w:rPr>
        <w:t>като</w:t>
      </w:r>
      <w:r w:rsidR="00CD7A8F" w:rsidRPr="00051FED">
        <w:rPr>
          <w:rFonts w:ascii="Times New Roman" w:eastAsia="Times New Roman" w:hAnsi="Times New Roman"/>
          <w:sz w:val="24"/>
          <w:szCs w:val="24"/>
          <w:lang w:eastAsia="bg-BG"/>
        </w:rPr>
        <w:t xml:space="preserve"> е изградена основната част на канализационна мрежа в с.Мурсалево, община Кочериново;</w:t>
      </w:r>
    </w:p>
    <w:p w:rsidR="00CD7A8F" w:rsidRPr="00051FED" w:rsidRDefault="00051FED" w:rsidP="00263FBC">
      <w:p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 </w:t>
      </w:r>
      <w:r w:rsidR="00CD7A8F" w:rsidRPr="00051FED">
        <w:rPr>
          <w:rFonts w:ascii="Times New Roman" w:eastAsia="Times New Roman" w:hAnsi="Times New Roman"/>
          <w:sz w:val="24"/>
          <w:szCs w:val="24"/>
          <w:lang w:eastAsia="bg-BG"/>
        </w:rPr>
        <w:t>„Канализация на с.Стоб, община Кочериново – основна част от мрежата” на стойност 4,538 млн. лв. Изградена е основната канализационна мрежа на селото с два главни колектора за събиране и отвеждане на отпадъчните води от с.Стоб до ПСОВ - гр. Кочериново;</w:t>
      </w:r>
    </w:p>
    <w:p w:rsidR="00CD7A8F" w:rsidRDefault="00CD7A8F" w:rsidP="001F3E09">
      <w:pPr>
        <w:pStyle w:val="ListParagraph"/>
        <w:numPr>
          <w:ilvl w:val="0"/>
          <w:numId w:val="22"/>
        </w:numPr>
        <w:spacing w:after="0" w:line="360" w:lineRule="auto"/>
        <w:ind w:left="0" w:firstLine="360"/>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val="bg-BG" w:eastAsia="bg-BG"/>
        </w:rPr>
        <w:t>Проект „Изграждане на ПСОВ, канализация за отпадни води и дъждовна канализация в с.Смочево”</w:t>
      </w:r>
      <w:r w:rsidR="0003180E" w:rsidRPr="00BC07D1">
        <w:rPr>
          <w:rFonts w:ascii="Times New Roman" w:eastAsia="Times New Roman" w:hAnsi="Times New Roman"/>
          <w:sz w:val="24"/>
          <w:szCs w:val="24"/>
          <w:lang w:val="bg-BG" w:eastAsia="bg-BG"/>
        </w:rPr>
        <w:t>,</w:t>
      </w:r>
      <w:r w:rsidRPr="00BC07D1">
        <w:rPr>
          <w:rFonts w:ascii="Times New Roman" w:eastAsia="Times New Roman" w:hAnsi="Times New Roman"/>
          <w:sz w:val="24"/>
          <w:szCs w:val="24"/>
          <w:lang w:val="bg-BG" w:eastAsia="bg-BG"/>
        </w:rPr>
        <w:t xml:space="preserve"> община Рила. Проектът</w:t>
      </w:r>
      <w:r w:rsidRPr="00FE6D57">
        <w:rPr>
          <w:rFonts w:ascii="Times New Roman" w:eastAsia="Times New Roman" w:hAnsi="Times New Roman"/>
          <w:sz w:val="24"/>
          <w:szCs w:val="24"/>
          <w:lang w:val="bg-BG" w:eastAsia="bg-BG"/>
        </w:rPr>
        <w:t xml:space="preserve"> е с бюджет от 4,8 млн.лв.</w:t>
      </w:r>
      <w:r w:rsidR="00A63DB4">
        <w:rPr>
          <w:rFonts w:ascii="Times New Roman" w:eastAsia="Times New Roman" w:hAnsi="Times New Roman"/>
          <w:sz w:val="24"/>
          <w:szCs w:val="24"/>
          <w:lang w:val="bg-BG" w:eastAsia="bg-BG"/>
        </w:rPr>
        <w:t>;</w:t>
      </w:r>
    </w:p>
    <w:p w:rsidR="00051FED" w:rsidRDefault="00051FED" w:rsidP="00263FBC">
      <w:pPr>
        <w:spacing w:after="0" w:line="360" w:lineRule="auto"/>
        <w:jc w:val="both"/>
        <w:rPr>
          <w:rFonts w:ascii="Times New Roman" w:eastAsia="Times New Roman" w:hAnsi="Times New Roman"/>
          <w:sz w:val="24"/>
          <w:szCs w:val="24"/>
          <w:lang w:eastAsia="bg-BG"/>
        </w:rPr>
      </w:pPr>
    </w:p>
    <w:p w:rsidR="00051FED" w:rsidRPr="00051FED" w:rsidRDefault="00051FE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Перник</w:t>
      </w:r>
    </w:p>
    <w:p w:rsidR="00CD7A8F" w:rsidRPr="00BC07D1" w:rsidRDefault="00CD7A8F" w:rsidP="001F3E09">
      <w:pPr>
        <w:pStyle w:val="ListParagraph"/>
        <w:numPr>
          <w:ilvl w:val="0"/>
          <w:numId w:val="25"/>
        </w:numPr>
        <w:spacing w:after="0" w:line="360" w:lineRule="auto"/>
        <w:ind w:left="0" w:firstLine="425"/>
        <w:rPr>
          <w:rFonts w:ascii="Times New Roman" w:eastAsiaTheme="minorHAnsi" w:hAnsi="Times New Roman"/>
          <w:sz w:val="24"/>
          <w:szCs w:val="24"/>
          <w:lang w:val="bg-BG"/>
        </w:rPr>
      </w:pPr>
      <w:r w:rsidRPr="00BC07D1">
        <w:rPr>
          <w:rFonts w:ascii="Times New Roman" w:eastAsia="Times New Roman" w:hAnsi="Times New Roman"/>
          <w:sz w:val="24"/>
          <w:szCs w:val="24"/>
          <w:lang w:val="bg-BG" w:eastAsia="bg-BG"/>
        </w:rPr>
        <w:t xml:space="preserve">Община Радомир </w:t>
      </w:r>
      <w:r w:rsidR="00051FED" w:rsidRPr="00BC07D1">
        <w:rPr>
          <w:rFonts w:ascii="Times New Roman" w:eastAsia="Times New Roman" w:hAnsi="Times New Roman"/>
          <w:sz w:val="24"/>
          <w:szCs w:val="24"/>
          <w:lang w:val="bg-BG" w:eastAsia="bg-BG"/>
        </w:rPr>
        <w:t>изпълнява</w:t>
      </w:r>
      <w:r w:rsidRPr="00BC07D1">
        <w:rPr>
          <w:rFonts w:ascii="Times New Roman" w:eastAsia="Times New Roman" w:hAnsi="Times New Roman"/>
          <w:sz w:val="24"/>
          <w:szCs w:val="24"/>
          <w:lang w:val="bg-BG" w:eastAsia="bg-BG"/>
        </w:rPr>
        <w:t xml:space="preserve"> три проекта:</w:t>
      </w:r>
    </w:p>
    <w:p w:rsidR="00CD7A8F" w:rsidRPr="00BC07D1" w:rsidRDefault="00051FED" w:rsidP="00263FBC">
      <w:pPr>
        <w:spacing w:after="0" w:line="360" w:lineRule="auto"/>
        <w:jc w:val="both"/>
        <w:rPr>
          <w:rFonts w:ascii="Times New Roman" w:eastAsia="Times New Roman" w:hAnsi="Times New Roman"/>
          <w:sz w:val="24"/>
          <w:szCs w:val="24"/>
          <w:lang w:eastAsia="bg-BG"/>
        </w:rPr>
      </w:pPr>
      <w:r w:rsidRPr="00BC07D1">
        <w:rPr>
          <w:rFonts w:ascii="Times New Roman" w:eastAsia="Times New Roman" w:hAnsi="Times New Roman"/>
          <w:sz w:val="24"/>
          <w:szCs w:val="24"/>
          <w:lang w:eastAsia="bg-BG"/>
        </w:rPr>
        <w:t xml:space="preserve">- </w:t>
      </w:r>
      <w:r w:rsidR="00CD7A8F" w:rsidRPr="00BC07D1">
        <w:rPr>
          <w:rFonts w:ascii="Times New Roman" w:eastAsia="Times New Roman" w:hAnsi="Times New Roman"/>
          <w:sz w:val="24"/>
          <w:szCs w:val="24"/>
          <w:lang w:eastAsia="bg-BG"/>
        </w:rPr>
        <w:t>„Интегриран проект за подобряване на водоснабдителната и пътна инфраструктура на населените места в община Радомир. В рамките на проекта със стойност 4,460 млн. лв. е извършена цялостна реконструкция на вътрешната водопроводна мрежа на с.Дрен и с.Долна Диканя ;</w:t>
      </w:r>
    </w:p>
    <w:p w:rsidR="00CD7A8F" w:rsidRPr="00BC07D1" w:rsidRDefault="00051FED" w:rsidP="00263FBC">
      <w:pPr>
        <w:spacing w:after="0" w:line="360" w:lineRule="auto"/>
        <w:jc w:val="both"/>
        <w:rPr>
          <w:rFonts w:ascii="Times New Roman" w:eastAsia="Times New Roman" w:hAnsi="Times New Roman"/>
          <w:sz w:val="24"/>
          <w:szCs w:val="24"/>
          <w:lang w:eastAsia="bg-BG"/>
        </w:rPr>
      </w:pPr>
      <w:r w:rsidRPr="00BC07D1">
        <w:rPr>
          <w:rFonts w:ascii="Times New Roman" w:eastAsia="Times New Roman" w:hAnsi="Times New Roman"/>
          <w:sz w:val="24"/>
          <w:szCs w:val="24"/>
          <w:lang w:eastAsia="bg-BG"/>
        </w:rPr>
        <w:lastRenderedPageBreak/>
        <w:t xml:space="preserve">- </w:t>
      </w:r>
      <w:r w:rsidR="00CD7A8F" w:rsidRPr="00BC07D1">
        <w:rPr>
          <w:rFonts w:ascii="Times New Roman" w:eastAsia="Times New Roman" w:hAnsi="Times New Roman"/>
          <w:sz w:val="24"/>
          <w:szCs w:val="24"/>
          <w:lang w:eastAsia="bg-BG"/>
        </w:rPr>
        <w:t>„Подобряване на водоснабдителната инфраструктура на населените места в община Радомир. Проектът е на стойност 192 762 лв. и включва ремонт и реконструкция на довеждащ водопровод – с.Старо село - с.Друган;</w:t>
      </w:r>
    </w:p>
    <w:p w:rsidR="00CD7A8F" w:rsidRPr="00BC07D1" w:rsidRDefault="00051FED" w:rsidP="00263FBC">
      <w:pPr>
        <w:spacing w:after="0" w:line="360" w:lineRule="auto"/>
        <w:jc w:val="both"/>
        <w:rPr>
          <w:rFonts w:ascii="Times New Roman" w:eastAsia="Times New Roman" w:hAnsi="Times New Roman"/>
          <w:sz w:val="24"/>
          <w:szCs w:val="24"/>
          <w:lang w:eastAsia="bg-BG"/>
        </w:rPr>
      </w:pPr>
      <w:r w:rsidRPr="00BC07D1">
        <w:rPr>
          <w:rFonts w:ascii="Times New Roman" w:eastAsia="Times New Roman" w:hAnsi="Times New Roman"/>
          <w:sz w:val="24"/>
          <w:szCs w:val="24"/>
          <w:lang w:eastAsia="bg-BG"/>
        </w:rPr>
        <w:t xml:space="preserve">- </w:t>
      </w:r>
      <w:r w:rsidR="00CD7A8F" w:rsidRPr="00BC07D1">
        <w:rPr>
          <w:rFonts w:ascii="Times New Roman" w:eastAsia="Times New Roman" w:hAnsi="Times New Roman"/>
          <w:sz w:val="24"/>
          <w:szCs w:val="24"/>
          <w:lang w:eastAsia="bg-BG"/>
        </w:rPr>
        <w:t>„Подобряване на водоснабдителната инфраструктура на населените места в община Радомир“, включващ ремонт и реконструкция на вътрешна водопроводна мрежа в махала Левачка, с.Старо село“. Б</w:t>
      </w:r>
      <w:r w:rsidR="00A63DB4" w:rsidRPr="00BC07D1">
        <w:rPr>
          <w:rFonts w:ascii="Times New Roman" w:eastAsia="Times New Roman" w:hAnsi="Times New Roman"/>
          <w:sz w:val="24"/>
          <w:szCs w:val="24"/>
          <w:lang w:eastAsia="bg-BG"/>
        </w:rPr>
        <w:t>юджетът на проекта е 49 хил. лв.;</w:t>
      </w:r>
    </w:p>
    <w:p w:rsidR="00CD7A8F" w:rsidRPr="00A63DB4" w:rsidRDefault="00CD7A8F" w:rsidP="001F3E09">
      <w:pPr>
        <w:pStyle w:val="ListParagraph"/>
        <w:numPr>
          <w:ilvl w:val="0"/>
          <w:numId w:val="27"/>
        </w:numPr>
        <w:spacing w:after="0" w:line="360" w:lineRule="auto"/>
        <w:ind w:left="0" w:firstLine="426"/>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val="bg-BG" w:eastAsia="bg-BG"/>
        </w:rPr>
        <w:t>Община Брезник реализира проект</w:t>
      </w:r>
      <w:r w:rsidRPr="0003180E">
        <w:rPr>
          <w:rFonts w:ascii="Times New Roman" w:eastAsia="Times New Roman" w:hAnsi="Times New Roman"/>
          <w:sz w:val="24"/>
          <w:szCs w:val="24"/>
          <w:lang w:val="bg-BG" w:eastAsia="bg-BG"/>
        </w:rPr>
        <w:t xml:space="preserve"> </w:t>
      </w:r>
      <w:r w:rsidRPr="0003180E">
        <w:rPr>
          <w:rFonts w:ascii="Times New Roman" w:hAnsi="Times New Roman"/>
          <w:sz w:val="24"/>
          <w:szCs w:val="24"/>
          <w:lang w:val="bg-BG" w:eastAsia="bg-BG"/>
        </w:rPr>
        <w:t>„Реконструкция на довеждащ водопровод от водохващане на групата Секирна до отклонението за село Режанци, община Брезник“. Проектът е на стройност 4,642 млн. лв.</w:t>
      </w:r>
      <w:r w:rsidR="0003180E" w:rsidRPr="0003180E">
        <w:rPr>
          <w:rFonts w:ascii="Times New Roman" w:hAnsi="Times New Roman"/>
          <w:sz w:val="24"/>
          <w:szCs w:val="24"/>
          <w:lang w:val="bg-BG" w:eastAsia="bg-BG"/>
        </w:rPr>
        <w:t>,</w:t>
      </w:r>
      <w:r w:rsidRPr="0003180E">
        <w:rPr>
          <w:rFonts w:ascii="Times New Roman" w:hAnsi="Times New Roman"/>
          <w:sz w:val="24"/>
          <w:szCs w:val="24"/>
          <w:lang w:val="bg-BG" w:eastAsia="bg-BG"/>
        </w:rPr>
        <w:t xml:space="preserve"> като </w:t>
      </w:r>
      <w:r w:rsidRPr="0003180E">
        <w:rPr>
          <w:rFonts w:ascii="Times New Roman" w:hAnsi="Times New Roman"/>
          <w:sz w:val="24"/>
          <w:szCs w:val="24"/>
          <w:lang w:val="bg-BG"/>
        </w:rPr>
        <w:t>реконструкцията обхваща участък с дължина от 21 998,50 метра</w:t>
      </w:r>
      <w:r w:rsidR="00A63DB4">
        <w:rPr>
          <w:rFonts w:ascii="Times New Roman" w:hAnsi="Times New Roman"/>
          <w:sz w:val="24"/>
          <w:szCs w:val="24"/>
          <w:lang w:val="bg-BG"/>
        </w:rPr>
        <w:t>;</w:t>
      </w:r>
    </w:p>
    <w:p w:rsidR="00A63DB4" w:rsidRDefault="00A63DB4" w:rsidP="00263FBC">
      <w:pPr>
        <w:spacing w:after="0" w:line="360" w:lineRule="auto"/>
        <w:jc w:val="both"/>
        <w:rPr>
          <w:rFonts w:ascii="Times New Roman" w:eastAsia="Times New Roman" w:hAnsi="Times New Roman"/>
          <w:sz w:val="24"/>
          <w:szCs w:val="24"/>
          <w:lang w:eastAsia="bg-BG"/>
        </w:rPr>
      </w:pPr>
    </w:p>
    <w:p w:rsidR="00051FED" w:rsidRPr="00051FED" w:rsidRDefault="00051FED"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Софийска област</w:t>
      </w:r>
    </w:p>
    <w:p w:rsidR="00CD7A8F" w:rsidRPr="00BC07D1" w:rsidRDefault="00CD7A8F" w:rsidP="001F3E09">
      <w:pPr>
        <w:pStyle w:val="ListParagraph"/>
        <w:numPr>
          <w:ilvl w:val="0"/>
          <w:numId w:val="27"/>
        </w:numPr>
        <w:spacing w:after="0" w:line="360" w:lineRule="auto"/>
        <w:ind w:left="0" w:firstLine="426"/>
        <w:jc w:val="both"/>
        <w:rPr>
          <w:rFonts w:ascii="Times New Roman" w:eastAsia="Times New Roman" w:hAnsi="Times New Roman"/>
          <w:sz w:val="24"/>
          <w:szCs w:val="24"/>
          <w:lang w:val="bg-BG" w:eastAsia="bg-BG"/>
        </w:rPr>
      </w:pPr>
      <w:r w:rsidRPr="00BC07D1">
        <w:rPr>
          <w:rFonts w:ascii="Times New Roman" w:hAnsi="Times New Roman"/>
          <w:sz w:val="24"/>
          <w:szCs w:val="24"/>
          <w:lang w:val="bg-BG"/>
        </w:rPr>
        <w:t>Община Етрополе е изпълнила 2 проекта:</w:t>
      </w:r>
    </w:p>
    <w:p w:rsidR="00CD7A8F" w:rsidRPr="00BC07D1" w:rsidRDefault="00051FED" w:rsidP="00263FBC">
      <w:pPr>
        <w:spacing w:after="0" w:line="360" w:lineRule="auto"/>
        <w:jc w:val="both"/>
        <w:rPr>
          <w:rFonts w:ascii="Times New Roman" w:eastAsia="Times New Roman" w:hAnsi="Times New Roman"/>
          <w:sz w:val="24"/>
          <w:szCs w:val="24"/>
          <w:lang w:eastAsia="bg-BG"/>
        </w:rPr>
      </w:pPr>
      <w:r w:rsidRPr="00BC07D1">
        <w:rPr>
          <w:rFonts w:ascii="Times New Roman" w:hAnsi="Times New Roman"/>
          <w:sz w:val="24"/>
          <w:szCs w:val="24"/>
        </w:rPr>
        <w:t xml:space="preserve">- </w:t>
      </w:r>
      <w:r w:rsidR="00CD7A8F" w:rsidRPr="00BC07D1">
        <w:rPr>
          <w:rFonts w:ascii="Times New Roman" w:hAnsi="Times New Roman"/>
          <w:sz w:val="24"/>
          <w:szCs w:val="24"/>
        </w:rPr>
        <w:t>Рехабилитация на вътрешна водопроводна мрежа в с. Рибарица и с. Бойковец – 2,333 млн. лв.</w:t>
      </w:r>
    </w:p>
    <w:p w:rsidR="00CD7A8F" w:rsidRPr="00263FBC" w:rsidRDefault="00051FED" w:rsidP="00263FBC">
      <w:pPr>
        <w:spacing w:line="360" w:lineRule="auto"/>
        <w:jc w:val="both"/>
        <w:rPr>
          <w:rFonts w:ascii="Times New Roman" w:hAnsi="Times New Roman" w:cs="Times New Roman"/>
          <w:color w:val="000000"/>
          <w:sz w:val="24"/>
          <w:szCs w:val="24"/>
        </w:rPr>
      </w:pPr>
      <w:bookmarkStart w:id="67" w:name="_Toc453671888"/>
      <w:bookmarkStart w:id="68" w:name="_Toc453671975"/>
      <w:bookmarkStart w:id="69" w:name="_Toc453679634"/>
      <w:bookmarkStart w:id="70" w:name="_Toc453679929"/>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Рехабилитация на водопроводната мрежа на с.Лопян – 2,974 млн. лв.</w:t>
      </w:r>
      <w:bookmarkEnd w:id="67"/>
      <w:bookmarkEnd w:id="68"/>
      <w:bookmarkEnd w:id="69"/>
      <w:bookmarkEnd w:id="70"/>
    </w:p>
    <w:p w:rsidR="00CD7A8F" w:rsidRPr="00263FBC" w:rsidRDefault="00CD7A8F" w:rsidP="001F3E09">
      <w:pPr>
        <w:pStyle w:val="ListParagraph"/>
        <w:numPr>
          <w:ilvl w:val="0"/>
          <w:numId w:val="27"/>
        </w:numPr>
        <w:spacing w:line="360" w:lineRule="auto"/>
        <w:jc w:val="both"/>
        <w:rPr>
          <w:rFonts w:ascii="Times New Roman" w:hAnsi="Times New Roman"/>
          <w:sz w:val="24"/>
          <w:szCs w:val="24"/>
        </w:rPr>
      </w:pPr>
      <w:bookmarkStart w:id="71" w:name="_Toc453671889"/>
      <w:bookmarkStart w:id="72" w:name="_Toc453671976"/>
      <w:bookmarkStart w:id="73" w:name="_Toc453679635"/>
      <w:bookmarkStart w:id="74" w:name="_Toc453679930"/>
      <w:r w:rsidRPr="00263FBC">
        <w:rPr>
          <w:rFonts w:ascii="Times New Roman" w:hAnsi="Times New Roman"/>
          <w:sz w:val="24"/>
          <w:szCs w:val="24"/>
        </w:rPr>
        <w:t>Община Ихтиман  - „Интегриран воден проект - реконструкция и модернизация на ВиК мрежа на с. Стамболово и изграждане на пречиствателна станция” - на стойност 4,142 млн. лв.;</w:t>
      </w:r>
      <w:bookmarkEnd w:id="71"/>
      <w:bookmarkEnd w:id="72"/>
      <w:bookmarkEnd w:id="73"/>
      <w:bookmarkEnd w:id="74"/>
      <w:r w:rsidRPr="00263FBC">
        <w:rPr>
          <w:rFonts w:ascii="Times New Roman" w:hAnsi="Times New Roman"/>
          <w:sz w:val="24"/>
          <w:szCs w:val="24"/>
        </w:rPr>
        <w:t xml:space="preserve"> </w:t>
      </w:r>
    </w:p>
    <w:p w:rsidR="00CD7A8F" w:rsidRPr="00263FBC" w:rsidRDefault="00CD7A8F" w:rsidP="001F3E09">
      <w:pPr>
        <w:pStyle w:val="ListParagraph"/>
        <w:numPr>
          <w:ilvl w:val="0"/>
          <w:numId w:val="27"/>
        </w:numPr>
        <w:spacing w:line="360" w:lineRule="auto"/>
        <w:jc w:val="both"/>
        <w:rPr>
          <w:rFonts w:ascii="Times New Roman" w:hAnsi="Times New Roman"/>
          <w:sz w:val="24"/>
          <w:szCs w:val="24"/>
        </w:rPr>
      </w:pPr>
      <w:bookmarkStart w:id="75" w:name="_Toc453671890"/>
      <w:bookmarkStart w:id="76" w:name="_Toc453671977"/>
      <w:bookmarkStart w:id="77" w:name="_Toc453679636"/>
      <w:bookmarkStart w:id="78" w:name="_Toc453679931"/>
      <w:r w:rsidRPr="00263FBC">
        <w:rPr>
          <w:rFonts w:ascii="Times New Roman" w:hAnsi="Times New Roman"/>
          <w:sz w:val="24"/>
          <w:szCs w:val="24"/>
        </w:rPr>
        <w:t>Община Костенец е реализирала 2 проекта:</w:t>
      </w:r>
      <w:bookmarkEnd w:id="75"/>
      <w:bookmarkEnd w:id="76"/>
      <w:bookmarkEnd w:id="77"/>
      <w:bookmarkEnd w:id="78"/>
    </w:p>
    <w:p w:rsidR="00CD7A8F" w:rsidRPr="00263FBC" w:rsidRDefault="00051FED" w:rsidP="00263FBC">
      <w:pPr>
        <w:spacing w:line="360" w:lineRule="auto"/>
        <w:jc w:val="both"/>
        <w:rPr>
          <w:rFonts w:ascii="Times New Roman" w:hAnsi="Times New Roman" w:cs="Times New Roman"/>
          <w:sz w:val="24"/>
          <w:szCs w:val="24"/>
        </w:rPr>
      </w:pPr>
      <w:bookmarkStart w:id="79" w:name="_Toc453671891"/>
      <w:bookmarkStart w:id="80" w:name="_Toc453671978"/>
      <w:bookmarkStart w:id="81" w:name="_Toc453679637"/>
      <w:bookmarkStart w:id="82" w:name="_Toc453679932"/>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Реконструкция и рехабилитация на вътрешен водопровод по ул. „Стара планина”, гр. Момин проход - на стойност 212 962 лв.;</w:t>
      </w:r>
      <w:bookmarkEnd w:id="79"/>
      <w:bookmarkEnd w:id="80"/>
      <w:bookmarkEnd w:id="81"/>
      <w:bookmarkEnd w:id="82"/>
    </w:p>
    <w:p w:rsidR="00CD7A8F" w:rsidRPr="00263FBC" w:rsidRDefault="00051FED" w:rsidP="00263FBC">
      <w:pPr>
        <w:spacing w:line="360" w:lineRule="auto"/>
        <w:jc w:val="both"/>
        <w:rPr>
          <w:rFonts w:ascii="Times New Roman" w:hAnsi="Times New Roman" w:cs="Times New Roman"/>
          <w:sz w:val="24"/>
          <w:szCs w:val="24"/>
        </w:rPr>
      </w:pPr>
      <w:bookmarkStart w:id="83" w:name="_Toc453671892"/>
      <w:bookmarkStart w:id="84" w:name="_Toc453671979"/>
      <w:bookmarkStart w:id="85" w:name="_Toc453679638"/>
      <w:bookmarkStart w:id="86" w:name="_Toc453679933"/>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 xml:space="preserve">Реконструкция и рехабилитация на вътрешен водопровод по ул. „Рила”, </w:t>
      </w:r>
      <w:r w:rsidR="00CD7A8F" w:rsidRPr="00263FBC">
        <w:rPr>
          <w:rFonts w:ascii="Times New Roman" w:hAnsi="Times New Roman" w:cs="Times New Roman"/>
          <w:sz w:val="24"/>
          <w:szCs w:val="24"/>
        </w:rPr>
        <w:br/>
        <w:t>гр. Костенец - на стойност 79 550 лв.;</w:t>
      </w:r>
      <w:bookmarkEnd w:id="83"/>
      <w:bookmarkEnd w:id="84"/>
      <w:bookmarkEnd w:id="85"/>
      <w:bookmarkEnd w:id="86"/>
    </w:p>
    <w:p w:rsidR="00CD7A8F" w:rsidRPr="00263FBC" w:rsidRDefault="00CD7A8F" w:rsidP="001F3E09">
      <w:pPr>
        <w:pStyle w:val="ListParagraph"/>
        <w:numPr>
          <w:ilvl w:val="0"/>
          <w:numId w:val="60"/>
        </w:numPr>
        <w:spacing w:line="360" w:lineRule="auto"/>
        <w:jc w:val="both"/>
        <w:rPr>
          <w:rFonts w:ascii="Times New Roman" w:hAnsi="Times New Roman"/>
          <w:sz w:val="24"/>
          <w:szCs w:val="24"/>
        </w:rPr>
      </w:pPr>
      <w:bookmarkStart w:id="87" w:name="_Toc453671893"/>
      <w:bookmarkStart w:id="88" w:name="_Toc453671980"/>
      <w:bookmarkStart w:id="89" w:name="_Toc453679639"/>
      <w:bookmarkStart w:id="90" w:name="_Toc453679934"/>
      <w:r w:rsidRPr="00263FBC">
        <w:rPr>
          <w:rFonts w:ascii="Times New Roman" w:hAnsi="Times New Roman"/>
          <w:sz w:val="24"/>
          <w:szCs w:val="24"/>
        </w:rPr>
        <w:t>Община Мирково е изпълнила 2 проекта:</w:t>
      </w:r>
      <w:bookmarkEnd w:id="87"/>
      <w:bookmarkEnd w:id="88"/>
      <w:bookmarkEnd w:id="89"/>
      <w:bookmarkEnd w:id="90"/>
    </w:p>
    <w:p w:rsidR="00CD7A8F" w:rsidRPr="00263FBC" w:rsidRDefault="00051FED" w:rsidP="00263FBC">
      <w:pPr>
        <w:spacing w:line="360" w:lineRule="auto"/>
        <w:jc w:val="both"/>
        <w:rPr>
          <w:rFonts w:ascii="Times New Roman" w:hAnsi="Times New Roman" w:cs="Times New Roman"/>
          <w:sz w:val="24"/>
          <w:szCs w:val="24"/>
        </w:rPr>
      </w:pPr>
      <w:bookmarkStart w:id="91" w:name="_Toc453671894"/>
      <w:bookmarkStart w:id="92" w:name="_Toc453671981"/>
      <w:bookmarkStart w:id="93" w:name="_Toc453679640"/>
      <w:bookmarkStart w:id="94" w:name="_Toc453679935"/>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„Реконструкция на водопроводната мрежа на село Бенковски, община Мирково”. Проектът е на стойност 1,645 млн. лв. без ДДС и в р</w:t>
      </w:r>
      <w:r w:rsidR="00861CFE" w:rsidRPr="00263FBC">
        <w:rPr>
          <w:rFonts w:ascii="Times New Roman" w:hAnsi="Times New Roman" w:cs="Times New Roman"/>
          <w:sz w:val="24"/>
          <w:szCs w:val="24"/>
        </w:rPr>
        <w:t>езултат на изпълнението</w:t>
      </w:r>
      <w:r w:rsidR="00CD7A8F" w:rsidRPr="00263FBC">
        <w:rPr>
          <w:rFonts w:ascii="Times New Roman" w:hAnsi="Times New Roman" w:cs="Times New Roman"/>
          <w:sz w:val="24"/>
          <w:szCs w:val="24"/>
        </w:rPr>
        <w:t xml:space="preserve"> му е изцяло подменена водопроводна мрежа на с. Бенковски;</w:t>
      </w:r>
      <w:bookmarkEnd w:id="91"/>
      <w:bookmarkEnd w:id="92"/>
      <w:bookmarkEnd w:id="93"/>
      <w:bookmarkEnd w:id="94"/>
    </w:p>
    <w:p w:rsidR="00CD7A8F" w:rsidRPr="00263FBC" w:rsidRDefault="00051FED" w:rsidP="00263FBC">
      <w:pPr>
        <w:spacing w:line="360" w:lineRule="auto"/>
        <w:jc w:val="both"/>
        <w:rPr>
          <w:rFonts w:ascii="Times New Roman" w:hAnsi="Times New Roman" w:cs="Times New Roman"/>
          <w:sz w:val="24"/>
          <w:szCs w:val="24"/>
        </w:rPr>
      </w:pPr>
      <w:bookmarkStart w:id="95" w:name="_Toc453671895"/>
      <w:bookmarkStart w:id="96" w:name="_Toc453671982"/>
      <w:bookmarkStart w:id="97" w:name="_Toc453679641"/>
      <w:bookmarkStart w:id="98" w:name="_Toc453679936"/>
      <w:r w:rsidRPr="00263FBC">
        <w:rPr>
          <w:rFonts w:ascii="Times New Roman" w:hAnsi="Times New Roman" w:cs="Times New Roman"/>
          <w:sz w:val="24"/>
          <w:szCs w:val="24"/>
        </w:rPr>
        <w:lastRenderedPageBreak/>
        <w:t xml:space="preserve">- </w:t>
      </w:r>
      <w:r w:rsidR="00CD7A8F" w:rsidRPr="00263FBC">
        <w:rPr>
          <w:rFonts w:ascii="Times New Roman" w:hAnsi="Times New Roman" w:cs="Times New Roman"/>
          <w:sz w:val="24"/>
          <w:szCs w:val="24"/>
        </w:rPr>
        <w:t>„Рехабилитация на част от водоснабдителната мрежа на село Мирково, община Мирково”. Проектът е на стойност 3,321 млн. лв. без ДДС и като резултат от него е извършена подмяна на част от водопроводната мрежа на с. Мирково;</w:t>
      </w:r>
      <w:bookmarkEnd w:id="95"/>
      <w:bookmarkEnd w:id="96"/>
      <w:bookmarkEnd w:id="97"/>
      <w:bookmarkEnd w:id="98"/>
    </w:p>
    <w:p w:rsidR="00051FED" w:rsidRPr="00263FBC" w:rsidRDefault="00CD7A8F" w:rsidP="001F3E09">
      <w:pPr>
        <w:pStyle w:val="ListParagraph"/>
        <w:numPr>
          <w:ilvl w:val="0"/>
          <w:numId w:val="60"/>
        </w:numPr>
        <w:spacing w:line="360" w:lineRule="auto"/>
        <w:jc w:val="both"/>
        <w:rPr>
          <w:rFonts w:ascii="Times New Roman" w:hAnsi="Times New Roman"/>
          <w:sz w:val="24"/>
          <w:szCs w:val="24"/>
        </w:rPr>
      </w:pPr>
      <w:bookmarkStart w:id="99" w:name="_Toc453671896"/>
      <w:bookmarkStart w:id="100" w:name="_Toc453671983"/>
      <w:bookmarkStart w:id="101" w:name="_Toc453679642"/>
      <w:bookmarkStart w:id="102" w:name="_Toc453679937"/>
      <w:r w:rsidRPr="00263FBC">
        <w:rPr>
          <w:rFonts w:ascii="Times New Roman" w:hAnsi="Times New Roman"/>
          <w:sz w:val="24"/>
          <w:szCs w:val="24"/>
        </w:rPr>
        <w:t>Проект на община Своге „Повишаване на жизнения стандарт на жителите на община Своге чрез по-добър достъп до качествена питейна вода и рехабилитация на съществуващи общински пътища” на обща стойност 5,822 млн. лв. Проектът включва  рехабилитация на водопроводна мрежа в с. Свидня на стойност 3,144 млн. лв.</w:t>
      </w:r>
      <w:r w:rsidR="00A63DB4" w:rsidRPr="00263FBC">
        <w:rPr>
          <w:rFonts w:ascii="Times New Roman" w:hAnsi="Times New Roman"/>
          <w:sz w:val="24"/>
          <w:szCs w:val="24"/>
        </w:rPr>
        <w:t>;</w:t>
      </w:r>
      <w:bookmarkEnd w:id="99"/>
      <w:bookmarkEnd w:id="100"/>
      <w:bookmarkEnd w:id="101"/>
      <w:bookmarkEnd w:id="102"/>
    </w:p>
    <w:p w:rsidR="00A63DB4" w:rsidRPr="00263FBC" w:rsidRDefault="00CD7A8F" w:rsidP="001F3E09">
      <w:pPr>
        <w:pStyle w:val="ListParagraph"/>
        <w:numPr>
          <w:ilvl w:val="0"/>
          <w:numId w:val="60"/>
        </w:numPr>
        <w:spacing w:line="360" w:lineRule="auto"/>
        <w:jc w:val="both"/>
        <w:rPr>
          <w:rFonts w:ascii="Times New Roman" w:hAnsi="Times New Roman"/>
          <w:color w:val="000000"/>
          <w:sz w:val="24"/>
          <w:szCs w:val="24"/>
        </w:rPr>
      </w:pPr>
      <w:bookmarkStart w:id="103" w:name="_Toc453671897"/>
      <w:bookmarkStart w:id="104" w:name="_Toc453671984"/>
      <w:bookmarkStart w:id="105" w:name="_Toc453679643"/>
      <w:bookmarkStart w:id="106" w:name="_Toc453679938"/>
      <w:r w:rsidRPr="00263FBC">
        <w:rPr>
          <w:rFonts w:ascii="Times New Roman" w:hAnsi="Times New Roman"/>
          <w:color w:val="000000"/>
          <w:sz w:val="24"/>
          <w:szCs w:val="24"/>
        </w:rPr>
        <w:t>Проект на община Сливница</w:t>
      </w:r>
      <w:r w:rsidRPr="00263FBC">
        <w:rPr>
          <w:rFonts w:ascii="Times New Roman" w:hAnsi="Times New Roman"/>
          <w:sz w:val="24"/>
          <w:szCs w:val="24"/>
        </w:rPr>
        <w:t xml:space="preserve"> „Реконструкция и рехабилитация на общински пътища, и реконструкция на водопроводна мрежа с. Гълъбовци, община Сливница“ на обща стойност 5,728 млн. лв. Проектът включва подмяна на в</w:t>
      </w:r>
      <w:r w:rsidR="00A63DB4" w:rsidRPr="00263FBC">
        <w:rPr>
          <w:rFonts w:ascii="Times New Roman" w:hAnsi="Times New Roman"/>
          <w:sz w:val="24"/>
          <w:szCs w:val="24"/>
        </w:rPr>
        <w:t>одопроводна мрежа в с.Гълъбовци;</w:t>
      </w:r>
      <w:bookmarkEnd w:id="103"/>
      <w:bookmarkEnd w:id="104"/>
      <w:bookmarkEnd w:id="105"/>
      <w:bookmarkEnd w:id="106"/>
    </w:p>
    <w:p w:rsidR="00CD7A8F" w:rsidRPr="00263FBC" w:rsidRDefault="00CD7A8F" w:rsidP="001F3E09">
      <w:pPr>
        <w:pStyle w:val="ListParagraph"/>
        <w:numPr>
          <w:ilvl w:val="0"/>
          <w:numId w:val="60"/>
        </w:numPr>
        <w:spacing w:line="360" w:lineRule="auto"/>
        <w:jc w:val="both"/>
        <w:rPr>
          <w:rFonts w:ascii="Times New Roman" w:hAnsi="Times New Roman"/>
          <w:sz w:val="24"/>
          <w:szCs w:val="24"/>
        </w:rPr>
      </w:pPr>
      <w:bookmarkStart w:id="107" w:name="_Toc453671898"/>
      <w:bookmarkStart w:id="108" w:name="_Toc453671985"/>
      <w:bookmarkStart w:id="109" w:name="_Toc453679644"/>
      <w:bookmarkStart w:id="110" w:name="_Toc453679939"/>
      <w:r w:rsidRPr="00263FBC">
        <w:rPr>
          <w:rFonts w:ascii="Times New Roman" w:hAnsi="Times New Roman"/>
          <w:sz w:val="24"/>
          <w:szCs w:val="24"/>
        </w:rPr>
        <w:t xml:space="preserve">Проект на община Ботевград </w:t>
      </w:r>
      <w:r w:rsidR="0003180E" w:rsidRPr="00263FBC">
        <w:rPr>
          <w:rFonts w:ascii="Times New Roman" w:hAnsi="Times New Roman"/>
          <w:sz w:val="24"/>
          <w:szCs w:val="24"/>
        </w:rPr>
        <w:t>„</w:t>
      </w:r>
      <w:r w:rsidRPr="00263FBC">
        <w:rPr>
          <w:rFonts w:ascii="Times New Roman" w:hAnsi="Times New Roman"/>
          <w:sz w:val="24"/>
          <w:szCs w:val="24"/>
        </w:rPr>
        <w:t xml:space="preserve">Подобряване качеството на живот в община Ботевград чрез реконструкция на водопроводната мрежа на с.Скравена, </w:t>
      </w:r>
      <w:r w:rsidRPr="00263FBC">
        <w:rPr>
          <w:rFonts w:ascii="Times New Roman" w:hAnsi="Times New Roman"/>
          <w:sz w:val="24"/>
          <w:szCs w:val="24"/>
        </w:rPr>
        <w:br/>
        <w:t>с.Новачене и с.Литаково; разширение на водопроводната мрежа в с.Новачене и с.Гурково, и изграждане на ПСПВ в селата Скравена, Гурково, Радотина и Боженица</w:t>
      </w:r>
      <w:r w:rsidR="0003180E" w:rsidRPr="00263FBC">
        <w:rPr>
          <w:rFonts w:ascii="Times New Roman" w:hAnsi="Times New Roman"/>
          <w:sz w:val="24"/>
          <w:szCs w:val="24"/>
        </w:rPr>
        <w:t>“</w:t>
      </w:r>
      <w:r w:rsidR="00914413" w:rsidRPr="00263FBC">
        <w:rPr>
          <w:rFonts w:ascii="Times New Roman" w:hAnsi="Times New Roman"/>
          <w:sz w:val="24"/>
          <w:szCs w:val="24"/>
        </w:rPr>
        <w:t xml:space="preserve"> на</w:t>
      </w:r>
      <w:r w:rsidRPr="00263FBC">
        <w:rPr>
          <w:rFonts w:ascii="Times New Roman" w:hAnsi="Times New Roman"/>
          <w:sz w:val="24"/>
          <w:szCs w:val="24"/>
        </w:rPr>
        <w:t xml:space="preserve"> стойност 5,711 млн. лв.</w:t>
      </w:r>
      <w:bookmarkEnd w:id="107"/>
      <w:bookmarkEnd w:id="108"/>
      <w:bookmarkEnd w:id="109"/>
      <w:bookmarkEnd w:id="110"/>
      <w:r w:rsidRPr="00263FBC">
        <w:rPr>
          <w:rFonts w:ascii="Times New Roman" w:hAnsi="Times New Roman"/>
          <w:sz w:val="24"/>
          <w:szCs w:val="24"/>
        </w:rPr>
        <w:t xml:space="preserve"> </w:t>
      </w:r>
    </w:p>
    <w:p w:rsidR="00CD7A8F" w:rsidRPr="00232BD6" w:rsidRDefault="00CD7A8F" w:rsidP="00263FBC">
      <w:pPr>
        <w:pStyle w:val="ListParagraph"/>
        <w:spacing w:after="0" w:line="360" w:lineRule="auto"/>
        <w:ind w:left="425"/>
        <w:contextualSpacing w:val="0"/>
        <w:jc w:val="both"/>
        <w:outlineLvl w:val="0"/>
        <w:rPr>
          <w:rFonts w:ascii="Times New Roman" w:hAnsi="Times New Roman"/>
          <w:color w:val="000000"/>
          <w:sz w:val="24"/>
          <w:szCs w:val="24"/>
          <w:highlight w:val="yellow"/>
        </w:rPr>
      </w:pPr>
    </w:p>
    <w:p w:rsidR="00CD7A8F" w:rsidRDefault="00CD7A8F" w:rsidP="00263FBC">
      <w:pPr>
        <w:spacing w:after="0" w:line="360" w:lineRule="auto"/>
        <w:ind w:firstLine="709"/>
        <w:contextualSpacing/>
        <w:jc w:val="both"/>
        <w:rPr>
          <w:rFonts w:ascii="Times New Roman" w:eastAsia="Times New Roman" w:hAnsi="Times New Roman" w:cs="Times New Roman"/>
          <w:sz w:val="24"/>
          <w:szCs w:val="24"/>
          <w:u w:val="single"/>
          <w:lang w:eastAsia="bg-BG"/>
        </w:rPr>
      </w:pPr>
      <w:r>
        <w:rPr>
          <w:rFonts w:ascii="Times New Roman" w:eastAsia="Times New Roman" w:hAnsi="Times New Roman" w:cs="Times New Roman"/>
          <w:sz w:val="24"/>
          <w:szCs w:val="24"/>
          <w:lang w:eastAsia="bg-BG"/>
        </w:rPr>
        <w:t xml:space="preserve">В допълнение, на територията на </w:t>
      </w:r>
      <w:r w:rsidRPr="00FD7D3D">
        <w:rPr>
          <w:rFonts w:ascii="Times New Roman" w:eastAsia="Times New Roman" w:hAnsi="Times New Roman" w:cs="Times New Roman"/>
          <w:sz w:val="24"/>
          <w:szCs w:val="24"/>
          <w:lang w:eastAsia="bg-BG"/>
        </w:rPr>
        <w:t xml:space="preserve">ЮЗР са реализирани или се изпълняват </w:t>
      </w:r>
      <w:r>
        <w:rPr>
          <w:rFonts w:ascii="Times New Roman" w:eastAsia="Times New Roman" w:hAnsi="Times New Roman" w:cs="Times New Roman"/>
          <w:sz w:val="24"/>
          <w:szCs w:val="24"/>
          <w:lang w:eastAsia="bg-BG"/>
        </w:rPr>
        <w:t xml:space="preserve">и </w:t>
      </w:r>
      <w:r w:rsidRPr="003D70E1">
        <w:rPr>
          <w:rFonts w:ascii="Times New Roman" w:eastAsia="Times New Roman" w:hAnsi="Times New Roman" w:cs="Times New Roman"/>
          <w:sz w:val="24"/>
          <w:szCs w:val="24"/>
          <w:u w:val="single"/>
          <w:lang w:eastAsia="bg-BG"/>
        </w:rPr>
        <w:t xml:space="preserve">проекти </w:t>
      </w:r>
      <w:r w:rsidR="00B702F2">
        <w:rPr>
          <w:rFonts w:ascii="Times New Roman" w:eastAsia="Times New Roman" w:hAnsi="Times New Roman" w:cs="Times New Roman"/>
          <w:sz w:val="24"/>
          <w:szCs w:val="24"/>
          <w:u w:val="single"/>
          <w:lang w:eastAsia="bg-BG"/>
        </w:rPr>
        <w:t xml:space="preserve">и дейности </w:t>
      </w:r>
      <w:r w:rsidRPr="003D70E1">
        <w:rPr>
          <w:rFonts w:ascii="Times New Roman" w:eastAsia="Times New Roman" w:hAnsi="Times New Roman" w:cs="Times New Roman"/>
          <w:sz w:val="24"/>
          <w:szCs w:val="24"/>
          <w:u w:val="single"/>
          <w:lang w:eastAsia="bg-BG"/>
        </w:rPr>
        <w:t>за модернизация и ремонт на ВиК инфраструктура с</w:t>
      </w:r>
      <w:r w:rsidRPr="00C9714E">
        <w:rPr>
          <w:rFonts w:ascii="Times New Roman" w:eastAsia="Times New Roman" w:hAnsi="Times New Roman" w:cs="Times New Roman"/>
          <w:sz w:val="24"/>
          <w:szCs w:val="24"/>
          <w:u w:val="single"/>
          <w:lang w:eastAsia="bg-BG"/>
        </w:rPr>
        <w:t xml:space="preserve"> други финансови източници</w:t>
      </w:r>
      <w:r>
        <w:rPr>
          <w:rFonts w:ascii="Times New Roman" w:eastAsia="Times New Roman" w:hAnsi="Times New Roman" w:cs="Times New Roman"/>
          <w:sz w:val="24"/>
          <w:szCs w:val="24"/>
          <w:u w:val="single"/>
          <w:lang w:eastAsia="bg-BG"/>
        </w:rPr>
        <w:t xml:space="preserve"> (различни от ОПОС и ПРСР</w:t>
      </w:r>
      <w:r w:rsidRPr="00B702F2">
        <w:rPr>
          <w:rFonts w:ascii="Times New Roman" w:eastAsia="Times New Roman" w:hAnsi="Times New Roman" w:cs="Times New Roman"/>
          <w:sz w:val="24"/>
          <w:szCs w:val="24"/>
          <w:u w:val="single"/>
          <w:lang w:eastAsia="bg-BG"/>
        </w:rPr>
        <w:t>)</w:t>
      </w:r>
      <w:r w:rsidR="00B702F2" w:rsidRPr="00B702F2">
        <w:rPr>
          <w:rFonts w:ascii="Times New Roman" w:eastAsia="Times New Roman" w:hAnsi="Times New Roman" w:cs="Times New Roman"/>
          <w:sz w:val="24"/>
          <w:szCs w:val="24"/>
          <w:lang w:eastAsia="bg-BG"/>
        </w:rPr>
        <w:t xml:space="preserve"> на обща стойност </w:t>
      </w:r>
      <w:r w:rsidR="00B702F2">
        <w:rPr>
          <w:rFonts w:ascii="Times New Roman" w:eastAsia="Times New Roman" w:hAnsi="Times New Roman" w:cs="Times New Roman"/>
          <w:sz w:val="24"/>
          <w:szCs w:val="24"/>
          <w:lang w:eastAsia="bg-BG"/>
        </w:rPr>
        <w:t>9 327 165 лв.</w:t>
      </w:r>
      <w:r w:rsidRPr="00B702F2">
        <w:rPr>
          <w:rFonts w:ascii="Times New Roman" w:eastAsia="Times New Roman" w:hAnsi="Times New Roman" w:cs="Times New Roman"/>
          <w:sz w:val="24"/>
          <w:szCs w:val="24"/>
          <w:lang w:eastAsia="bg-BG"/>
        </w:rPr>
        <w:t>:</w:t>
      </w:r>
    </w:p>
    <w:p w:rsidR="00572F33" w:rsidRPr="00572F33" w:rsidRDefault="00572F33"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sidRPr="00572F33">
        <w:rPr>
          <w:rFonts w:ascii="Times New Roman" w:eastAsia="Times New Roman" w:hAnsi="Times New Roman"/>
          <w:sz w:val="24"/>
          <w:szCs w:val="24"/>
          <w:lang w:val="bg-BG" w:eastAsia="bg-BG"/>
        </w:rPr>
        <w:t>Област Благоевград</w:t>
      </w:r>
    </w:p>
    <w:p w:rsidR="00CD7A8F" w:rsidRPr="00BC07D1" w:rsidRDefault="00CD7A8F" w:rsidP="001F3E09">
      <w:pPr>
        <w:numPr>
          <w:ilvl w:val="0"/>
          <w:numId w:val="28"/>
        </w:numPr>
        <w:spacing w:after="0" w:line="360" w:lineRule="auto"/>
        <w:ind w:left="0" w:firstLine="426"/>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 „Изграждане на дъждовна канализация по ул. „Даме Груев“, гр. Благоевград“,</w:t>
      </w:r>
      <w:r w:rsidR="00993660">
        <w:rPr>
          <w:rFonts w:ascii="Times New Roman" w:eastAsia="Times New Roman" w:hAnsi="Times New Roman"/>
          <w:sz w:val="24"/>
          <w:szCs w:val="24"/>
          <w:lang w:eastAsia="bg-BG"/>
        </w:rPr>
        <w:t xml:space="preserve"> </w:t>
      </w:r>
      <w:r w:rsidR="00993660" w:rsidRPr="00BC07D1">
        <w:rPr>
          <w:rFonts w:ascii="Times New Roman" w:eastAsia="Times New Roman" w:hAnsi="Times New Roman"/>
          <w:sz w:val="24"/>
          <w:szCs w:val="24"/>
          <w:lang w:eastAsia="bg-BG"/>
        </w:rPr>
        <w:t>община Благоевград,</w:t>
      </w:r>
      <w:r w:rsidRPr="00BC07D1">
        <w:rPr>
          <w:rFonts w:ascii="Times New Roman" w:eastAsia="Times New Roman" w:hAnsi="Times New Roman"/>
          <w:sz w:val="24"/>
          <w:szCs w:val="24"/>
          <w:lang w:eastAsia="bg-BG"/>
        </w:rPr>
        <w:t xml:space="preserve"> финансиран от общинския бюджет, със стойност 14 346 лв.;</w:t>
      </w:r>
    </w:p>
    <w:p w:rsidR="00CD7A8F" w:rsidRPr="00BC07D1" w:rsidRDefault="00CD7A8F" w:rsidP="001F3E09">
      <w:pPr>
        <w:pStyle w:val="ListParagraph"/>
        <w:numPr>
          <w:ilvl w:val="0"/>
          <w:numId w:val="28"/>
        </w:numPr>
        <w:spacing w:after="0" w:line="360" w:lineRule="auto"/>
        <w:ind w:left="0" w:firstLine="426"/>
        <w:jc w:val="both"/>
        <w:rPr>
          <w:rFonts w:ascii="Times New Roman" w:eastAsia="Times New Roman" w:hAnsi="Times New Roman"/>
          <w:sz w:val="24"/>
          <w:szCs w:val="24"/>
          <w:u w:val="single"/>
          <w:lang w:val="bg-BG" w:eastAsia="bg-BG"/>
        </w:rPr>
      </w:pPr>
      <w:r w:rsidRPr="00BC07D1">
        <w:rPr>
          <w:rFonts w:ascii="Times New Roman" w:hAnsi="Times New Roman"/>
          <w:sz w:val="24"/>
          <w:szCs w:val="24"/>
          <w:lang w:eastAsia="bg-BG"/>
        </w:rPr>
        <w:t xml:space="preserve">В </w:t>
      </w:r>
      <w:r w:rsidRPr="00BC07D1">
        <w:rPr>
          <w:rFonts w:ascii="Times New Roman" w:hAnsi="Times New Roman"/>
          <w:sz w:val="24"/>
          <w:szCs w:val="24"/>
          <w:lang w:val="bg-BG" w:eastAsia="bg-BG"/>
        </w:rPr>
        <w:t xml:space="preserve">община Петрич </w:t>
      </w:r>
      <w:r w:rsidR="002F7CD4" w:rsidRPr="00BC07D1">
        <w:rPr>
          <w:rFonts w:ascii="Times New Roman" w:hAnsi="Times New Roman"/>
          <w:sz w:val="24"/>
          <w:szCs w:val="24"/>
          <w:lang w:val="bg-BG" w:eastAsia="bg-BG"/>
        </w:rPr>
        <w:t>са</w:t>
      </w:r>
      <w:r w:rsidRPr="00BC07D1">
        <w:rPr>
          <w:rFonts w:ascii="Times New Roman" w:hAnsi="Times New Roman"/>
          <w:sz w:val="24"/>
          <w:szCs w:val="24"/>
          <w:lang w:val="bg-BG" w:eastAsia="bg-BG"/>
        </w:rPr>
        <w:t xml:space="preserve"> извършени дейности по:</w:t>
      </w:r>
    </w:p>
    <w:p w:rsidR="00993660" w:rsidRPr="00572F33" w:rsidRDefault="00572F33" w:rsidP="00263FBC">
      <w:pPr>
        <w:spacing w:after="0" w:line="360" w:lineRule="auto"/>
        <w:jc w:val="both"/>
        <w:rPr>
          <w:rFonts w:ascii="Times New Roman" w:eastAsia="Times New Roman" w:hAnsi="Times New Roman"/>
          <w:sz w:val="24"/>
          <w:szCs w:val="24"/>
          <w:u w:val="single"/>
          <w:lang w:eastAsia="bg-BG"/>
        </w:rPr>
      </w:pPr>
      <w:r>
        <w:rPr>
          <w:rFonts w:ascii="Times New Roman" w:hAnsi="Times New Roman"/>
          <w:sz w:val="24"/>
          <w:szCs w:val="24"/>
          <w:lang w:eastAsia="bg-BG"/>
        </w:rPr>
        <w:t xml:space="preserve">- </w:t>
      </w:r>
      <w:r w:rsidR="00CD7A8F" w:rsidRPr="00572F33">
        <w:rPr>
          <w:rFonts w:ascii="Times New Roman" w:hAnsi="Times New Roman"/>
          <w:sz w:val="24"/>
          <w:szCs w:val="24"/>
          <w:lang w:eastAsia="bg-BG"/>
        </w:rPr>
        <w:t>Водопровод в с.Кърналово на стойност 219 938 лв., осигурени от ПУДООС;</w:t>
      </w:r>
    </w:p>
    <w:p w:rsidR="00993660" w:rsidRPr="00572F33" w:rsidRDefault="00572F33" w:rsidP="00263FBC">
      <w:pPr>
        <w:spacing w:after="0" w:line="360" w:lineRule="auto"/>
        <w:jc w:val="both"/>
        <w:rPr>
          <w:rFonts w:ascii="Times New Roman" w:eastAsia="Times New Roman" w:hAnsi="Times New Roman"/>
          <w:sz w:val="24"/>
          <w:szCs w:val="24"/>
          <w:u w:val="single"/>
          <w:lang w:eastAsia="bg-BG"/>
        </w:rPr>
      </w:pPr>
      <w:r>
        <w:rPr>
          <w:rFonts w:ascii="Times New Roman" w:hAnsi="Times New Roman"/>
          <w:sz w:val="24"/>
          <w:szCs w:val="24"/>
          <w:lang w:eastAsia="bg-BG"/>
        </w:rPr>
        <w:t xml:space="preserve">- </w:t>
      </w:r>
      <w:r w:rsidR="00CD7A8F" w:rsidRPr="00572F33">
        <w:rPr>
          <w:rFonts w:ascii="Times New Roman" w:hAnsi="Times New Roman"/>
          <w:sz w:val="24"/>
          <w:szCs w:val="24"/>
          <w:lang w:eastAsia="bg-BG"/>
        </w:rPr>
        <w:t>Водопровод кръстовище „Солунска-Цар Борис III” на стойност 18 203 лв.</w:t>
      </w:r>
      <w:r w:rsidR="002F7CD4" w:rsidRPr="00572F33">
        <w:rPr>
          <w:rFonts w:ascii="Times New Roman" w:hAnsi="Times New Roman"/>
          <w:sz w:val="24"/>
          <w:szCs w:val="24"/>
          <w:lang w:eastAsia="bg-BG"/>
        </w:rPr>
        <w:t>, осигурени</w:t>
      </w:r>
      <w:r w:rsidR="00CD7A8F" w:rsidRPr="00572F33">
        <w:rPr>
          <w:rFonts w:ascii="Times New Roman" w:hAnsi="Times New Roman"/>
          <w:sz w:val="24"/>
          <w:szCs w:val="24"/>
          <w:lang w:eastAsia="bg-BG"/>
        </w:rPr>
        <w:t xml:space="preserve"> от общинския бюджет;</w:t>
      </w:r>
    </w:p>
    <w:p w:rsidR="00993660" w:rsidRPr="00572F33" w:rsidRDefault="00572F33" w:rsidP="00263FBC">
      <w:pPr>
        <w:spacing w:after="0" w:line="360" w:lineRule="auto"/>
        <w:jc w:val="both"/>
        <w:rPr>
          <w:rFonts w:ascii="Times New Roman" w:eastAsia="Times New Roman" w:hAnsi="Times New Roman"/>
          <w:sz w:val="24"/>
          <w:szCs w:val="24"/>
          <w:u w:val="single"/>
          <w:lang w:eastAsia="bg-BG"/>
        </w:rPr>
      </w:pPr>
      <w:r>
        <w:rPr>
          <w:rFonts w:ascii="Times New Roman" w:hAnsi="Times New Roman"/>
          <w:sz w:val="24"/>
          <w:szCs w:val="24"/>
          <w:lang w:eastAsia="bg-BG"/>
        </w:rPr>
        <w:t xml:space="preserve">- </w:t>
      </w:r>
      <w:r w:rsidR="00CD7A8F" w:rsidRPr="00572F33">
        <w:rPr>
          <w:rFonts w:ascii="Times New Roman" w:hAnsi="Times New Roman"/>
          <w:sz w:val="24"/>
          <w:szCs w:val="24"/>
          <w:lang w:eastAsia="bg-BG"/>
        </w:rPr>
        <w:t>Канализация с.Дрангово на стойност 10 489 лв.</w:t>
      </w:r>
      <w:r w:rsidR="002F7CD4" w:rsidRPr="00572F33">
        <w:rPr>
          <w:rFonts w:ascii="Times New Roman" w:hAnsi="Times New Roman"/>
          <w:sz w:val="24"/>
          <w:szCs w:val="24"/>
          <w:lang w:eastAsia="bg-BG"/>
        </w:rPr>
        <w:t>, осигурени от</w:t>
      </w:r>
      <w:r w:rsidR="00CD7A8F" w:rsidRPr="00572F33">
        <w:rPr>
          <w:rFonts w:ascii="Times New Roman" w:hAnsi="Times New Roman"/>
          <w:sz w:val="24"/>
          <w:szCs w:val="24"/>
          <w:lang w:eastAsia="bg-BG"/>
        </w:rPr>
        <w:t xml:space="preserve"> общинския бюджет;</w:t>
      </w:r>
    </w:p>
    <w:p w:rsidR="00CD7A8F" w:rsidRPr="00572F33" w:rsidRDefault="00572F33" w:rsidP="00263FBC">
      <w:pPr>
        <w:spacing w:after="0" w:line="360" w:lineRule="auto"/>
        <w:jc w:val="both"/>
        <w:rPr>
          <w:rFonts w:ascii="Times New Roman" w:eastAsia="Times New Roman" w:hAnsi="Times New Roman"/>
          <w:sz w:val="24"/>
          <w:szCs w:val="24"/>
          <w:u w:val="single"/>
          <w:lang w:eastAsia="bg-BG"/>
        </w:rPr>
      </w:pPr>
      <w:r>
        <w:rPr>
          <w:rFonts w:ascii="Times New Roman" w:hAnsi="Times New Roman"/>
          <w:sz w:val="24"/>
          <w:szCs w:val="24"/>
          <w:lang w:eastAsia="bg-BG"/>
        </w:rPr>
        <w:t xml:space="preserve">- </w:t>
      </w:r>
      <w:r w:rsidR="00CD7A8F" w:rsidRPr="00572F33">
        <w:rPr>
          <w:rFonts w:ascii="Times New Roman" w:hAnsi="Times New Roman"/>
          <w:sz w:val="24"/>
          <w:szCs w:val="24"/>
          <w:lang w:eastAsia="bg-BG"/>
        </w:rPr>
        <w:t>Основен ремонт на канализация в с. Генерал Тодоров на стойност 9</w:t>
      </w:r>
      <w:r w:rsidR="002F7CD4" w:rsidRPr="00572F33">
        <w:rPr>
          <w:rFonts w:ascii="Times New Roman" w:hAnsi="Times New Roman"/>
          <w:sz w:val="24"/>
          <w:szCs w:val="24"/>
          <w:lang w:eastAsia="bg-BG"/>
        </w:rPr>
        <w:t xml:space="preserve"> </w:t>
      </w:r>
      <w:r w:rsidR="00CD7A8F" w:rsidRPr="00572F33">
        <w:rPr>
          <w:rFonts w:ascii="Times New Roman" w:hAnsi="Times New Roman"/>
          <w:sz w:val="24"/>
          <w:szCs w:val="24"/>
          <w:lang w:eastAsia="bg-BG"/>
        </w:rPr>
        <w:t>997 лв., осигурени от държавния бюджет;</w:t>
      </w:r>
    </w:p>
    <w:p w:rsidR="00CD7A8F" w:rsidRPr="00BC07D1" w:rsidRDefault="00CD7A8F" w:rsidP="001F3E09">
      <w:pPr>
        <w:pStyle w:val="ListParagraph"/>
        <w:numPr>
          <w:ilvl w:val="0"/>
          <w:numId w:val="28"/>
        </w:numPr>
        <w:spacing w:line="360" w:lineRule="auto"/>
        <w:ind w:left="0" w:firstLine="426"/>
        <w:jc w:val="both"/>
        <w:rPr>
          <w:rFonts w:ascii="Times New Roman" w:hAnsi="Times New Roman"/>
          <w:sz w:val="24"/>
          <w:szCs w:val="24"/>
          <w:lang w:val="bg-BG"/>
        </w:rPr>
      </w:pPr>
      <w:r w:rsidRPr="002F7CD4">
        <w:rPr>
          <w:rFonts w:ascii="Times New Roman" w:hAnsi="Times New Roman"/>
          <w:sz w:val="24"/>
          <w:szCs w:val="24"/>
          <w:lang w:val="bg-BG"/>
        </w:rPr>
        <w:lastRenderedPageBreak/>
        <w:t>По Публична инвестиционна програма „Растеж и устойчиво развитие на регионите”, одобрена с ПМС № 19/2014 г</w:t>
      </w:r>
      <w:r w:rsidRPr="00BC07D1">
        <w:rPr>
          <w:rFonts w:ascii="Times New Roman" w:hAnsi="Times New Roman"/>
          <w:sz w:val="24"/>
          <w:szCs w:val="24"/>
          <w:lang w:val="bg-BG"/>
        </w:rPr>
        <w:t>.</w:t>
      </w:r>
      <w:r w:rsidR="00993660" w:rsidRPr="00BC07D1">
        <w:rPr>
          <w:rFonts w:ascii="Times New Roman" w:hAnsi="Times New Roman"/>
          <w:sz w:val="24"/>
          <w:szCs w:val="24"/>
          <w:lang w:val="bg-BG"/>
        </w:rPr>
        <w:t>,</w:t>
      </w:r>
      <w:r w:rsidRPr="00BC07D1">
        <w:rPr>
          <w:rFonts w:ascii="Times New Roman" w:hAnsi="Times New Roman"/>
          <w:sz w:val="24"/>
          <w:szCs w:val="24"/>
          <w:lang w:val="bg-BG"/>
        </w:rPr>
        <w:t xml:space="preserve"> община Белица </w:t>
      </w:r>
      <w:r w:rsidR="002F7CD4" w:rsidRPr="00BC07D1">
        <w:rPr>
          <w:rFonts w:ascii="Times New Roman" w:hAnsi="Times New Roman"/>
          <w:sz w:val="24"/>
          <w:szCs w:val="24"/>
          <w:lang w:val="bg-BG"/>
        </w:rPr>
        <w:t xml:space="preserve">реализира </w:t>
      </w:r>
      <w:r w:rsidRPr="00BC07D1">
        <w:rPr>
          <w:rFonts w:ascii="Times New Roman" w:hAnsi="Times New Roman"/>
          <w:sz w:val="24"/>
          <w:szCs w:val="24"/>
          <w:lang w:val="bg-BG"/>
        </w:rPr>
        <w:t>І-етап на проект „Подмяна на водопроводна мрежа в с.Бабяк“. От общата дължина на водопровода 4</w:t>
      </w:r>
      <w:r w:rsidR="002F7CD4" w:rsidRPr="00BC07D1">
        <w:rPr>
          <w:rFonts w:ascii="Times New Roman" w:hAnsi="Times New Roman"/>
          <w:sz w:val="24"/>
          <w:szCs w:val="24"/>
          <w:lang w:val="bg-BG"/>
        </w:rPr>
        <w:t xml:space="preserve"> </w:t>
      </w:r>
      <w:r w:rsidRPr="00BC07D1">
        <w:rPr>
          <w:rFonts w:ascii="Times New Roman" w:hAnsi="Times New Roman"/>
          <w:sz w:val="24"/>
          <w:szCs w:val="24"/>
          <w:lang w:val="bg-BG"/>
        </w:rPr>
        <w:t>625 м са подменени 1</w:t>
      </w:r>
      <w:r w:rsidR="002F7CD4" w:rsidRPr="00BC07D1">
        <w:rPr>
          <w:rFonts w:ascii="Times New Roman" w:hAnsi="Times New Roman"/>
          <w:sz w:val="24"/>
          <w:szCs w:val="24"/>
          <w:lang w:val="bg-BG"/>
        </w:rPr>
        <w:t xml:space="preserve"> </w:t>
      </w:r>
      <w:r w:rsidRPr="00BC07D1">
        <w:rPr>
          <w:rFonts w:ascii="Times New Roman" w:hAnsi="Times New Roman"/>
          <w:sz w:val="24"/>
          <w:szCs w:val="24"/>
          <w:lang w:val="bg-BG"/>
        </w:rPr>
        <w:t>819 м, а стойността на изпълнените дейности е 231 596 лв. без ДДС;</w:t>
      </w:r>
    </w:p>
    <w:p w:rsidR="00CD7A8F" w:rsidRPr="00572F33" w:rsidRDefault="00CD7A8F" w:rsidP="001F3E09">
      <w:pPr>
        <w:pStyle w:val="ListParagraph"/>
        <w:numPr>
          <w:ilvl w:val="0"/>
          <w:numId w:val="28"/>
        </w:numPr>
        <w:spacing w:line="360" w:lineRule="auto"/>
        <w:ind w:left="0" w:firstLine="426"/>
        <w:jc w:val="both"/>
        <w:rPr>
          <w:rFonts w:ascii="Times New Roman" w:hAnsi="Times New Roman"/>
          <w:sz w:val="24"/>
          <w:szCs w:val="24"/>
        </w:rPr>
      </w:pPr>
      <w:r w:rsidRPr="00BC07D1">
        <w:rPr>
          <w:rFonts w:ascii="Times New Roman" w:hAnsi="Times New Roman"/>
          <w:sz w:val="24"/>
          <w:szCs w:val="24"/>
          <w:lang w:val="bg-BG"/>
        </w:rPr>
        <w:t>Община Кресна е изпълнила дейности по</w:t>
      </w:r>
      <w:r w:rsidRPr="002F7CD4">
        <w:rPr>
          <w:rFonts w:ascii="Times New Roman" w:hAnsi="Times New Roman"/>
          <w:sz w:val="24"/>
          <w:szCs w:val="24"/>
          <w:lang w:val="bg-BG"/>
        </w:rPr>
        <w:t xml:space="preserve"> „</w:t>
      </w:r>
      <w:r w:rsidRPr="002F7CD4">
        <w:rPr>
          <w:rFonts w:ascii="Times New Roman" w:eastAsia="Times New Roman" w:hAnsi="Times New Roman"/>
          <w:sz w:val="24"/>
          <w:szCs w:val="24"/>
          <w:lang w:val="bg-BG" w:eastAsia="bg-BG"/>
        </w:rPr>
        <w:t>Канализация на клон 12 с. Сливница“, финансирани от бюджета на общината на стойност 9 000 лв</w:t>
      </w:r>
      <w:r w:rsidRPr="008876FB">
        <w:rPr>
          <w:rFonts w:ascii="Times New Roman" w:eastAsia="Times New Roman" w:hAnsi="Times New Roman"/>
          <w:sz w:val="24"/>
          <w:szCs w:val="24"/>
          <w:lang w:eastAsia="bg-BG"/>
        </w:rPr>
        <w:t>.</w:t>
      </w:r>
      <w:r>
        <w:rPr>
          <w:rFonts w:ascii="Times New Roman" w:eastAsia="Times New Roman" w:hAnsi="Times New Roman"/>
          <w:sz w:val="24"/>
          <w:szCs w:val="24"/>
          <w:lang w:val="bg-BG" w:eastAsia="bg-BG"/>
        </w:rPr>
        <w:t>;</w:t>
      </w:r>
    </w:p>
    <w:p w:rsidR="00572F33" w:rsidRPr="00572F33" w:rsidRDefault="00572F33" w:rsidP="00263FBC">
      <w:pPr>
        <w:pStyle w:val="ListParagraph"/>
        <w:spacing w:line="360" w:lineRule="auto"/>
        <w:ind w:left="426"/>
        <w:jc w:val="both"/>
        <w:rPr>
          <w:rFonts w:ascii="Times New Roman" w:hAnsi="Times New Roman"/>
          <w:sz w:val="24"/>
          <w:szCs w:val="24"/>
        </w:rPr>
      </w:pPr>
    </w:p>
    <w:p w:rsidR="00572F33" w:rsidRDefault="00572F33" w:rsidP="001F3E09">
      <w:pPr>
        <w:pStyle w:val="ListParagraph"/>
        <w:numPr>
          <w:ilvl w:val="0"/>
          <w:numId w:val="12"/>
        </w:numPr>
        <w:spacing w:line="360" w:lineRule="auto"/>
        <w:jc w:val="both"/>
        <w:rPr>
          <w:rFonts w:ascii="Times New Roman" w:hAnsi="Times New Roman"/>
          <w:sz w:val="24"/>
          <w:szCs w:val="24"/>
          <w:lang w:val="bg-BG"/>
        </w:rPr>
      </w:pPr>
      <w:r>
        <w:rPr>
          <w:rFonts w:ascii="Times New Roman" w:hAnsi="Times New Roman"/>
          <w:sz w:val="24"/>
          <w:szCs w:val="24"/>
          <w:lang w:val="bg-BG"/>
        </w:rPr>
        <w:t>Област Кюстендил</w:t>
      </w:r>
    </w:p>
    <w:p w:rsidR="00CD7A8F" w:rsidRPr="00BC07D1" w:rsidRDefault="002F7CD4" w:rsidP="001F3E09">
      <w:pPr>
        <w:pStyle w:val="ListParagraph"/>
        <w:numPr>
          <w:ilvl w:val="0"/>
          <w:numId w:val="28"/>
        </w:numPr>
        <w:spacing w:after="0" w:line="360" w:lineRule="auto"/>
        <w:ind w:left="0" w:firstLine="425"/>
        <w:jc w:val="both"/>
        <w:rPr>
          <w:rFonts w:ascii="Times New Roman" w:hAnsi="Times New Roman"/>
          <w:sz w:val="24"/>
          <w:szCs w:val="24"/>
        </w:rPr>
      </w:pPr>
      <w:r w:rsidRPr="00BC07D1">
        <w:rPr>
          <w:rFonts w:ascii="Times New Roman" w:hAnsi="Times New Roman"/>
          <w:sz w:val="24"/>
          <w:szCs w:val="24"/>
          <w:lang w:val="bg-BG" w:eastAsia="bg-BG"/>
        </w:rPr>
        <w:t>Община Дупница реализира</w:t>
      </w:r>
      <w:r w:rsidR="00CD7A8F" w:rsidRPr="00BC07D1">
        <w:rPr>
          <w:rFonts w:ascii="Times New Roman" w:hAnsi="Times New Roman"/>
          <w:sz w:val="24"/>
          <w:szCs w:val="24"/>
          <w:lang w:val="bg-BG" w:eastAsia="bg-BG"/>
        </w:rPr>
        <w:t xml:space="preserve"> 2 проекта със средства от Програмата за управление на дейностите по опазване на околната среда (ПУДООС):</w:t>
      </w:r>
    </w:p>
    <w:p w:rsidR="00CD7A8F" w:rsidRPr="00BC07D1" w:rsidRDefault="00572F33" w:rsidP="00263FBC">
      <w:pPr>
        <w:spacing w:after="0" w:line="360" w:lineRule="auto"/>
        <w:jc w:val="both"/>
        <w:rPr>
          <w:rFonts w:ascii="Times New Roman" w:hAnsi="Times New Roman"/>
          <w:sz w:val="24"/>
          <w:szCs w:val="24"/>
        </w:rPr>
      </w:pPr>
      <w:r w:rsidRPr="00BC07D1">
        <w:rPr>
          <w:rFonts w:ascii="Times New Roman" w:hAnsi="Times New Roman"/>
          <w:sz w:val="24"/>
          <w:szCs w:val="24"/>
        </w:rPr>
        <w:t xml:space="preserve">- </w:t>
      </w:r>
      <w:r w:rsidR="00CD7A8F" w:rsidRPr="00BC07D1">
        <w:rPr>
          <w:rFonts w:ascii="Times New Roman" w:hAnsi="Times New Roman"/>
          <w:sz w:val="24"/>
          <w:szCs w:val="24"/>
        </w:rPr>
        <w:t>„Техническа инфраструктура – ВиК към Социални жилища за настаняване на уязвими малцинствени и социално слаби групи от населението и други групи в неравностойно положение, гр.Дупница“ на стойност 546 765 лв.;</w:t>
      </w:r>
    </w:p>
    <w:p w:rsidR="00CD7A8F" w:rsidRPr="00BC07D1" w:rsidRDefault="00572F33" w:rsidP="00263FBC">
      <w:pPr>
        <w:spacing w:after="0" w:line="360" w:lineRule="auto"/>
        <w:jc w:val="both"/>
        <w:rPr>
          <w:rFonts w:ascii="Times New Roman" w:hAnsi="Times New Roman"/>
          <w:sz w:val="24"/>
          <w:szCs w:val="24"/>
        </w:rPr>
      </w:pPr>
      <w:r w:rsidRPr="00BC07D1">
        <w:rPr>
          <w:rFonts w:ascii="Times New Roman" w:hAnsi="Times New Roman"/>
          <w:sz w:val="24"/>
          <w:szCs w:val="24"/>
        </w:rPr>
        <w:t xml:space="preserve">- </w:t>
      </w:r>
      <w:r w:rsidR="00CD7A8F" w:rsidRPr="00BC07D1">
        <w:rPr>
          <w:rFonts w:ascii="Times New Roman" w:hAnsi="Times New Roman"/>
          <w:sz w:val="24"/>
          <w:szCs w:val="24"/>
        </w:rPr>
        <w:t>„Реконструкция на съществуващи азбестоциментови водопроводи в жк. „Дупница” и по улици: ул.</w:t>
      </w:r>
      <w:r w:rsidR="002F7CD4" w:rsidRPr="00BC07D1">
        <w:rPr>
          <w:rFonts w:ascii="Times New Roman" w:hAnsi="Times New Roman"/>
          <w:sz w:val="24"/>
          <w:szCs w:val="24"/>
        </w:rPr>
        <w:t xml:space="preserve"> „</w:t>
      </w:r>
      <w:r w:rsidR="00CD7A8F" w:rsidRPr="00BC07D1">
        <w:rPr>
          <w:rFonts w:ascii="Times New Roman" w:hAnsi="Times New Roman"/>
          <w:sz w:val="24"/>
          <w:szCs w:val="24"/>
        </w:rPr>
        <w:t>Пазарна”</w:t>
      </w:r>
      <w:r w:rsidR="002F7CD4" w:rsidRPr="00BC07D1">
        <w:rPr>
          <w:rFonts w:ascii="Times New Roman" w:hAnsi="Times New Roman"/>
          <w:sz w:val="24"/>
          <w:szCs w:val="24"/>
        </w:rPr>
        <w:t>,</w:t>
      </w:r>
      <w:r w:rsidR="00CD7A8F" w:rsidRPr="00BC07D1">
        <w:rPr>
          <w:rFonts w:ascii="Times New Roman" w:hAnsi="Times New Roman"/>
          <w:sz w:val="24"/>
          <w:szCs w:val="24"/>
        </w:rPr>
        <w:t xml:space="preserve"> ул.</w:t>
      </w:r>
      <w:r w:rsidR="002F7CD4" w:rsidRPr="00BC07D1">
        <w:rPr>
          <w:rFonts w:ascii="Times New Roman" w:hAnsi="Times New Roman"/>
          <w:sz w:val="24"/>
          <w:szCs w:val="24"/>
        </w:rPr>
        <w:t xml:space="preserve"> </w:t>
      </w:r>
      <w:r w:rsidR="00CD7A8F" w:rsidRPr="00BC07D1">
        <w:rPr>
          <w:rFonts w:ascii="Times New Roman" w:hAnsi="Times New Roman"/>
          <w:sz w:val="24"/>
          <w:szCs w:val="24"/>
        </w:rPr>
        <w:t>„Родопи”</w:t>
      </w:r>
      <w:r w:rsidR="002F7CD4" w:rsidRPr="00BC07D1">
        <w:rPr>
          <w:rFonts w:ascii="Times New Roman" w:hAnsi="Times New Roman"/>
          <w:sz w:val="24"/>
          <w:szCs w:val="24"/>
        </w:rPr>
        <w:t xml:space="preserve">, </w:t>
      </w:r>
      <w:r w:rsidR="00CD7A8F" w:rsidRPr="00BC07D1">
        <w:rPr>
          <w:rFonts w:ascii="Times New Roman" w:hAnsi="Times New Roman"/>
          <w:sz w:val="24"/>
          <w:szCs w:val="24"/>
        </w:rPr>
        <w:t>ул.</w:t>
      </w:r>
      <w:r w:rsidR="002F7CD4" w:rsidRPr="00BC07D1">
        <w:rPr>
          <w:rFonts w:ascii="Times New Roman" w:hAnsi="Times New Roman"/>
          <w:sz w:val="24"/>
          <w:szCs w:val="24"/>
        </w:rPr>
        <w:t xml:space="preserve"> „</w:t>
      </w:r>
      <w:r w:rsidR="00CD7A8F" w:rsidRPr="00BC07D1">
        <w:rPr>
          <w:rFonts w:ascii="Times New Roman" w:hAnsi="Times New Roman"/>
          <w:sz w:val="24"/>
          <w:szCs w:val="24"/>
        </w:rPr>
        <w:t xml:space="preserve">Екзарх Йосиф” </w:t>
      </w:r>
      <w:r w:rsidR="002F7CD4" w:rsidRPr="00BC07D1">
        <w:rPr>
          <w:rFonts w:ascii="Times New Roman" w:hAnsi="Times New Roman"/>
          <w:sz w:val="24"/>
          <w:szCs w:val="24"/>
        </w:rPr>
        <w:t>и</w:t>
      </w:r>
      <w:r w:rsidR="00CD7A8F" w:rsidRPr="00BC07D1">
        <w:rPr>
          <w:rFonts w:ascii="Times New Roman" w:hAnsi="Times New Roman"/>
          <w:sz w:val="24"/>
          <w:szCs w:val="24"/>
        </w:rPr>
        <w:t xml:space="preserve"> ул. „Генерал Кирчев”, гр. Дупница” на стойност 247 471 лв.;</w:t>
      </w:r>
    </w:p>
    <w:p w:rsidR="00CD7A8F" w:rsidRPr="00BC07D1" w:rsidRDefault="00CD7A8F" w:rsidP="001F3E09">
      <w:pPr>
        <w:pStyle w:val="ListParagraph"/>
        <w:numPr>
          <w:ilvl w:val="0"/>
          <w:numId w:val="28"/>
        </w:numPr>
        <w:spacing w:after="0" w:line="360" w:lineRule="auto"/>
        <w:ind w:left="0" w:firstLine="425"/>
        <w:jc w:val="both"/>
        <w:rPr>
          <w:rFonts w:ascii="Times New Roman" w:hAnsi="Times New Roman"/>
          <w:sz w:val="24"/>
          <w:szCs w:val="24"/>
          <w:lang w:val="bg-BG"/>
        </w:rPr>
      </w:pPr>
      <w:r w:rsidRPr="00BC07D1">
        <w:rPr>
          <w:rFonts w:ascii="Times New Roman" w:hAnsi="Times New Roman"/>
          <w:snapToGrid w:val="0"/>
          <w:sz w:val="24"/>
          <w:szCs w:val="24"/>
          <w:lang w:val="bg-BG"/>
        </w:rPr>
        <w:t xml:space="preserve">Община Невестино е </w:t>
      </w:r>
      <w:r w:rsidR="002F7CD4" w:rsidRPr="00BC07D1">
        <w:rPr>
          <w:rFonts w:ascii="Times New Roman" w:hAnsi="Times New Roman"/>
          <w:snapToGrid w:val="0"/>
          <w:sz w:val="24"/>
          <w:szCs w:val="24"/>
          <w:lang w:val="bg-BG"/>
        </w:rPr>
        <w:t>изпълнила</w:t>
      </w:r>
      <w:r w:rsidRPr="00BC07D1">
        <w:rPr>
          <w:rFonts w:ascii="Times New Roman" w:hAnsi="Times New Roman"/>
          <w:snapToGrid w:val="0"/>
          <w:sz w:val="24"/>
          <w:szCs w:val="24"/>
          <w:lang w:val="bg-BG"/>
        </w:rPr>
        <w:t xml:space="preserve"> дейности по:</w:t>
      </w:r>
    </w:p>
    <w:p w:rsidR="00CD7A8F" w:rsidRPr="00BC07D1" w:rsidRDefault="00572F33" w:rsidP="00263FBC">
      <w:pPr>
        <w:spacing w:after="0" w:line="360" w:lineRule="auto"/>
        <w:jc w:val="both"/>
        <w:rPr>
          <w:rFonts w:ascii="Times New Roman" w:hAnsi="Times New Roman"/>
          <w:sz w:val="24"/>
          <w:szCs w:val="24"/>
        </w:rPr>
      </w:pPr>
      <w:r w:rsidRPr="00BC07D1">
        <w:rPr>
          <w:rFonts w:ascii="Times New Roman" w:hAnsi="Times New Roman"/>
          <w:sz w:val="24"/>
          <w:szCs w:val="24"/>
        </w:rPr>
        <w:t xml:space="preserve">- </w:t>
      </w:r>
      <w:r w:rsidR="00CD7A8F" w:rsidRPr="00BC07D1">
        <w:rPr>
          <w:rFonts w:ascii="Times New Roman" w:hAnsi="Times New Roman"/>
          <w:sz w:val="24"/>
          <w:szCs w:val="24"/>
        </w:rPr>
        <w:t>Водохващане в с.Друмохар, м.Тръскето, със собствени средства на стойност 41 801 лв.;</w:t>
      </w:r>
    </w:p>
    <w:p w:rsidR="00CD7A8F" w:rsidRPr="00BC07D1" w:rsidRDefault="00572F33" w:rsidP="00263FBC">
      <w:pPr>
        <w:spacing w:after="0" w:line="360" w:lineRule="auto"/>
        <w:jc w:val="both"/>
        <w:rPr>
          <w:rFonts w:ascii="Times New Roman" w:hAnsi="Times New Roman"/>
          <w:sz w:val="24"/>
          <w:szCs w:val="24"/>
        </w:rPr>
      </w:pPr>
      <w:r w:rsidRPr="00BC07D1">
        <w:rPr>
          <w:rFonts w:ascii="Times New Roman" w:hAnsi="Times New Roman"/>
          <w:sz w:val="24"/>
          <w:szCs w:val="24"/>
        </w:rPr>
        <w:t xml:space="preserve">- </w:t>
      </w:r>
      <w:r w:rsidR="00CD7A8F" w:rsidRPr="00BC07D1">
        <w:rPr>
          <w:rFonts w:ascii="Times New Roman" w:hAnsi="Times New Roman"/>
          <w:sz w:val="24"/>
          <w:szCs w:val="24"/>
        </w:rPr>
        <w:t>Външен водопровод за параклис св.</w:t>
      </w:r>
      <w:r w:rsidR="002F7CD4" w:rsidRPr="00BC07D1">
        <w:rPr>
          <w:rFonts w:ascii="Times New Roman" w:hAnsi="Times New Roman"/>
          <w:sz w:val="24"/>
          <w:szCs w:val="24"/>
        </w:rPr>
        <w:t xml:space="preserve"> </w:t>
      </w:r>
      <w:r w:rsidR="00CD7A8F" w:rsidRPr="00BC07D1">
        <w:rPr>
          <w:rFonts w:ascii="Times New Roman" w:hAnsi="Times New Roman"/>
          <w:sz w:val="24"/>
          <w:szCs w:val="24"/>
        </w:rPr>
        <w:t>„Иван Рилски”, с. Пастух със собствени средства на стойност 28 156 лв.;</w:t>
      </w:r>
    </w:p>
    <w:p w:rsidR="00CD7A8F" w:rsidRPr="002F7CD4" w:rsidRDefault="00CD7A8F" w:rsidP="001F3E09">
      <w:pPr>
        <w:pStyle w:val="ListParagraph"/>
        <w:numPr>
          <w:ilvl w:val="0"/>
          <w:numId w:val="28"/>
        </w:numPr>
        <w:spacing w:line="360" w:lineRule="auto"/>
        <w:ind w:left="0" w:firstLine="426"/>
        <w:jc w:val="both"/>
        <w:rPr>
          <w:rFonts w:ascii="Times New Roman" w:hAnsi="Times New Roman"/>
          <w:sz w:val="24"/>
          <w:szCs w:val="24"/>
          <w:lang w:val="bg-BG"/>
        </w:rPr>
      </w:pPr>
      <w:r w:rsidRPr="00BC07D1">
        <w:rPr>
          <w:rFonts w:ascii="Times New Roman" w:hAnsi="Times New Roman"/>
          <w:snapToGrid w:val="0"/>
          <w:sz w:val="24"/>
          <w:szCs w:val="24"/>
          <w:lang w:val="bg-BG"/>
        </w:rPr>
        <w:t>Проект на община Сапарева баня „Водоснабдяване</w:t>
      </w:r>
      <w:r w:rsidRPr="002F7CD4">
        <w:rPr>
          <w:rFonts w:ascii="Times New Roman" w:hAnsi="Times New Roman"/>
          <w:snapToGrid w:val="0"/>
          <w:sz w:val="24"/>
          <w:szCs w:val="24"/>
          <w:lang w:val="bg-BG"/>
        </w:rPr>
        <w:t xml:space="preserve"> </w:t>
      </w:r>
      <w:r w:rsidR="002F7CD4" w:rsidRPr="002F7CD4">
        <w:rPr>
          <w:rFonts w:ascii="Times New Roman" w:hAnsi="Times New Roman"/>
          <w:snapToGrid w:val="0"/>
          <w:sz w:val="24"/>
          <w:szCs w:val="24"/>
          <w:lang w:val="bg-BG"/>
        </w:rPr>
        <w:t xml:space="preserve">на </w:t>
      </w:r>
      <w:r w:rsidRPr="002F7CD4">
        <w:rPr>
          <w:rFonts w:ascii="Times New Roman" w:hAnsi="Times New Roman"/>
          <w:snapToGrid w:val="0"/>
          <w:sz w:val="24"/>
          <w:szCs w:val="24"/>
          <w:lang w:val="bg-BG"/>
        </w:rPr>
        <w:t>гр.Сапарева баня, кв.</w:t>
      </w:r>
      <w:r w:rsidR="002F7CD4" w:rsidRPr="002F7CD4">
        <w:rPr>
          <w:rFonts w:ascii="Times New Roman" w:hAnsi="Times New Roman"/>
          <w:snapToGrid w:val="0"/>
          <w:sz w:val="24"/>
          <w:szCs w:val="24"/>
          <w:lang w:val="bg-BG"/>
        </w:rPr>
        <w:t xml:space="preserve"> </w:t>
      </w:r>
      <w:r w:rsidRPr="002F7CD4">
        <w:rPr>
          <w:rFonts w:ascii="Times New Roman" w:hAnsi="Times New Roman"/>
          <w:snapToGrid w:val="0"/>
          <w:sz w:val="24"/>
          <w:szCs w:val="24"/>
          <w:lang w:val="bg-BG"/>
        </w:rPr>
        <w:t xml:space="preserve">„Висока зона” (Главен клон І и клонове 1 и 2) </w:t>
      </w:r>
      <w:r w:rsidR="002F7CD4" w:rsidRPr="002F7CD4">
        <w:rPr>
          <w:rFonts w:ascii="Times New Roman" w:hAnsi="Times New Roman"/>
          <w:snapToGrid w:val="0"/>
          <w:sz w:val="24"/>
          <w:szCs w:val="24"/>
          <w:lang w:val="bg-BG"/>
        </w:rPr>
        <w:t xml:space="preserve">– проектът </w:t>
      </w:r>
      <w:r w:rsidRPr="002F7CD4">
        <w:rPr>
          <w:rFonts w:ascii="Times New Roman" w:hAnsi="Times New Roman"/>
          <w:snapToGrid w:val="0"/>
          <w:sz w:val="24"/>
          <w:szCs w:val="24"/>
          <w:lang w:val="bg-BG"/>
        </w:rPr>
        <w:t xml:space="preserve">представлява разширяване на главния уличен водопровод на гр. Сапарева баня. </w:t>
      </w:r>
      <w:r w:rsidRPr="002F7CD4">
        <w:rPr>
          <w:rFonts w:ascii="Times New Roman" w:hAnsi="Times New Roman"/>
          <w:sz w:val="24"/>
          <w:szCs w:val="24"/>
          <w:lang w:val="bg-BG"/>
        </w:rPr>
        <w:t>Източникът на финансиране</w:t>
      </w:r>
      <w:r w:rsidRPr="002F7CD4">
        <w:rPr>
          <w:rFonts w:ascii="Times New Roman" w:hAnsi="Times New Roman"/>
          <w:b/>
          <w:sz w:val="24"/>
          <w:szCs w:val="24"/>
          <w:lang w:val="bg-BG"/>
        </w:rPr>
        <w:t xml:space="preserve"> </w:t>
      </w:r>
      <w:r w:rsidRPr="002F7CD4">
        <w:rPr>
          <w:rFonts w:ascii="Times New Roman" w:hAnsi="Times New Roman"/>
          <w:sz w:val="24"/>
          <w:szCs w:val="24"/>
          <w:lang w:val="bg-BG"/>
        </w:rPr>
        <w:t>е ПУДООС, а стойността на проекта е 634 072 лв.;</w:t>
      </w:r>
    </w:p>
    <w:p w:rsidR="00CD7A8F" w:rsidRPr="00BC07D1" w:rsidRDefault="00CD7A8F" w:rsidP="001F3E09">
      <w:pPr>
        <w:pStyle w:val="ListParagraph"/>
        <w:numPr>
          <w:ilvl w:val="0"/>
          <w:numId w:val="28"/>
        </w:numPr>
        <w:spacing w:after="0" w:line="360" w:lineRule="auto"/>
        <w:ind w:left="0" w:firstLine="425"/>
        <w:jc w:val="both"/>
        <w:rPr>
          <w:rFonts w:ascii="Times New Roman" w:hAnsi="Times New Roman"/>
          <w:sz w:val="24"/>
          <w:szCs w:val="24"/>
          <w:lang w:val="bg-BG"/>
        </w:rPr>
      </w:pPr>
      <w:r w:rsidRPr="00BC07D1">
        <w:rPr>
          <w:rFonts w:ascii="Times New Roman" w:hAnsi="Times New Roman"/>
          <w:sz w:val="24"/>
          <w:szCs w:val="24"/>
          <w:lang w:val="bg-BG"/>
        </w:rPr>
        <w:t>Община Кюстендил реализира проект за реконструкция на водопроводната мрежа в с.</w:t>
      </w:r>
      <w:r w:rsidR="002F7CD4" w:rsidRPr="00BC07D1">
        <w:rPr>
          <w:rFonts w:ascii="Times New Roman" w:hAnsi="Times New Roman"/>
          <w:sz w:val="24"/>
          <w:szCs w:val="24"/>
          <w:lang w:val="bg-BG"/>
        </w:rPr>
        <w:t xml:space="preserve"> Таваличево, о</w:t>
      </w:r>
      <w:r w:rsidRPr="00BC07D1">
        <w:rPr>
          <w:rFonts w:ascii="Times New Roman" w:hAnsi="Times New Roman"/>
          <w:sz w:val="24"/>
          <w:szCs w:val="24"/>
          <w:lang w:val="bg-BG"/>
        </w:rPr>
        <w:t>бщина Кюстендил на стойност 249 979 лв., осигурени от Министерство на регионалното развитие и благоустройството;</w:t>
      </w:r>
    </w:p>
    <w:p w:rsidR="00572F33" w:rsidRPr="00BC07D1" w:rsidRDefault="00572F33" w:rsidP="00263FBC">
      <w:pPr>
        <w:spacing w:after="0" w:line="360" w:lineRule="auto"/>
        <w:jc w:val="both"/>
        <w:rPr>
          <w:rFonts w:ascii="Times New Roman" w:hAnsi="Times New Roman"/>
          <w:sz w:val="24"/>
          <w:szCs w:val="24"/>
        </w:rPr>
      </w:pPr>
    </w:p>
    <w:p w:rsidR="00572F33" w:rsidRPr="00BC07D1" w:rsidRDefault="00572F33" w:rsidP="001F3E09">
      <w:pPr>
        <w:pStyle w:val="ListParagraph"/>
        <w:numPr>
          <w:ilvl w:val="0"/>
          <w:numId w:val="12"/>
        </w:numPr>
        <w:spacing w:after="0" w:line="360" w:lineRule="auto"/>
        <w:ind w:left="714" w:hanging="357"/>
        <w:jc w:val="both"/>
        <w:rPr>
          <w:rFonts w:ascii="Times New Roman" w:hAnsi="Times New Roman"/>
          <w:sz w:val="24"/>
          <w:szCs w:val="24"/>
        </w:rPr>
      </w:pPr>
      <w:r w:rsidRPr="00BC07D1">
        <w:rPr>
          <w:rFonts w:ascii="Times New Roman" w:hAnsi="Times New Roman"/>
          <w:sz w:val="24"/>
          <w:szCs w:val="24"/>
          <w:lang w:val="bg-BG"/>
        </w:rPr>
        <w:t>Област Перник</w:t>
      </w:r>
    </w:p>
    <w:p w:rsidR="00CD7A8F" w:rsidRDefault="00CD7A8F" w:rsidP="001F3E09">
      <w:pPr>
        <w:pStyle w:val="ListParagraph"/>
        <w:numPr>
          <w:ilvl w:val="0"/>
          <w:numId w:val="28"/>
        </w:numPr>
        <w:spacing w:after="0" w:line="360" w:lineRule="auto"/>
        <w:ind w:left="0" w:firstLine="426"/>
        <w:jc w:val="both"/>
        <w:rPr>
          <w:rFonts w:ascii="Times New Roman" w:eastAsia="Times New Roman" w:hAnsi="Times New Roman"/>
          <w:sz w:val="24"/>
          <w:szCs w:val="24"/>
          <w:lang w:val="bg-BG" w:eastAsia="bg-BG"/>
        </w:rPr>
      </w:pPr>
      <w:r w:rsidRPr="00BC07D1">
        <w:rPr>
          <w:rFonts w:ascii="Times New Roman" w:eastAsia="Times New Roman" w:hAnsi="Times New Roman"/>
          <w:sz w:val="24"/>
          <w:szCs w:val="24"/>
          <w:lang w:val="bg-BG" w:eastAsia="bg-BG"/>
        </w:rPr>
        <w:t>Проект</w:t>
      </w:r>
      <w:r w:rsidRPr="00BC07D1">
        <w:rPr>
          <w:rFonts w:ascii="Times New Roman" w:hAnsi="Times New Roman"/>
          <w:sz w:val="24"/>
          <w:szCs w:val="24"/>
        </w:rPr>
        <w:t xml:space="preserve"> </w:t>
      </w:r>
      <w:r w:rsidRPr="00BC07D1">
        <w:rPr>
          <w:rFonts w:ascii="Times New Roman" w:hAnsi="Times New Roman"/>
          <w:sz w:val="24"/>
          <w:szCs w:val="24"/>
          <w:lang w:val="bg-BG"/>
        </w:rPr>
        <w:t>на община Ковачевци</w:t>
      </w:r>
      <w:r w:rsidRPr="00BC07D1">
        <w:rPr>
          <w:lang w:val="bg-BG"/>
        </w:rPr>
        <w:t xml:space="preserve"> </w:t>
      </w:r>
      <w:r w:rsidR="002F7CD4" w:rsidRPr="00BC07D1">
        <w:rPr>
          <w:lang w:val="bg-BG"/>
        </w:rPr>
        <w:t xml:space="preserve"> </w:t>
      </w:r>
      <w:r w:rsidR="002F7CD4" w:rsidRPr="00BC07D1">
        <w:rPr>
          <w:rFonts w:ascii="Times New Roman" w:hAnsi="Times New Roman"/>
          <w:sz w:val="24"/>
          <w:szCs w:val="24"/>
          <w:lang w:val="bg-BG"/>
        </w:rPr>
        <w:t>„</w:t>
      </w:r>
      <w:r w:rsidRPr="00BC07D1">
        <w:rPr>
          <w:rFonts w:ascii="Times New Roman" w:eastAsia="Times New Roman" w:hAnsi="Times New Roman"/>
          <w:sz w:val="24"/>
          <w:szCs w:val="24"/>
          <w:lang w:val="bg-BG" w:eastAsia="bg-BG"/>
        </w:rPr>
        <w:t>Реконструкция на вътрешна водопроводна мрежа на с.Ковачевци и гл. водопровод с.Ракиловци</w:t>
      </w:r>
      <w:r w:rsidRPr="00EE48A1">
        <w:rPr>
          <w:rFonts w:ascii="Times New Roman" w:eastAsia="Times New Roman" w:hAnsi="Times New Roman"/>
          <w:sz w:val="24"/>
          <w:szCs w:val="24"/>
          <w:lang w:val="bg-BG" w:eastAsia="bg-BG"/>
        </w:rPr>
        <w:t xml:space="preserve">, община Ковачевци, област Перник“ –– финансира се от Публичната инвестиционна програма „Растеж и устойчиво развитие на </w:t>
      </w:r>
      <w:r w:rsidRPr="00EE48A1">
        <w:rPr>
          <w:rFonts w:ascii="Times New Roman" w:eastAsia="Times New Roman" w:hAnsi="Times New Roman"/>
          <w:sz w:val="24"/>
          <w:szCs w:val="24"/>
          <w:lang w:val="bg-BG" w:eastAsia="bg-BG"/>
        </w:rPr>
        <w:lastRenderedPageBreak/>
        <w:t xml:space="preserve">регионите“ със средства в размер на 400 хил. лв. Изпълнен е само първи етап на </w:t>
      </w:r>
      <w:r w:rsidR="00EE48A1">
        <w:rPr>
          <w:rFonts w:ascii="Times New Roman" w:eastAsia="Times New Roman" w:hAnsi="Times New Roman"/>
          <w:sz w:val="24"/>
          <w:szCs w:val="24"/>
          <w:lang w:val="bg-BG" w:eastAsia="bg-BG"/>
        </w:rPr>
        <w:t>проекта</w:t>
      </w:r>
      <w:r w:rsidR="002F7CD4" w:rsidRPr="00EE48A1">
        <w:rPr>
          <w:rFonts w:ascii="Times New Roman" w:eastAsia="Times New Roman" w:hAnsi="Times New Roman"/>
          <w:sz w:val="24"/>
          <w:szCs w:val="24"/>
          <w:lang w:val="bg-BG" w:eastAsia="bg-BG"/>
        </w:rPr>
        <w:t xml:space="preserve">, </w:t>
      </w:r>
      <w:r w:rsidRPr="00EE48A1">
        <w:rPr>
          <w:rFonts w:ascii="Times New Roman" w:eastAsia="Times New Roman" w:hAnsi="Times New Roman"/>
          <w:sz w:val="24"/>
          <w:szCs w:val="24"/>
          <w:lang w:val="bg-BG" w:eastAsia="bg-BG"/>
        </w:rPr>
        <w:t>като са подменени водопроводи с дължина от около 8 000 м;</w:t>
      </w:r>
    </w:p>
    <w:p w:rsidR="00572F33" w:rsidRDefault="00572F33" w:rsidP="00263FBC">
      <w:pPr>
        <w:spacing w:after="0" w:line="360" w:lineRule="auto"/>
        <w:jc w:val="both"/>
        <w:rPr>
          <w:rFonts w:ascii="Times New Roman" w:eastAsia="Times New Roman" w:hAnsi="Times New Roman"/>
          <w:sz w:val="24"/>
          <w:szCs w:val="24"/>
          <w:lang w:eastAsia="bg-BG"/>
        </w:rPr>
      </w:pPr>
    </w:p>
    <w:p w:rsidR="00572F33" w:rsidRPr="00572F33" w:rsidRDefault="00572F33"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Софийска област</w:t>
      </w:r>
    </w:p>
    <w:p w:rsidR="00CD7A8F" w:rsidRPr="00BC07D1" w:rsidRDefault="00CD7A8F" w:rsidP="001F3E09">
      <w:pPr>
        <w:pStyle w:val="ListParagraph"/>
        <w:numPr>
          <w:ilvl w:val="0"/>
          <w:numId w:val="28"/>
        </w:numPr>
        <w:spacing w:after="0" w:line="360" w:lineRule="auto"/>
        <w:ind w:left="0" w:firstLine="426"/>
        <w:jc w:val="both"/>
        <w:rPr>
          <w:rFonts w:ascii="Times New Roman" w:eastAsia="Times New Roman" w:hAnsi="Times New Roman"/>
          <w:sz w:val="24"/>
          <w:szCs w:val="24"/>
          <w:lang w:val="bg-BG" w:eastAsia="bg-BG"/>
        </w:rPr>
      </w:pPr>
      <w:r w:rsidRPr="00BC07D1">
        <w:rPr>
          <w:rFonts w:ascii="Times New Roman" w:hAnsi="Times New Roman"/>
          <w:color w:val="000000"/>
          <w:sz w:val="24"/>
          <w:szCs w:val="24"/>
          <w:lang w:val="bg-BG"/>
        </w:rPr>
        <w:t>Община Ботевград реализира 2 проекта със средства от ПУДООС:</w:t>
      </w:r>
    </w:p>
    <w:p w:rsidR="00CD7A8F" w:rsidRPr="00263FBC" w:rsidRDefault="00572F33" w:rsidP="00263FBC">
      <w:pPr>
        <w:spacing w:line="360" w:lineRule="auto"/>
        <w:jc w:val="both"/>
        <w:rPr>
          <w:rFonts w:ascii="Times New Roman" w:hAnsi="Times New Roman" w:cs="Times New Roman"/>
          <w:sz w:val="24"/>
          <w:szCs w:val="24"/>
        </w:rPr>
      </w:pPr>
      <w:bookmarkStart w:id="111" w:name="_Toc453671899"/>
      <w:bookmarkStart w:id="112" w:name="_Toc453671986"/>
      <w:bookmarkStart w:id="113" w:name="_Toc453679645"/>
      <w:bookmarkStart w:id="114" w:name="_Toc453679940"/>
      <w:bookmarkStart w:id="115" w:name="_Toc453680212"/>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„Доизграждане на уличната канализационна мрежа на с.Врачеш, община Ботевград“</w:t>
      </w:r>
      <w:r w:rsidR="002F7CD4" w:rsidRPr="00263FBC">
        <w:rPr>
          <w:rFonts w:ascii="Times New Roman" w:hAnsi="Times New Roman" w:cs="Times New Roman"/>
          <w:sz w:val="24"/>
          <w:szCs w:val="24"/>
        </w:rPr>
        <w:t>,</w:t>
      </w:r>
      <w:r w:rsidR="00CD7A8F" w:rsidRPr="00263FBC">
        <w:rPr>
          <w:rFonts w:ascii="Times New Roman" w:hAnsi="Times New Roman" w:cs="Times New Roman"/>
          <w:sz w:val="24"/>
          <w:szCs w:val="24"/>
        </w:rPr>
        <w:t xml:space="preserve"> като стойността на проекта е 898 645 лв.;</w:t>
      </w:r>
      <w:bookmarkEnd w:id="111"/>
      <w:bookmarkEnd w:id="112"/>
      <w:bookmarkEnd w:id="113"/>
      <w:bookmarkEnd w:id="114"/>
      <w:bookmarkEnd w:id="115"/>
    </w:p>
    <w:p w:rsidR="00CD7A8F" w:rsidRPr="00BC07D1" w:rsidRDefault="00572F33" w:rsidP="00263FBC">
      <w:pPr>
        <w:spacing w:line="360" w:lineRule="auto"/>
        <w:jc w:val="both"/>
      </w:pPr>
      <w:bookmarkStart w:id="116" w:name="_Toc453671900"/>
      <w:bookmarkStart w:id="117" w:name="_Toc453671987"/>
      <w:bookmarkStart w:id="118" w:name="_Toc453679646"/>
      <w:bookmarkStart w:id="119" w:name="_Toc453679941"/>
      <w:bookmarkStart w:id="120" w:name="_Toc453680213"/>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„Довеждащ колектор от с. Трудовец до ГПСОВ Ботевград“ на стойност 1,514 млн. лв.;</w:t>
      </w:r>
      <w:bookmarkEnd w:id="116"/>
      <w:bookmarkEnd w:id="117"/>
      <w:bookmarkEnd w:id="118"/>
      <w:bookmarkEnd w:id="119"/>
      <w:bookmarkEnd w:id="120"/>
    </w:p>
    <w:p w:rsidR="00CD7A8F" w:rsidRPr="00263FBC" w:rsidRDefault="00EE48A1" w:rsidP="001F3E09">
      <w:pPr>
        <w:pStyle w:val="ListParagraph"/>
        <w:numPr>
          <w:ilvl w:val="0"/>
          <w:numId w:val="28"/>
        </w:numPr>
        <w:spacing w:line="360" w:lineRule="auto"/>
        <w:jc w:val="both"/>
        <w:rPr>
          <w:rStyle w:val="Emphasis"/>
          <w:rFonts w:ascii="Times New Roman" w:hAnsi="Times New Roman"/>
          <w:iCs w:val="0"/>
          <w:color w:val="000000"/>
          <w:sz w:val="24"/>
          <w:szCs w:val="24"/>
          <w:lang w:val="bg-BG"/>
        </w:rPr>
      </w:pPr>
      <w:bookmarkStart w:id="121" w:name="_Toc453671901"/>
      <w:bookmarkStart w:id="122" w:name="_Toc453671988"/>
      <w:bookmarkStart w:id="123" w:name="_Toc453679647"/>
      <w:bookmarkStart w:id="124" w:name="_Toc453679942"/>
      <w:bookmarkStart w:id="125" w:name="_Toc453680214"/>
      <w:r w:rsidRPr="00263FBC">
        <w:rPr>
          <w:rFonts w:ascii="Times New Roman" w:hAnsi="Times New Roman"/>
          <w:color w:val="000000"/>
          <w:sz w:val="24"/>
          <w:szCs w:val="24"/>
        </w:rPr>
        <w:t>Проект на о</w:t>
      </w:r>
      <w:r w:rsidR="00CD7A8F" w:rsidRPr="00263FBC">
        <w:rPr>
          <w:rFonts w:ascii="Times New Roman" w:hAnsi="Times New Roman"/>
          <w:color w:val="000000"/>
          <w:sz w:val="24"/>
          <w:szCs w:val="24"/>
        </w:rPr>
        <w:t xml:space="preserve">бщина Годеч - </w:t>
      </w:r>
      <w:r w:rsidR="00CD7A8F" w:rsidRPr="00263FBC">
        <w:rPr>
          <w:rStyle w:val="Emphasis"/>
          <w:rFonts w:ascii="Times New Roman" w:hAnsi="Times New Roman"/>
          <w:sz w:val="24"/>
          <w:szCs w:val="24"/>
          <w:lang w:val="bg-BG"/>
        </w:rPr>
        <w:t xml:space="preserve">„Допълнително водоснабдяване </w:t>
      </w:r>
      <w:r w:rsidRPr="00263FBC">
        <w:rPr>
          <w:rStyle w:val="Emphasis"/>
          <w:rFonts w:ascii="Times New Roman" w:hAnsi="Times New Roman"/>
          <w:sz w:val="24"/>
          <w:szCs w:val="24"/>
          <w:lang w:val="bg-BG"/>
        </w:rPr>
        <w:t>от каптажи З</w:t>
      </w:r>
      <w:r w:rsidR="00CD7A8F" w:rsidRPr="00263FBC">
        <w:rPr>
          <w:rStyle w:val="Emphasis"/>
          <w:rFonts w:ascii="Times New Roman" w:hAnsi="Times New Roman"/>
          <w:sz w:val="24"/>
          <w:szCs w:val="24"/>
          <w:lang w:val="bg-BG"/>
        </w:rPr>
        <w:t>ли дол 1 и 2 град Годеч”, финансиран по П</w:t>
      </w:r>
      <w:r w:rsidRPr="00263FBC">
        <w:rPr>
          <w:rStyle w:val="Emphasis"/>
          <w:rFonts w:ascii="Times New Roman" w:hAnsi="Times New Roman"/>
          <w:sz w:val="24"/>
          <w:szCs w:val="24"/>
          <w:lang w:val="bg-BG"/>
        </w:rPr>
        <w:t xml:space="preserve">убличната </w:t>
      </w:r>
      <w:r w:rsidRPr="00263FBC">
        <w:rPr>
          <w:rFonts w:ascii="Times New Roman" w:eastAsia="Times New Roman" w:hAnsi="Times New Roman"/>
          <w:sz w:val="24"/>
          <w:szCs w:val="24"/>
          <w:lang w:eastAsia="bg-BG"/>
        </w:rPr>
        <w:t>инвестиционна програма „Растеж и устойчиво развитие на регионите“</w:t>
      </w:r>
      <w:r w:rsidR="00CD7A8F" w:rsidRPr="00263FBC">
        <w:rPr>
          <w:rStyle w:val="Emphasis"/>
          <w:rFonts w:ascii="Times New Roman" w:hAnsi="Times New Roman"/>
          <w:sz w:val="24"/>
          <w:szCs w:val="24"/>
          <w:lang w:val="bg-BG"/>
        </w:rPr>
        <w:t xml:space="preserve"> на стойност 277 000 лв.;</w:t>
      </w:r>
      <w:bookmarkEnd w:id="121"/>
      <w:bookmarkEnd w:id="122"/>
      <w:bookmarkEnd w:id="123"/>
      <w:bookmarkEnd w:id="124"/>
      <w:bookmarkEnd w:id="125"/>
    </w:p>
    <w:p w:rsidR="00CD7A8F" w:rsidRPr="00263FBC" w:rsidRDefault="00EE48A1" w:rsidP="001F3E09">
      <w:pPr>
        <w:pStyle w:val="ListParagraph"/>
        <w:numPr>
          <w:ilvl w:val="0"/>
          <w:numId w:val="28"/>
        </w:numPr>
        <w:spacing w:line="360" w:lineRule="auto"/>
        <w:jc w:val="both"/>
        <w:rPr>
          <w:rFonts w:ascii="Times New Roman" w:hAnsi="Times New Roman"/>
          <w:sz w:val="24"/>
          <w:szCs w:val="24"/>
        </w:rPr>
      </w:pPr>
      <w:bookmarkStart w:id="126" w:name="_Toc453671902"/>
      <w:bookmarkStart w:id="127" w:name="_Toc453671989"/>
      <w:bookmarkStart w:id="128" w:name="_Toc453679648"/>
      <w:bookmarkStart w:id="129" w:name="_Toc453679943"/>
      <w:bookmarkStart w:id="130" w:name="_Toc453680215"/>
      <w:r w:rsidRPr="00263FBC">
        <w:rPr>
          <w:rFonts w:ascii="Times New Roman" w:hAnsi="Times New Roman"/>
          <w:sz w:val="24"/>
          <w:szCs w:val="24"/>
        </w:rPr>
        <w:t>Проект на о</w:t>
      </w:r>
      <w:r w:rsidR="00CD7A8F" w:rsidRPr="00263FBC">
        <w:rPr>
          <w:rFonts w:ascii="Times New Roman" w:hAnsi="Times New Roman"/>
          <w:sz w:val="24"/>
          <w:szCs w:val="24"/>
        </w:rPr>
        <w:t>бщина Горна Малина - „Реконструкция на съществуваща помпена станция, шахтов кладенец и нов външен водопровод с. Горно Камарци”, изпълнен със целеви средства от Министерство на финасите в размер на 97 691 лв.;</w:t>
      </w:r>
      <w:bookmarkEnd w:id="126"/>
      <w:bookmarkEnd w:id="127"/>
      <w:bookmarkEnd w:id="128"/>
      <w:bookmarkEnd w:id="129"/>
      <w:bookmarkEnd w:id="130"/>
    </w:p>
    <w:p w:rsidR="00CD7A8F" w:rsidRPr="00263FBC" w:rsidRDefault="00EE48A1" w:rsidP="001F3E09">
      <w:pPr>
        <w:pStyle w:val="ListParagraph"/>
        <w:numPr>
          <w:ilvl w:val="0"/>
          <w:numId w:val="28"/>
        </w:numPr>
        <w:spacing w:line="360" w:lineRule="auto"/>
        <w:jc w:val="both"/>
        <w:rPr>
          <w:rFonts w:ascii="Times New Roman" w:hAnsi="Times New Roman"/>
          <w:color w:val="000000"/>
          <w:sz w:val="24"/>
          <w:szCs w:val="24"/>
        </w:rPr>
      </w:pPr>
      <w:bookmarkStart w:id="131" w:name="_Toc453671903"/>
      <w:bookmarkStart w:id="132" w:name="_Toc453671990"/>
      <w:bookmarkStart w:id="133" w:name="_Toc453679649"/>
      <w:bookmarkStart w:id="134" w:name="_Toc453679944"/>
      <w:bookmarkStart w:id="135" w:name="_Toc453680216"/>
      <w:r w:rsidRPr="00263FBC">
        <w:rPr>
          <w:rFonts w:ascii="Times New Roman" w:hAnsi="Times New Roman"/>
          <w:color w:val="000000"/>
          <w:sz w:val="24"/>
          <w:szCs w:val="24"/>
        </w:rPr>
        <w:t>Проект на о</w:t>
      </w:r>
      <w:r w:rsidR="00CD7A8F" w:rsidRPr="00263FBC">
        <w:rPr>
          <w:rFonts w:ascii="Times New Roman" w:hAnsi="Times New Roman"/>
          <w:color w:val="000000"/>
          <w:sz w:val="24"/>
          <w:szCs w:val="24"/>
        </w:rPr>
        <w:t xml:space="preserve">бщина Копривщица – „Реконструкция на водопровод от водохващане „Въртопа” до съществуваща шахта въздушник </w:t>
      </w:r>
      <w:r w:rsidR="00CD7A8F" w:rsidRPr="00263FBC">
        <w:rPr>
          <w:rFonts w:ascii="Times New Roman" w:hAnsi="Times New Roman"/>
          <w:sz w:val="24"/>
          <w:szCs w:val="24"/>
        </w:rPr>
        <w:t>№5, което е част от довеждащ водопровод от водохващане „Въртопа” по съществуващ водоем V=500 м</w:t>
      </w:r>
      <w:r w:rsidR="00CD7A8F" w:rsidRPr="00263FBC">
        <w:rPr>
          <w:rFonts w:ascii="Times New Roman" w:hAnsi="Times New Roman"/>
          <w:sz w:val="24"/>
          <w:szCs w:val="24"/>
          <w:vertAlign w:val="superscript"/>
        </w:rPr>
        <w:t>3“</w:t>
      </w:r>
      <w:r w:rsidR="00CD7A8F" w:rsidRPr="00263FBC">
        <w:rPr>
          <w:rFonts w:ascii="Times New Roman" w:hAnsi="Times New Roman"/>
          <w:sz w:val="24"/>
          <w:szCs w:val="24"/>
        </w:rPr>
        <w:t xml:space="preserve"> Средствата на стойност 226 856 лв. са отпуснатити съгласно Споразумение № РД 02-30-23/07.04.2015 г.</w:t>
      </w:r>
      <w:r w:rsidRPr="00263FBC">
        <w:rPr>
          <w:rFonts w:ascii="Times New Roman" w:hAnsi="Times New Roman"/>
          <w:sz w:val="24"/>
          <w:szCs w:val="24"/>
        </w:rPr>
        <w:t>,</w:t>
      </w:r>
      <w:r w:rsidR="00CD7A8F" w:rsidRPr="00263FBC">
        <w:rPr>
          <w:rFonts w:ascii="Times New Roman" w:hAnsi="Times New Roman"/>
          <w:sz w:val="24"/>
          <w:szCs w:val="24"/>
        </w:rPr>
        <w:t xml:space="preserve"> сключено между МРРБ и община Копривщица;</w:t>
      </w:r>
      <w:bookmarkEnd w:id="131"/>
      <w:bookmarkEnd w:id="132"/>
      <w:bookmarkEnd w:id="133"/>
      <w:bookmarkEnd w:id="134"/>
      <w:bookmarkEnd w:id="135"/>
    </w:p>
    <w:p w:rsidR="00CD7A8F" w:rsidRPr="00263FBC" w:rsidRDefault="00EE48A1" w:rsidP="00023D71">
      <w:pPr>
        <w:pStyle w:val="ListParagraph"/>
        <w:numPr>
          <w:ilvl w:val="0"/>
          <w:numId w:val="28"/>
        </w:numPr>
        <w:spacing w:after="0" w:line="360" w:lineRule="auto"/>
        <w:jc w:val="both"/>
        <w:rPr>
          <w:rFonts w:ascii="Times New Roman" w:hAnsi="Times New Roman"/>
          <w:sz w:val="24"/>
          <w:szCs w:val="24"/>
        </w:rPr>
      </w:pPr>
      <w:bookmarkStart w:id="136" w:name="_Toc453671904"/>
      <w:bookmarkStart w:id="137" w:name="_Toc453671991"/>
      <w:bookmarkStart w:id="138" w:name="_Toc453679650"/>
      <w:bookmarkStart w:id="139" w:name="_Toc453679945"/>
      <w:bookmarkStart w:id="140" w:name="_Toc453680217"/>
      <w:r w:rsidRPr="00263FBC">
        <w:rPr>
          <w:rFonts w:ascii="Times New Roman" w:hAnsi="Times New Roman"/>
          <w:sz w:val="24"/>
          <w:szCs w:val="24"/>
        </w:rPr>
        <w:t>В о</w:t>
      </w:r>
      <w:r w:rsidR="00CD7A8F" w:rsidRPr="00263FBC">
        <w:rPr>
          <w:rFonts w:ascii="Times New Roman" w:hAnsi="Times New Roman"/>
          <w:sz w:val="24"/>
          <w:szCs w:val="24"/>
        </w:rPr>
        <w:t xml:space="preserve">бщина Костенец </w:t>
      </w:r>
      <w:r w:rsidRPr="00263FBC">
        <w:rPr>
          <w:rFonts w:ascii="Times New Roman" w:hAnsi="Times New Roman"/>
          <w:sz w:val="24"/>
          <w:szCs w:val="24"/>
        </w:rPr>
        <w:t>са извършени дейности по</w:t>
      </w:r>
      <w:r w:rsidR="00CD7A8F" w:rsidRPr="00263FBC">
        <w:rPr>
          <w:rFonts w:ascii="Times New Roman" w:hAnsi="Times New Roman"/>
          <w:sz w:val="24"/>
          <w:szCs w:val="24"/>
        </w:rPr>
        <w:t>:</w:t>
      </w:r>
      <w:bookmarkEnd w:id="136"/>
      <w:bookmarkEnd w:id="137"/>
      <w:bookmarkEnd w:id="138"/>
      <w:bookmarkEnd w:id="139"/>
      <w:bookmarkEnd w:id="140"/>
    </w:p>
    <w:p w:rsidR="00CD7A8F" w:rsidRPr="00263FBC" w:rsidRDefault="00572F33" w:rsidP="00023D71">
      <w:pPr>
        <w:spacing w:after="0" w:line="360" w:lineRule="auto"/>
        <w:jc w:val="both"/>
        <w:rPr>
          <w:rFonts w:ascii="Times New Roman" w:hAnsi="Times New Roman" w:cs="Times New Roman"/>
          <w:sz w:val="24"/>
          <w:szCs w:val="24"/>
        </w:rPr>
      </w:pPr>
      <w:bookmarkStart w:id="141" w:name="_Toc453671905"/>
      <w:bookmarkStart w:id="142" w:name="_Toc453671992"/>
      <w:bookmarkStart w:id="143" w:name="_Toc453679651"/>
      <w:bookmarkStart w:id="144" w:name="_Toc453679946"/>
      <w:bookmarkStart w:id="145" w:name="_Toc453680218"/>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 xml:space="preserve">Ремонт на водопровод и възстановяване на настилка асфалт на ул. „Бунара” с. Костенец на стойност 8 000 лв. </w:t>
      </w:r>
      <w:r w:rsidR="00EE48A1" w:rsidRPr="00263FBC">
        <w:rPr>
          <w:rFonts w:ascii="Times New Roman" w:hAnsi="Times New Roman" w:cs="Times New Roman"/>
          <w:sz w:val="24"/>
          <w:szCs w:val="24"/>
        </w:rPr>
        <w:t xml:space="preserve">със средства от </w:t>
      </w:r>
      <w:r w:rsidR="00CD7A8F" w:rsidRPr="00263FBC">
        <w:rPr>
          <w:rFonts w:ascii="Times New Roman" w:hAnsi="Times New Roman" w:cs="Times New Roman"/>
          <w:sz w:val="24"/>
          <w:szCs w:val="24"/>
        </w:rPr>
        <w:t>общински</w:t>
      </w:r>
      <w:r w:rsidR="00EE48A1" w:rsidRPr="00263FBC">
        <w:rPr>
          <w:rFonts w:ascii="Times New Roman" w:hAnsi="Times New Roman" w:cs="Times New Roman"/>
          <w:sz w:val="24"/>
          <w:szCs w:val="24"/>
        </w:rPr>
        <w:t>я</w:t>
      </w:r>
      <w:r w:rsidR="00CD7A8F" w:rsidRPr="00263FBC">
        <w:rPr>
          <w:rFonts w:ascii="Times New Roman" w:hAnsi="Times New Roman" w:cs="Times New Roman"/>
          <w:sz w:val="24"/>
          <w:szCs w:val="24"/>
        </w:rPr>
        <w:t xml:space="preserve"> бюджет;</w:t>
      </w:r>
      <w:bookmarkEnd w:id="141"/>
      <w:bookmarkEnd w:id="142"/>
      <w:bookmarkEnd w:id="143"/>
      <w:bookmarkEnd w:id="144"/>
      <w:bookmarkEnd w:id="145"/>
    </w:p>
    <w:p w:rsidR="00CD7A8F" w:rsidRPr="00263FBC" w:rsidRDefault="00572F33" w:rsidP="00023D71">
      <w:pPr>
        <w:spacing w:after="0" w:line="360" w:lineRule="auto"/>
        <w:jc w:val="both"/>
        <w:rPr>
          <w:rFonts w:ascii="Times New Roman" w:hAnsi="Times New Roman" w:cs="Times New Roman"/>
          <w:sz w:val="24"/>
          <w:szCs w:val="24"/>
        </w:rPr>
      </w:pPr>
      <w:bookmarkStart w:id="146" w:name="_Toc453671906"/>
      <w:bookmarkStart w:id="147" w:name="_Toc453671993"/>
      <w:bookmarkStart w:id="148" w:name="_Toc453679652"/>
      <w:bookmarkStart w:id="149" w:name="_Toc453679947"/>
      <w:bookmarkStart w:id="150" w:name="_Toc453680219"/>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 xml:space="preserve">Ремонт на водопровод на ул. „Боровец”, гр. Костенец на стойност 13 266 лв. </w:t>
      </w:r>
      <w:r w:rsidR="00EE48A1" w:rsidRPr="00263FBC">
        <w:rPr>
          <w:rFonts w:ascii="Times New Roman" w:hAnsi="Times New Roman" w:cs="Times New Roman"/>
          <w:sz w:val="24"/>
          <w:szCs w:val="24"/>
        </w:rPr>
        <w:t xml:space="preserve">със средства от </w:t>
      </w:r>
      <w:r w:rsidR="00CD7A8F" w:rsidRPr="00263FBC">
        <w:rPr>
          <w:rFonts w:ascii="Times New Roman" w:hAnsi="Times New Roman" w:cs="Times New Roman"/>
          <w:sz w:val="24"/>
          <w:szCs w:val="24"/>
        </w:rPr>
        <w:t>общински</w:t>
      </w:r>
      <w:r w:rsidR="00EE48A1" w:rsidRPr="00263FBC">
        <w:rPr>
          <w:rFonts w:ascii="Times New Roman" w:hAnsi="Times New Roman" w:cs="Times New Roman"/>
          <w:sz w:val="24"/>
          <w:szCs w:val="24"/>
        </w:rPr>
        <w:t>я</w:t>
      </w:r>
      <w:r w:rsidR="00CD7A8F" w:rsidRPr="00263FBC">
        <w:rPr>
          <w:rFonts w:ascii="Times New Roman" w:hAnsi="Times New Roman" w:cs="Times New Roman"/>
          <w:sz w:val="24"/>
          <w:szCs w:val="24"/>
        </w:rPr>
        <w:t xml:space="preserve"> бюджет;</w:t>
      </w:r>
      <w:bookmarkEnd w:id="146"/>
      <w:bookmarkEnd w:id="147"/>
      <w:bookmarkEnd w:id="148"/>
      <w:bookmarkEnd w:id="149"/>
      <w:bookmarkEnd w:id="150"/>
    </w:p>
    <w:p w:rsidR="00CD7A8F" w:rsidRPr="00263FBC" w:rsidRDefault="00572F33" w:rsidP="00023D71">
      <w:pPr>
        <w:spacing w:after="0" w:line="360" w:lineRule="auto"/>
        <w:jc w:val="both"/>
        <w:rPr>
          <w:rFonts w:ascii="Times New Roman" w:hAnsi="Times New Roman" w:cs="Times New Roman"/>
          <w:sz w:val="24"/>
          <w:szCs w:val="24"/>
        </w:rPr>
      </w:pPr>
      <w:bookmarkStart w:id="151" w:name="_Toc453671907"/>
      <w:bookmarkStart w:id="152" w:name="_Toc453671994"/>
      <w:bookmarkStart w:id="153" w:name="_Toc453679653"/>
      <w:bookmarkStart w:id="154" w:name="_Toc453679948"/>
      <w:bookmarkStart w:id="155" w:name="_Toc453680220"/>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Ремонт на канализация на ул. „Рила”, гр. Костенец на стойност 16 000 лв.</w:t>
      </w:r>
      <w:r w:rsidR="00CD7A8F" w:rsidRPr="00263FBC">
        <w:rPr>
          <w:rFonts w:ascii="Times New Roman" w:hAnsi="Times New Roman" w:cs="Times New Roman"/>
          <w:sz w:val="24"/>
          <w:szCs w:val="24"/>
        </w:rPr>
        <w:br/>
      </w:r>
      <w:r w:rsidR="00EE48A1" w:rsidRPr="00263FBC">
        <w:rPr>
          <w:rFonts w:ascii="Times New Roman" w:hAnsi="Times New Roman" w:cs="Times New Roman"/>
          <w:sz w:val="24"/>
          <w:szCs w:val="24"/>
        </w:rPr>
        <w:t xml:space="preserve">със средства от </w:t>
      </w:r>
      <w:r w:rsidR="00CD7A8F" w:rsidRPr="00263FBC">
        <w:rPr>
          <w:rFonts w:ascii="Times New Roman" w:hAnsi="Times New Roman" w:cs="Times New Roman"/>
          <w:sz w:val="24"/>
          <w:szCs w:val="24"/>
        </w:rPr>
        <w:t>общински</w:t>
      </w:r>
      <w:r w:rsidR="00EE48A1" w:rsidRPr="00263FBC">
        <w:rPr>
          <w:rFonts w:ascii="Times New Roman" w:hAnsi="Times New Roman" w:cs="Times New Roman"/>
          <w:sz w:val="24"/>
          <w:szCs w:val="24"/>
        </w:rPr>
        <w:t>я</w:t>
      </w:r>
      <w:r w:rsidR="00CD7A8F" w:rsidRPr="00263FBC">
        <w:rPr>
          <w:rFonts w:ascii="Times New Roman" w:hAnsi="Times New Roman" w:cs="Times New Roman"/>
          <w:sz w:val="24"/>
          <w:szCs w:val="24"/>
        </w:rPr>
        <w:t xml:space="preserve"> бюджет;</w:t>
      </w:r>
      <w:bookmarkEnd w:id="151"/>
      <w:bookmarkEnd w:id="152"/>
      <w:bookmarkEnd w:id="153"/>
      <w:bookmarkEnd w:id="154"/>
      <w:bookmarkEnd w:id="155"/>
    </w:p>
    <w:p w:rsidR="00CD7A8F" w:rsidRPr="00263FBC" w:rsidRDefault="00572F33" w:rsidP="00023D71">
      <w:pPr>
        <w:spacing w:after="0" w:line="360" w:lineRule="auto"/>
        <w:jc w:val="both"/>
        <w:rPr>
          <w:rFonts w:ascii="Times New Roman" w:hAnsi="Times New Roman" w:cs="Times New Roman"/>
          <w:sz w:val="24"/>
          <w:szCs w:val="24"/>
        </w:rPr>
      </w:pPr>
      <w:bookmarkStart w:id="156" w:name="_Toc453671908"/>
      <w:bookmarkStart w:id="157" w:name="_Toc453671995"/>
      <w:bookmarkStart w:id="158" w:name="_Toc453679654"/>
      <w:bookmarkStart w:id="159" w:name="_Toc453679949"/>
      <w:bookmarkStart w:id="160" w:name="_Toc453680221"/>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Ремонт на водопровод на ул. „Цариградско шосе”, гр. Костенец на стойност 11 900 лв.;</w:t>
      </w:r>
      <w:bookmarkEnd w:id="156"/>
      <w:bookmarkEnd w:id="157"/>
      <w:bookmarkEnd w:id="158"/>
      <w:bookmarkEnd w:id="159"/>
      <w:bookmarkEnd w:id="160"/>
    </w:p>
    <w:p w:rsidR="00CD7A8F" w:rsidRPr="00263FBC" w:rsidRDefault="00572F33" w:rsidP="00023D71">
      <w:pPr>
        <w:spacing w:after="0" w:line="360" w:lineRule="auto"/>
        <w:jc w:val="both"/>
        <w:rPr>
          <w:rFonts w:ascii="Times New Roman" w:hAnsi="Times New Roman" w:cs="Times New Roman"/>
          <w:sz w:val="24"/>
          <w:szCs w:val="24"/>
        </w:rPr>
      </w:pPr>
      <w:bookmarkStart w:id="161" w:name="_Toc453671909"/>
      <w:bookmarkStart w:id="162" w:name="_Toc453671996"/>
      <w:bookmarkStart w:id="163" w:name="_Toc453679655"/>
      <w:bookmarkStart w:id="164" w:name="_Toc453679950"/>
      <w:bookmarkStart w:id="165" w:name="_Toc453680222"/>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Ремонт на главен канализационен колектор от кв. Полето до кв. Върбака на  стойност 10 000 лв.;</w:t>
      </w:r>
      <w:bookmarkEnd w:id="161"/>
      <w:bookmarkEnd w:id="162"/>
      <w:bookmarkEnd w:id="163"/>
      <w:bookmarkEnd w:id="164"/>
      <w:bookmarkEnd w:id="165"/>
    </w:p>
    <w:p w:rsidR="00CD7A8F" w:rsidRPr="00263FBC" w:rsidRDefault="00572F33" w:rsidP="00023D71">
      <w:pPr>
        <w:spacing w:after="0" w:line="360" w:lineRule="auto"/>
        <w:jc w:val="both"/>
        <w:rPr>
          <w:rFonts w:ascii="Times New Roman" w:hAnsi="Times New Roman" w:cs="Times New Roman"/>
          <w:sz w:val="24"/>
          <w:szCs w:val="24"/>
        </w:rPr>
      </w:pPr>
      <w:bookmarkStart w:id="166" w:name="_Toc453671910"/>
      <w:bookmarkStart w:id="167" w:name="_Toc453671997"/>
      <w:bookmarkStart w:id="168" w:name="_Toc453679656"/>
      <w:bookmarkStart w:id="169" w:name="_Toc453679951"/>
      <w:bookmarkStart w:id="170" w:name="_Toc453680223"/>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Ремонт на главен водопровод на ул. „Марица”, гр. Костенец на стойност 5 964 лв.;</w:t>
      </w:r>
      <w:bookmarkEnd w:id="166"/>
      <w:bookmarkEnd w:id="167"/>
      <w:bookmarkEnd w:id="168"/>
      <w:bookmarkEnd w:id="169"/>
      <w:bookmarkEnd w:id="170"/>
    </w:p>
    <w:p w:rsidR="00CD7A8F" w:rsidRPr="00263FBC" w:rsidRDefault="00572F33" w:rsidP="00023D71">
      <w:pPr>
        <w:spacing w:after="0" w:line="360" w:lineRule="auto"/>
        <w:jc w:val="both"/>
        <w:rPr>
          <w:rFonts w:ascii="Times New Roman" w:hAnsi="Times New Roman" w:cs="Times New Roman"/>
          <w:sz w:val="24"/>
          <w:szCs w:val="24"/>
        </w:rPr>
      </w:pPr>
      <w:bookmarkStart w:id="171" w:name="_Toc453671911"/>
      <w:bookmarkStart w:id="172" w:name="_Toc453671998"/>
      <w:bookmarkStart w:id="173" w:name="_Toc453679657"/>
      <w:bookmarkStart w:id="174" w:name="_Toc453679952"/>
      <w:bookmarkStart w:id="175" w:name="_Toc453680224"/>
      <w:r w:rsidRPr="00263FBC">
        <w:rPr>
          <w:rFonts w:ascii="Times New Roman" w:hAnsi="Times New Roman" w:cs="Times New Roman"/>
          <w:sz w:val="24"/>
          <w:szCs w:val="24"/>
        </w:rPr>
        <w:t xml:space="preserve">- </w:t>
      </w:r>
      <w:r w:rsidR="00CD7A8F" w:rsidRPr="00263FBC">
        <w:rPr>
          <w:rFonts w:ascii="Times New Roman" w:hAnsi="Times New Roman" w:cs="Times New Roman"/>
          <w:sz w:val="24"/>
          <w:szCs w:val="24"/>
        </w:rPr>
        <w:t>Ремонт на водопровод на ул. „Стадионна”, гр. Костенец на стойност 5 773 лв.;</w:t>
      </w:r>
      <w:bookmarkEnd w:id="171"/>
      <w:bookmarkEnd w:id="172"/>
      <w:bookmarkEnd w:id="173"/>
      <w:bookmarkEnd w:id="174"/>
      <w:bookmarkEnd w:id="175"/>
    </w:p>
    <w:p w:rsidR="00CD7A8F" w:rsidRPr="00263FBC" w:rsidRDefault="00572F33" w:rsidP="00023D71">
      <w:pPr>
        <w:spacing w:after="0" w:line="360" w:lineRule="auto"/>
        <w:jc w:val="both"/>
        <w:rPr>
          <w:rFonts w:ascii="Times New Roman" w:hAnsi="Times New Roman" w:cs="Times New Roman"/>
          <w:sz w:val="24"/>
          <w:szCs w:val="24"/>
        </w:rPr>
      </w:pPr>
      <w:bookmarkStart w:id="176" w:name="_Toc453671912"/>
      <w:bookmarkStart w:id="177" w:name="_Toc453671999"/>
      <w:bookmarkStart w:id="178" w:name="_Toc453679658"/>
      <w:bookmarkStart w:id="179" w:name="_Toc453679953"/>
      <w:bookmarkStart w:id="180" w:name="_Toc453680225"/>
      <w:r w:rsidRPr="00263FBC">
        <w:rPr>
          <w:rFonts w:ascii="Times New Roman" w:hAnsi="Times New Roman" w:cs="Times New Roman"/>
          <w:sz w:val="24"/>
          <w:szCs w:val="24"/>
        </w:rPr>
        <w:lastRenderedPageBreak/>
        <w:t xml:space="preserve">- </w:t>
      </w:r>
      <w:r w:rsidR="00CD7A8F" w:rsidRPr="00263FBC">
        <w:rPr>
          <w:rFonts w:ascii="Times New Roman" w:hAnsi="Times New Roman" w:cs="Times New Roman"/>
          <w:sz w:val="24"/>
          <w:szCs w:val="24"/>
        </w:rPr>
        <w:t>Ремонт на канализация, водопровод и пътна настилка на ул. „Стара планина”, „Арда”, „Китка”, „Топола”, „Мургаш”, „Луна”, „Марица” и „Здравец” на стойност 1,069 млн. лв.;</w:t>
      </w:r>
      <w:bookmarkEnd w:id="176"/>
      <w:bookmarkEnd w:id="177"/>
      <w:bookmarkEnd w:id="178"/>
      <w:bookmarkEnd w:id="179"/>
      <w:bookmarkEnd w:id="180"/>
    </w:p>
    <w:p w:rsidR="00CD7A8F" w:rsidRPr="00263FBC" w:rsidRDefault="00EE48A1" w:rsidP="001F3E09">
      <w:pPr>
        <w:pStyle w:val="ListParagraph"/>
        <w:numPr>
          <w:ilvl w:val="0"/>
          <w:numId w:val="61"/>
        </w:numPr>
        <w:spacing w:line="360" w:lineRule="auto"/>
        <w:jc w:val="both"/>
        <w:rPr>
          <w:rFonts w:ascii="Times New Roman" w:hAnsi="Times New Roman"/>
          <w:sz w:val="24"/>
          <w:szCs w:val="24"/>
        </w:rPr>
      </w:pPr>
      <w:bookmarkStart w:id="181" w:name="_Toc453671913"/>
      <w:bookmarkStart w:id="182" w:name="_Toc453672000"/>
      <w:bookmarkStart w:id="183" w:name="_Toc453679659"/>
      <w:bookmarkStart w:id="184" w:name="_Toc453679954"/>
      <w:bookmarkStart w:id="185" w:name="_Toc453680226"/>
      <w:r w:rsidRPr="00263FBC">
        <w:rPr>
          <w:rFonts w:ascii="Times New Roman" w:hAnsi="Times New Roman"/>
          <w:sz w:val="24"/>
          <w:szCs w:val="24"/>
        </w:rPr>
        <w:t>Проект на о</w:t>
      </w:r>
      <w:r w:rsidR="00CD7A8F" w:rsidRPr="00263FBC">
        <w:rPr>
          <w:rFonts w:ascii="Times New Roman" w:hAnsi="Times New Roman"/>
          <w:sz w:val="24"/>
          <w:szCs w:val="24"/>
        </w:rPr>
        <w:t xml:space="preserve">бщина Правец - „Напорен водопровод от помпена станция II подем до съществуващ напорен резервоар за питейни води в терена на ПСПВ - гр. Правец, местност „Рътта” в землището на гр. Правец”, финасиран от ПУДООС на стойност 1,065 млн. </w:t>
      </w:r>
      <w:proofErr w:type="spellStart"/>
      <w:r w:rsidR="00CD7A8F" w:rsidRPr="00263FBC">
        <w:rPr>
          <w:rFonts w:ascii="Times New Roman" w:hAnsi="Times New Roman"/>
          <w:sz w:val="24"/>
          <w:szCs w:val="24"/>
        </w:rPr>
        <w:t>лв</w:t>
      </w:r>
      <w:proofErr w:type="spellEnd"/>
      <w:r w:rsidR="00CD7A8F" w:rsidRPr="00263FBC">
        <w:rPr>
          <w:rFonts w:ascii="Times New Roman" w:hAnsi="Times New Roman"/>
          <w:sz w:val="24"/>
          <w:szCs w:val="24"/>
        </w:rPr>
        <w:t>.;</w:t>
      </w:r>
      <w:bookmarkEnd w:id="181"/>
      <w:bookmarkEnd w:id="182"/>
      <w:bookmarkEnd w:id="183"/>
      <w:bookmarkEnd w:id="184"/>
      <w:bookmarkEnd w:id="185"/>
    </w:p>
    <w:p w:rsidR="00CD7A8F" w:rsidRPr="00263FBC" w:rsidRDefault="00EE48A1" w:rsidP="001F3E09">
      <w:pPr>
        <w:pStyle w:val="ListParagraph"/>
        <w:numPr>
          <w:ilvl w:val="0"/>
          <w:numId w:val="61"/>
        </w:numPr>
        <w:spacing w:line="360" w:lineRule="auto"/>
        <w:jc w:val="both"/>
        <w:rPr>
          <w:rFonts w:ascii="Times New Roman" w:hAnsi="Times New Roman"/>
          <w:sz w:val="24"/>
          <w:szCs w:val="24"/>
        </w:rPr>
      </w:pPr>
      <w:bookmarkStart w:id="186" w:name="_Toc453671914"/>
      <w:bookmarkStart w:id="187" w:name="_Toc453672001"/>
      <w:bookmarkStart w:id="188" w:name="_Toc453679660"/>
      <w:bookmarkStart w:id="189" w:name="_Toc453679955"/>
      <w:bookmarkStart w:id="190" w:name="_Toc453680227"/>
      <w:r w:rsidRPr="00263FBC">
        <w:rPr>
          <w:rFonts w:ascii="Times New Roman" w:hAnsi="Times New Roman"/>
          <w:sz w:val="24"/>
          <w:szCs w:val="24"/>
        </w:rPr>
        <w:t>Проект на о</w:t>
      </w:r>
      <w:r w:rsidR="00CD7A8F" w:rsidRPr="00263FBC">
        <w:rPr>
          <w:rFonts w:ascii="Times New Roman" w:hAnsi="Times New Roman"/>
          <w:sz w:val="24"/>
          <w:szCs w:val="24"/>
        </w:rPr>
        <w:t>бщина Своге</w:t>
      </w:r>
      <w:r w:rsidR="00CD7A8F" w:rsidRPr="00263FBC">
        <w:rPr>
          <w:rFonts w:ascii="Times New Roman" w:hAnsi="Times New Roman"/>
          <w:b/>
          <w:sz w:val="24"/>
          <w:szCs w:val="24"/>
        </w:rPr>
        <w:t xml:space="preserve"> </w:t>
      </w:r>
      <w:r w:rsidRPr="00263FBC">
        <w:rPr>
          <w:rFonts w:ascii="Times New Roman" w:hAnsi="Times New Roman"/>
          <w:sz w:val="24"/>
          <w:szCs w:val="24"/>
        </w:rPr>
        <w:t>– „</w:t>
      </w:r>
      <w:r w:rsidR="00CD7A8F" w:rsidRPr="00263FBC">
        <w:rPr>
          <w:rFonts w:ascii="Times New Roman" w:hAnsi="Times New Roman"/>
          <w:sz w:val="24"/>
          <w:szCs w:val="24"/>
        </w:rPr>
        <w:t>Реконструкция на канализация - център с. Гара Лакатник</w:t>
      </w:r>
      <w:r w:rsidRPr="00263FBC">
        <w:rPr>
          <w:rFonts w:ascii="Times New Roman" w:hAnsi="Times New Roman"/>
          <w:sz w:val="24"/>
          <w:szCs w:val="24"/>
        </w:rPr>
        <w:t>“</w:t>
      </w:r>
      <w:r w:rsidR="00CD7A8F" w:rsidRPr="00263FBC">
        <w:rPr>
          <w:rFonts w:ascii="Times New Roman" w:hAnsi="Times New Roman"/>
          <w:sz w:val="24"/>
          <w:szCs w:val="24"/>
        </w:rPr>
        <w:t>, със средства от  републиканския бюджет на стойност 17 257 лв.;</w:t>
      </w:r>
      <w:bookmarkEnd w:id="186"/>
      <w:bookmarkEnd w:id="187"/>
      <w:bookmarkEnd w:id="188"/>
      <w:bookmarkEnd w:id="189"/>
      <w:bookmarkEnd w:id="190"/>
    </w:p>
    <w:p w:rsidR="00CD7A8F" w:rsidRPr="00263FBC" w:rsidRDefault="00EE48A1" w:rsidP="00023D71">
      <w:pPr>
        <w:pStyle w:val="ListParagraph"/>
        <w:numPr>
          <w:ilvl w:val="0"/>
          <w:numId w:val="61"/>
        </w:numPr>
        <w:spacing w:after="0" w:line="360" w:lineRule="auto"/>
        <w:ind w:left="714" w:hanging="357"/>
        <w:jc w:val="both"/>
        <w:rPr>
          <w:rFonts w:ascii="Times New Roman" w:hAnsi="Times New Roman"/>
          <w:sz w:val="24"/>
          <w:szCs w:val="24"/>
        </w:rPr>
      </w:pPr>
      <w:bookmarkStart w:id="191" w:name="_Toc453671915"/>
      <w:bookmarkStart w:id="192" w:name="_Toc453672002"/>
      <w:bookmarkStart w:id="193" w:name="_Toc453679661"/>
      <w:bookmarkStart w:id="194" w:name="_Toc453679956"/>
      <w:bookmarkStart w:id="195" w:name="_Toc453680228"/>
      <w:r w:rsidRPr="00263FBC">
        <w:rPr>
          <w:rFonts w:ascii="Times New Roman" w:hAnsi="Times New Roman"/>
          <w:sz w:val="24"/>
          <w:szCs w:val="24"/>
        </w:rPr>
        <w:t>Проект на о</w:t>
      </w:r>
      <w:r w:rsidR="00CD7A8F" w:rsidRPr="00263FBC">
        <w:rPr>
          <w:rFonts w:ascii="Times New Roman" w:hAnsi="Times New Roman"/>
          <w:sz w:val="24"/>
          <w:szCs w:val="24"/>
        </w:rPr>
        <w:t xml:space="preserve">бщина Челопеч </w:t>
      </w:r>
      <w:r w:rsidRPr="00263FBC">
        <w:rPr>
          <w:rFonts w:ascii="Times New Roman" w:hAnsi="Times New Roman"/>
          <w:sz w:val="24"/>
          <w:szCs w:val="24"/>
        </w:rPr>
        <w:t>-</w:t>
      </w:r>
      <w:r w:rsidR="00CD7A8F" w:rsidRPr="00263FBC">
        <w:rPr>
          <w:rFonts w:ascii="Times New Roman" w:hAnsi="Times New Roman"/>
          <w:sz w:val="24"/>
          <w:szCs w:val="24"/>
        </w:rPr>
        <w:t xml:space="preserve"> „Реконструкция и рехабилитация на съществуваща вътрешна комуникационна мрежа, водопровод и канал на с.Челопеч”. Проектът включва частична подмяна на водопровод, канал и комуникационни колектори в с. Челопеч, както и пълната подмяна на площадковия водопровод и водопроводна арматура в сухите камери на съоръженията, разположени на площадката на ПСПВ в с. Челопеч. Финансирането е </w:t>
      </w:r>
      <w:r w:rsidRPr="00263FBC">
        <w:rPr>
          <w:rFonts w:ascii="Times New Roman" w:hAnsi="Times New Roman"/>
          <w:sz w:val="24"/>
          <w:szCs w:val="24"/>
        </w:rPr>
        <w:t xml:space="preserve">собствено - </w:t>
      </w:r>
      <w:r w:rsidR="00CD7A8F" w:rsidRPr="00263FBC">
        <w:rPr>
          <w:rFonts w:ascii="Times New Roman" w:hAnsi="Times New Roman"/>
          <w:sz w:val="24"/>
          <w:szCs w:val="24"/>
        </w:rPr>
        <w:t>на община Челопеч и е в размер на 1,829 млн. лв.</w:t>
      </w:r>
      <w:bookmarkEnd w:id="191"/>
      <w:bookmarkEnd w:id="192"/>
      <w:bookmarkEnd w:id="193"/>
      <w:bookmarkEnd w:id="194"/>
      <w:bookmarkEnd w:id="195"/>
    </w:p>
    <w:p w:rsidR="00CD7A8F" w:rsidRPr="00FD7D3D" w:rsidRDefault="00CD7A8F" w:rsidP="00023D71">
      <w:pPr>
        <w:spacing w:after="0" w:line="360" w:lineRule="auto"/>
        <w:jc w:val="both"/>
        <w:rPr>
          <w:rFonts w:ascii="Times New Roman" w:eastAsia="Times New Roman" w:hAnsi="Times New Roman" w:cs="Times New Roman"/>
          <w:b/>
          <w:sz w:val="24"/>
          <w:szCs w:val="24"/>
          <w:lang w:eastAsia="bg-BG"/>
        </w:rPr>
      </w:pPr>
    </w:p>
    <w:p w:rsidR="00CD7A8F" w:rsidRPr="00FD7D3D" w:rsidRDefault="00CD7A8F" w:rsidP="001F3E09">
      <w:pPr>
        <w:pStyle w:val="ListParagraph"/>
        <w:numPr>
          <w:ilvl w:val="0"/>
          <w:numId w:val="12"/>
        </w:numPr>
        <w:spacing w:after="0" w:line="360" w:lineRule="auto"/>
        <w:jc w:val="both"/>
        <w:rPr>
          <w:rFonts w:ascii="Times New Roman" w:eastAsia="Times New Roman" w:hAnsi="Times New Roman"/>
          <w:b/>
          <w:sz w:val="24"/>
          <w:szCs w:val="24"/>
          <w:lang w:eastAsia="bg-BG"/>
        </w:rPr>
      </w:pPr>
      <w:r w:rsidRPr="00FD7D3D">
        <w:rPr>
          <w:rFonts w:ascii="Times New Roman" w:eastAsia="Times New Roman" w:hAnsi="Times New Roman"/>
          <w:b/>
          <w:sz w:val="24"/>
          <w:szCs w:val="24"/>
          <w:lang w:val="bg-BG" w:eastAsia="bg-BG"/>
        </w:rPr>
        <w:t>Дял на населението, свързано с пречиствателни</w:t>
      </w:r>
      <w:r w:rsidRPr="00FD7D3D">
        <w:rPr>
          <w:rFonts w:ascii="Times New Roman" w:eastAsia="Times New Roman" w:hAnsi="Times New Roman"/>
          <w:b/>
          <w:sz w:val="24"/>
          <w:szCs w:val="24"/>
          <w:lang w:eastAsia="bg-BG"/>
        </w:rPr>
        <w:t xml:space="preserve"> </w:t>
      </w:r>
      <w:r w:rsidRPr="00A06FA1">
        <w:rPr>
          <w:rFonts w:ascii="Times New Roman" w:eastAsia="Times New Roman" w:hAnsi="Times New Roman"/>
          <w:b/>
          <w:sz w:val="24"/>
          <w:szCs w:val="24"/>
          <w:lang w:val="bg-BG" w:eastAsia="bg-BG"/>
        </w:rPr>
        <w:t>станции за отпадъчни води</w:t>
      </w:r>
    </w:p>
    <w:p w:rsidR="00CD7A8F" w:rsidRDefault="00CD7A8F"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Информационната осигуреност на индикатора е по данни на НСИ.</w:t>
      </w:r>
    </w:p>
    <w:p w:rsidR="00CD7A8F" w:rsidRPr="006D3ECE" w:rsidRDefault="00CD7A8F" w:rsidP="00263FBC">
      <w:pPr>
        <w:spacing w:after="0" w:line="360" w:lineRule="auto"/>
        <w:ind w:firstLine="720"/>
        <w:jc w:val="both"/>
        <w:rPr>
          <w:rFonts w:ascii="Times New Roman" w:eastAsia="Times New Roman" w:hAnsi="Times New Roman" w:cs="Times New Roman"/>
          <w:sz w:val="24"/>
          <w:szCs w:val="24"/>
          <w:lang w:eastAsia="bg-BG"/>
        </w:rPr>
      </w:pPr>
      <w:r w:rsidRPr="006D3ECE">
        <w:rPr>
          <w:rFonts w:ascii="Times New Roman" w:eastAsia="Times New Roman" w:hAnsi="Times New Roman" w:cs="Times New Roman"/>
          <w:sz w:val="24"/>
          <w:szCs w:val="24"/>
          <w:lang w:eastAsia="bg-BG"/>
        </w:rPr>
        <w:t>Делът на населението, обслужено от пречиствателни станции за отпадъчни води</w:t>
      </w:r>
      <w:r w:rsidRPr="006D3ECE">
        <w:rPr>
          <w:rFonts w:ascii="Times New Roman" w:eastAsia="Times New Roman" w:hAnsi="Times New Roman" w:cs="Times New Roman"/>
          <w:b/>
          <w:i/>
          <w:sz w:val="24"/>
          <w:szCs w:val="24"/>
          <w:lang w:eastAsia="bg-BG"/>
        </w:rPr>
        <w:t xml:space="preserve"> </w:t>
      </w:r>
      <w:r>
        <w:rPr>
          <w:rFonts w:ascii="Times New Roman" w:eastAsia="Times New Roman" w:hAnsi="Times New Roman" w:cs="Times New Roman"/>
          <w:sz w:val="24"/>
          <w:szCs w:val="24"/>
          <w:lang w:eastAsia="bg-BG"/>
        </w:rPr>
        <w:t xml:space="preserve">в Югозападния район за 2014 г. е </w:t>
      </w:r>
      <w:r w:rsidRPr="00952693">
        <w:rPr>
          <w:rFonts w:ascii="Times New Roman" w:eastAsia="Times New Roman" w:hAnsi="Times New Roman" w:cs="Times New Roman"/>
          <w:b/>
          <w:sz w:val="24"/>
          <w:szCs w:val="24"/>
          <w:lang w:eastAsia="bg-BG"/>
        </w:rPr>
        <w:t>74,8%</w:t>
      </w:r>
      <w:r w:rsidRPr="006D3ECE">
        <w:rPr>
          <w:rFonts w:ascii="Times New Roman" w:eastAsia="Times New Roman" w:hAnsi="Times New Roman" w:cs="Times New Roman"/>
          <w:sz w:val="24"/>
          <w:szCs w:val="24"/>
          <w:lang w:eastAsia="bg-BG"/>
        </w:rPr>
        <w:t xml:space="preserve"> и е значително по-вис</w:t>
      </w:r>
      <w:r>
        <w:rPr>
          <w:rFonts w:ascii="Times New Roman" w:eastAsia="Times New Roman" w:hAnsi="Times New Roman" w:cs="Times New Roman"/>
          <w:sz w:val="24"/>
          <w:szCs w:val="24"/>
          <w:lang w:eastAsia="bg-BG"/>
        </w:rPr>
        <w:t>ок от средния за страната – 56,8</w:t>
      </w:r>
      <w:r w:rsidRPr="006D3ECE">
        <w:rPr>
          <w:rFonts w:ascii="Times New Roman" w:eastAsia="Times New Roman" w:hAnsi="Times New Roman" w:cs="Times New Roman"/>
          <w:sz w:val="24"/>
          <w:szCs w:val="24"/>
          <w:lang w:eastAsia="bg-BG"/>
        </w:rPr>
        <w:t>%. Отчита се незначително увеличаване на показателя в сра</w:t>
      </w:r>
      <w:r>
        <w:rPr>
          <w:rFonts w:ascii="Times New Roman" w:eastAsia="Times New Roman" w:hAnsi="Times New Roman" w:cs="Times New Roman"/>
          <w:sz w:val="24"/>
          <w:szCs w:val="24"/>
          <w:lang w:eastAsia="bg-BG"/>
        </w:rPr>
        <w:t xml:space="preserve">внение с предишната година с 0,3% (за 2013 </w:t>
      </w:r>
      <w:r w:rsidR="00FF7A06">
        <w:rPr>
          <w:rFonts w:ascii="Times New Roman" w:eastAsia="Times New Roman" w:hAnsi="Times New Roman" w:cs="Times New Roman"/>
          <w:sz w:val="24"/>
          <w:szCs w:val="24"/>
          <w:lang w:eastAsia="bg-BG"/>
        </w:rPr>
        <w:t xml:space="preserve">г. </w:t>
      </w:r>
      <w:r>
        <w:rPr>
          <w:rFonts w:ascii="Times New Roman" w:eastAsia="Times New Roman" w:hAnsi="Times New Roman" w:cs="Times New Roman"/>
          <w:sz w:val="24"/>
          <w:szCs w:val="24"/>
          <w:lang w:eastAsia="bg-BG"/>
        </w:rPr>
        <w:t>– 74,5</w:t>
      </w:r>
      <w:r w:rsidRPr="006D3ECE">
        <w:rPr>
          <w:rFonts w:ascii="Times New Roman" w:eastAsia="Times New Roman" w:hAnsi="Times New Roman" w:cs="Times New Roman"/>
          <w:sz w:val="24"/>
          <w:szCs w:val="24"/>
          <w:lang w:eastAsia="bg-BG"/>
        </w:rPr>
        <w:t>%).</w:t>
      </w:r>
    </w:p>
    <w:p w:rsidR="00CD7A8F" w:rsidRDefault="00CD7A8F" w:rsidP="00263FBC">
      <w:pPr>
        <w:spacing w:after="0" w:line="360" w:lineRule="auto"/>
        <w:ind w:firstLine="720"/>
        <w:jc w:val="both"/>
        <w:rPr>
          <w:rFonts w:ascii="Times New Roman" w:eastAsia="Times New Roman" w:hAnsi="Times New Roman" w:cs="Times New Roman"/>
          <w:sz w:val="24"/>
          <w:szCs w:val="24"/>
          <w:lang w:eastAsia="bg-BG"/>
        </w:rPr>
      </w:pPr>
      <w:r w:rsidRPr="006D3ECE">
        <w:rPr>
          <w:rFonts w:ascii="Times New Roman" w:eastAsia="Times New Roman" w:hAnsi="Times New Roman" w:cs="Times New Roman"/>
          <w:sz w:val="24"/>
          <w:szCs w:val="24"/>
          <w:lang w:eastAsia="bg-BG"/>
        </w:rPr>
        <w:t>Без</w:t>
      </w:r>
      <w:r>
        <w:rPr>
          <w:rFonts w:ascii="Times New Roman" w:eastAsia="Times New Roman" w:hAnsi="Times New Roman" w:cs="Times New Roman"/>
          <w:sz w:val="24"/>
          <w:szCs w:val="24"/>
          <w:lang w:eastAsia="bg-BG"/>
        </w:rPr>
        <w:t xml:space="preserve"> съществена</w:t>
      </w:r>
      <w:r w:rsidRPr="006D3ECE">
        <w:rPr>
          <w:rFonts w:ascii="Times New Roman" w:eastAsia="Times New Roman" w:hAnsi="Times New Roman" w:cs="Times New Roman"/>
          <w:sz w:val="24"/>
          <w:szCs w:val="24"/>
          <w:lang w:eastAsia="bg-BG"/>
        </w:rPr>
        <w:t xml:space="preserve"> промяна спрямо предходната година остават показателите на областно ниво. Процентът на населението, обслужвано от ПСОВ в ЮЗР през 2013 г. е най-вис</w:t>
      </w:r>
      <w:r>
        <w:rPr>
          <w:rFonts w:ascii="Times New Roman" w:eastAsia="Times New Roman" w:hAnsi="Times New Roman" w:cs="Times New Roman"/>
          <w:sz w:val="24"/>
          <w:szCs w:val="24"/>
          <w:lang w:eastAsia="bg-BG"/>
        </w:rPr>
        <w:t>ок в област София (столица) – 96,1</w:t>
      </w:r>
      <w:r w:rsidRPr="006D3ECE">
        <w:rPr>
          <w:rFonts w:ascii="Times New Roman" w:eastAsia="Times New Roman" w:hAnsi="Times New Roman" w:cs="Times New Roman"/>
          <w:sz w:val="24"/>
          <w:szCs w:val="24"/>
          <w:lang w:eastAsia="bg-BG"/>
        </w:rPr>
        <w:t xml:space="preserve">%. Стойността </w:t>
      </w:r>
      <w:r>
        <w:rPr>
          <w:rFonts w:ascii="Times New Roman" w:eastAsia="Times New Roman" w:hAnsi="Times New Roman" w:cs="Times New Roman"/>
          <w:sz w:val="24"/>
          <w:szCs w:val="24"/>
          <w:lang w:eastAsia="bg-BG"/>
        </w:rPr>
        <w:t xml:space="preserve">е същата като през предходната година и </w:t>
      </w:r>
      <w:r w:rsidRPr="006D3ECE">
        <w:rPr>
          <w:rFonts w:ascii="Times New Roman" w:eastAsia="Times New Roman" w:hAnsi="Times New Roman" w:cs="Times New Roman"/>
          <w:sz w:val="24"/>
          <w:szCs w:val="24"/>
          <w:lang w:eastAsia="bg-BG"/>
        </w:rPr>
        <w:t xml:space="preserve">остава най-висока за страната. За </w:t>
      </w:r>
      <w:r>
        <w:rPr>
          <w:rFonts w:ascii="Times New Roman" w:eastAsia="Times New Roman" w:hAnsi="Times New Roman" w:cs="Times New Roman"/>
          <w:sz w:val="24"/>
          <w:szCs w:val="24"/>
          <w:lang w:eastAsia="bg-BG"/>
        </w:rPr>
        <w:t>област Перник показателят е 74,1% (74,2% за 2013</w:t>
      </w:r>
      <w:r w:rsidRPr="006D3ECE">
        <w:rPr>
          <w:rFonts w:ascii="Times New Roman" w:eastAsia="Times New Roman" w:hAnsi="Times New Roman" w:cs="Times New Roman"/>
          <w:sz w:val="24"/>
          <w:szCs w:val="24"/>
          <w:lang w:eastAsia="bg-BG"/>
        </w:rPr>
        <w:t xml:space="preserve"> г</w:t>
      </w:r>
      <w:r>
        <w:rPr>
          <w:rFonts w:ascii="Times New Roman" w:eastAsia="Times New Roman" w:hAnsi="Times New Roman" w:cs="Times New Roman"/>
          <w:sz w:val="24"/>
          <w:szCs w:val="24"/>
          <w:lang w:eastAsia="bg-BG"/>
        </w:rPr>
        <w:t>.), а за област Кюстендил – 61% (60,8% за 2013</w:t>
      </w:r>
      <w:r w:rsidRPr="006D3ECE">
        <w:rPr>
          <w:rFonts w:ascii="Times New Roman" w:eastAsia="Times New Roman" w:hAnsi="Times New Roman" w:cs="Times New Roman"/>
          <w:sz w:val="24"/>
          <w:szCs w:val="24"/>
          <w:lang w:eastAsia="bg-BG"/>
        </w:rPr>
        <w:t xml:space="preserve"> г.). Най-нисък е д</w:t>
      </w:r>
      <w:r>
        <w:rPr>
          <w:rFonts w:ascii="Times New Roman" w:eastAsia="Times New Roman" w:hAnsi="Times New Roman" w:cs="Times New Roman"/>
          <w:sz w:val="24"/>
          <w:szCs w:val="24"/>
          <w:lang w:eastAsia="bg-BG"/>
        </w:rPr>
        <w:t>елът в област Благоевград – 26,8% (26,5% за 2013</w:t>
      </w:r>
      <w:r w:rsidRPr="006D3ECE">
        <w:rPr>
          <w:rFonts w:ascii="Times New Roman" w:eastAsia="Times New Roman" w:hAnsi="Times New Roman" w:cs="Times New Roman"/>
          <w:sz w:val="24"/>
          <w:szCs w:val="24"/>
          <w:lang w:eastAsia="bg-BG"/>
        </w:rPr>
        <w:t xml:space="preserve"> г.) и в об</w:t>
      </w:r>
      <w:r>
        <w:rPr>
          <w:rFonts w:ascii="Times New Roman" w:eastAsia="Times New Roman" w:hAnsi="Times New Roman" w:cs="Times New Roman"/>
          <w:sz w:val="24"/>
          <w:szCs w:val="24"/>
          <w:lang w:eastAsia="bg-BG"/>
        </w:rPr>
        <w:t>ласт Софийска - 29,3%. (също толкова през 2013</w:t>
      </w:r>
      <w:r w:rsidRPr="006D3ECE">
        <w:rPr>
          <w:rFonts w:ascii="Times New Roman" w:eastAsia="Times New Roman" w:hAnsi="Times New Roman" w:cs="Times New Roman"/>
          <w:sz w:val="24"/>
          <w:szCs w:val="24"/>
          <w:lang w:eastAsia="bg-BG"/>
        </w:rPr>
        <w:t xml:space="preserve"> г.)</w:t>
      </w:r>
    </w:p>
    <w:p w:rsidR="00FF7A06" w:rsidRDefault="00FF7A06" w:rsidP="00263FBC">
      <w:pPr>
        <w:spacing w:after="0" w:line="360" w:lineRule="auto"/>
        <w:ind w:firstLine="720"/>
        <w:jc w:val="both"/>
        <w:rPr>
          <w:rFonts w:ascii="Times New Roman" w:eastAsia="Times New Roman" w:hAnsi="Times New Roman" w:cs="Times New Roman"/>
          <w:bCs/>
          <w:sz w:val="24"/>
          <w:szCs w:val="24"/>
          <w:lang w:eastAsia="bg-BG"/>
        </w:rPr>
      </w:pPr>
    </w:p>
    <w:p w:rsidR="00023D71" w:rsidRDefault="00023D71" w:rsidP="00263FBC">
      <w:pPr>
        <w:spacing w:after="0" w:line="360" w:lineRule="auto"/>
        <w:ind w:firstLine="720"/>
        <w:jc w:val="both"/>
        <w:rPr>
          <w:rFonts w:ascii="Times New Roman" w:eastAsia="Times New Roman" w:hAnsi="Times New Roman" w:cs="Times New Roman"/>
          <w:bCs/>
          <w:sz w:val="24"/>
          <w:szCs w:val="24"/>
          <w:lang w:eastAsia="bg-BG"/>
        </w:rPr>
      </w:pPr>
    </w:p>
    <w:p w:rsidR="00023D71" w:rsidRDefault="00023D71" w:rsidP="00263FBC">
      <w:pPr>
        <w:spacing w:after="0" w:line="360" w:lineRule="auto"/>
        <w:ind w:firstLine="720"/>
        <w:jc w:val="both"/>
        <w:rPr>
          <w:rFonts w:ascii="Times New Roman" w:eastAsia="Times New Roman" w:hAnsi="Times New Roman" w:cs="Times New Roman"/>
          <w:bCs/>
          <w:sz w:val="24"/>
          <w:szCs w:val="24"/>
          <w:lang w:eastAsia="bg-BG"/>
        </w:rPr>
      </w:pPr>
    </w:p>
    <w:p w:rsidR="00CD7A8F" w:rsidRPr="00FF7A06" w:rsidRDefault="00CD7A8F" w:rsidP="00263FBC">
      <w:pPr>
        <w:spacing w:after="0" w:line="360" w:lineRule="auto"/>
        <w:jc w:val="both"/>
        <w:rPr>
          <w:rFonts w:ascii="Times New Roman" w:eastAsia="Calibri" w:hAnsi="Times New Roman" w:cs="Times New Roman"/>
          <w:i/>
          <w:sz w:val="24"/>
          <w:szCs w:val="24"/>
          <w:lang w:eastAsia="bg-BG"/>
        </w:rPr>
      </w:pPr>
      <w:r w:rsidRPr="00C75737">
        <w:rPr>
          <w:rFonts w:ascii="Times New Roman" w:eastAsia="Calibri" w:hAnsi="Times New Roman" w:cs="Times New Roman"/>
          <w:b/>
          <w:sz w:val="24"/>
          <w:szCs w:val="24"/>
          <w:lang w:eastAsia="bg-BG"/>
        </w:rPr>
        <w:lastRenderedPageBreak/>
        <w:t>Табл</w:t>
      </w:r>
      <w:r>
        <w:rPr>
          <w:rFonts w:ascii="Times New Roman" w:eastAsia="Calibri" w:hAnsi="Times New Roman" w:cs="Times New Roman"/>
          <w:b/>
          <w:sz w:val="24"/>
          <w:szCs w:val="24"/>
          <w:lang w:eastAsia="bg-BG"/>
        </w:rPr>
        <w:t>ица 1</w:t>
      </w:r>
      <w:r w:rsidR="00583EC1">
        <w:rPr>
          <w:rFonts w:ascii="Times New Roman" w:eastAsia="Calibri" w:hAnsi="Times New Roman" w:cs="Times New Roman"/>
          <w:b/>
          <w:sz w:val="24"/>
          <w:szCs w:val="24"/>
          <w:lang w:eastAsia="bg-BG"/>
        </w:rPr>
        <w:t>4</w:t>
      </w:r>
      <w:r>
        <w:rPr>
          <w:rFonts w:ascii="Times New Roman" w:eastAsia="Calibri" w:hAnsi="Times New Roman" w:cs="Times New Roman"/>
          <w:b/>
          <w:sz w:val="24"/>
          <w:szCs w:val="24"/>
          <w:lang w:eastAsia="bg-BG"/>
        </w:rPr>
        <w:t xml:space="preserve">. </w:t>
      </w:r>
      <w:r w:rsidRPr="00CE143B">
        <w:rPr>
          <w:rFonts w:ascii="Times New Roman" w:eastAsia="Calibri" w:hAnsi="Times New Roman" w:cs="Times New Roman"/>
          <w:i/>
          <w:sz w:val="24"/>
          <w:szCs w:val="24"/>
          <w:lang w:eastAsia="bg-BG"/>
        </w:rPr>
        <w:t xml:space="preserve">Дял на населението, свързано с пречиствателни станции за отпадъчни води </w:t>
      </w:r>
      <w:r>
        <w:rPr>
          <w:rFonts w:ascii="Times New Roman" w:eastAsia="Calibri" w:hAnsi="Times New Roman" w:cs="Times New Roman"/>
          <w:i/>
          <w:sz w:val="24"/>
          <w:szCs w:val="24"/>
          <w:lang w:eastAsia="bg-BG"/>
        </w:rPr>
        <w:t xml:space="preserve">по </w:t>
      </w:r>
      <w:r w:rsidRPr="00C75737">
        <w:rPr>
          <w:rFonts w:ascii="Times New Roman" w:eastAsia="Calibri" w:hAnsi="Times New Roman" w:cs="Times New Roman"/>
          <w:i/>
          <w:sz w:val="24"/>
          <w:szCs w:val="24"/>
          <w:lang w:eastAsia="bg-BG"/>
        </w:rPr>
        <w:t xml:space="preserve">райони от ниво 2 </w:t>
      </w:r>
      <w:r>
        <w:rPr>
          <w:rFonts w:ascii="Times New Roman" w:eastAsia="Calibri" w:hAnsi="Times New Roman" w:cs="Times New Roman"/>
          <w:i/>
          <w:sz w:val="24"/>
          <w:szCs w:val="24"/>
          <w:lang w:eastAsia="bg-BG"/>
        </w:rPr>
        <w:t>и области на ЮЗР за периода 2013-2014</w:t>
      </w:r>
      <w:r w:rsidRPr="00C75737">
        <w:rPr>
          <w:rFonts w:ascii="Times New Roman" w:eastAsia="Calibri" w:hAnsi="Times New Roman" w:cs="Times New Roman"/>
          <w:i/>
          <w:sz w:val="24"/>
          <w:szCs w:val="24"/>
          <w:lang w:eastAsia="bg-BG"/>
        </w:rPr>
        <w:t xml:space="preserve"> г.</w:t>
      </w:r>
      <w:r>
        <w:rPr>
          <w:rFonts w:ascii="Times New Roman" w:eastAsia="Calibri" w:hAnsi="Times New Roman" w:cs="Times New Roman"/>
          <w:i/>
          <w:sz w:val="24"/>
          <w:szCs w:val="24"/>
          <w:lang w:eastAsia="bg-BG"/>
        </w:rPr>
        <w:t xml:space="preserve"> (%</w:t>
      </w:r>
      <w:r w:rsidRPr="00C75737">
        <w:rPr>
          <w:rFonts w:ascii="Times New Roman" w:eastAsia="Calibri" w:hAnsi="Times New Roman" w:cs="Times New Roman"/>
          <w:i/>
          <w:sz w:val="24"/>
          <w:szCs w:val="24"/>
          <w:lang w:eastAsia="bg-BG"/>
        </w:rPr>
        <w:t xml:space="preserve">)                                           </w:t>
      </w:r>
      <w:r w:rsidRPr="00C75737">
        <w:rPr>
          <w:rFonts w:ascii="Times New Roman" w:eastAsia="Calibri" w:hAnsi="Times New Roman" w:cs="Times New Roman"/>
          <w:sz w:val="24"/>
          <w:szCs w:val="24"/>
          <w:lang w:eastAsia="bg-BG"/>
        </w:rPr>
        <w:t xml:space="preserve"> </w:t>
      </w:r>
    </w:p>
    <w:tbl>
      <w:tblPr>
        <w:tblStyle w:val="TableGrid2"/>
        <w:tblW w:w="0" w:type="auto"/>
        <w:jc w:val="center"/>
        <w:tblInd w:w="95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048"/>
        <w:gridCol w:w="1960"/>
        <w:gridCol w:w="1984"/>
      </w:tblGrid>
      <w:tr w:rsidR="00CD7A8F" w:rsidRPr="00CC3CA5" w:rsidTr="00662C81">
        <w:trPr>
          <w:trHeight w:val="691"/>
          <w:jc w:val="center"/>
        </w:trPr>
        <w:tc>
          <w:tcPr>
            <w:tcW w:w="3048" w:type="dxa"/>
            <w:vMerge w:val="restart"/>
            <w:shd w:val="clear" w:color="auto" w:fill="92CDDC" w:themeFill="accent5" w:themeFillTint="99"/>
            <w:hideMark/>
          </w:tcPr>
          <w:p w:rsidR="00CD7A8F" w:rsidRPr="00CC3CA5" w:rsidRDefault="00CD7A8F" w:rsidP="00662C81">
            <w:pPr>
              <w:spacing w:line="276" w:lineRule="auto"/>
              <w:jc w:val="both"/>
              <w:rPr>
                <w:rFonts w:ascii="Times New Roman" w:eastAsia="Calibri" w:hAnsi="Times New Roman" w:cs="Times New Roman"/>
                <w:b/>
                <w:sz w:val="24"/>
                <w:szCs w:val="24"/>
                <w:lang w:eastAsia="bg-BG"/>
              </w:rPr>
            </w:pPr>
            <w:r w:rsidRPr="00CC3CA5">
              <w:rPr>
                <w:rFonts w:ascii="Times New Roman" w:eastAsia="Calibri" w:hAnsi="Times New Roman" w:cs="Times New Roman"/>
                <w:b/>
                <w:sz w:val="24"/>
                <w:szCs w:val="24"/>
                <w:lang w:eastAsia="bg-BG"/>
              </w:rPr>
              <w:t xml:space="preserve">Статистически райони и области </w:t>
            </w:r>
          </w:p>
        </w:tc>
        <w:tc>
          <w:tcPr>
            <w:tcW w:w="3944" w:type="dxa"/>
            <w:gridSpan w:val="2"/>
            <w:shd w:val="clear" w:color="auto" w:fill="92CDDC" w:themeFill="accent5" w:themeFillTint="99"/>
          </w:tcPr>
          <w:p w:rsidR="00CD7A8F" w:rsidRPr="00CE143B" w:rsidRDefault="00CD7A8F" w:rsidP="00662C81">
            <w:pPr>
              <w:spacing w:line="276" w:lineRule="auto"/>
              <w:jc w:val="center"/>
              <w:rPr>
                <w:rFonts w:ascii="Times New Roman" w:eastAsia="Calibri" w:hAnsi="Times New Roman" w:cs="Times New Roman"/>
                <w:b/>
                <w:sz w:val="24"/>
                <w:szCs w:val="24"/>
                <w:lang w:eastAsia="bg-BG"/>
              </w:rPr>
            </w:pPr>
            <w:r w:rsidRPr="00CE143B">
              <w:rPr>
                <w:rFonts w:ascii="Times New Roman" w:eastAsia="Calibri" w:hAnsi="Times New Roman" w:cs="Times New Roman"/>
                <w:b/>
                <w:sz w:val="24"/>
                <w:szCs w:val="24"/>
                <w:lang w:eastAsia="bg-BG"/>
              </w:rPr>
              <w:t>Дял на населението, свързано с пречиствателни станции за отпадъчни води</w:t>
            </w:r>
          </w:p>
        </w:tc>
      </w:tr>
      <w:tr w:rsidR="00CD7A8F" w:rsidRPr="00CC3CA5" w:rsidTr="00662C81">
        <w:trPr>
          <w:trHeight w:val="275"/>
          <w:jc w:val="center"/>
        </w:trPr>
        <w:tc>
          <w:tcPr>
            <w:tcW w:w="3048" w:type="dxa"/>
            <w:vMerge/>
            <w:shd w:val="clear" w:color="auto" w:fill="92CDDC" w:themeFill="accent5" w:themeFillTint="99"/>
          </w:tcPr>
          <w:p w:rsidR="00CD7A8F" w:rsidRPr="00CC3CA5" w:rsidRDefault="00CD7A8F" w:rsidP="00662C81">
            <w:pPr>
              <w:spacing w:line="276" w:lineRule="auto"/>
              <w:jc w:val="both"/>
              <w:rPr>
                <w:rFonts w:ascii="Times New Roman" w:eastAsia="Calibri" w:hAnsi="Times New Roman" w:cs="Times New Roman"/>
                <w:b/>
                <w:sz w:val="24"/>
                <w:szCs w:val="24"/>
                <w:lang w:eastAsia="bg-BG"/>
              </w:rPr>
            </w:pPr>
          </w:p>
        </w:tc>
        <w:tc>
          <w:tcPr>
            <w:tcW w:w="1960" w:type="dxa"/>
            <w:shd w:val="clear" w:color="auto" w:fill="92CDDC" w:themeFill="accent5" w:themeFillTint="99"/>
          </w:tcPr>
          <w:p w:rsidR="00CD7A8F" w:rsidRPr="00CC3CA5" w:rsidRDefault="00CD7A8F" w:rsidP="00662C81">
            <w:pPr>
              <w:spacing w:line="276" w:lineRule="auto"/>
              <w:jc w:val="center"/>
              <w:rPr>
                <w:rFonts w:ascii="Times New Roman" w:eastAsia="Calibri" w:hAnsi="Times New Roman" w:cs="Times New Roman"/>
                <w:b/>
                <w:sz w:val="24"/>
                <w:szCs w:val="24"/>
                <w:lang w:eastAsia="bg-BG"/>
              </w:rPr>
            </w:pPr>
            <w:r>
              <w:rPr>
                <w:rFonts w:ascii="Times New Roman" w:eastAsia="Calibri" w:hAnsi="Times New Roman" w:cs="Times New Roman"/>
                <w:b/>
                <w:sz w:val="24"/>
                <w:szCs w:val="24"/>
                <w:lang w:eastAsia="bg-BG"/>
              </w:rPr>
              <w:t>2013</w:t>
            </w:r>
            <w:r w:rsidRPr="00CC3CA5">
              <w:rPr>
                <w:rFonts w:ascii="Times New Roman" w:eastAsia="Calibri" w:hAnsi="Times New Roman" w:cs="Times New Roman"/>
                <w:b/>
                <w:sz w:val="24"/>
                <w:szCs w:val="24"/>
                <w:lang w:eastAsia="bg-BG"/>
              </w:rPr>
              <w:t xml:space="preserve"> г.</w:t>
            </w:r>
          </w:p>
        </w:tc>
        <w:tc>
          <w:tcPr>
            <w:tcW w:w="1984" w:type="dxa"/>
            <w:shd w:val="clear" w:color="auto" w:fill="92CDDC" w:themeFill="accent5" w:themeFillTint="99"/>
          </w:tcPr>
          <w:p w:rsidR="00CD7A8F" w:rsidRPr="00CC3CA5" w:rsidRDefault="00CD7A8F" w:rsidP="00662C81">
            <w:pPr>
              <w:spacing w:line="276" w:lineRule="auto"/>
              <w:jc w:val="center"/>
              <w:rPr>
                <w:rFonts w:ascii="Times New Roman" w:eastAsia="Calibri" w:hAnsi="Times New Roman" w:cs="Times New Roman"/>
                <w:b/>
                <w:sz w:val="24"/>
                <w:szCs w:val="24"/>
                <w:lang w:eastAsia="bg-BG"/>
              </w:rPr>
            </w:pPr>
            <w:r>
              <w:rPr>
                <w:rFonts w:ascii="Times New Roman" w:eastAsia="Calibri" w:hAnsi="Times New Roman" w:cs="Times New Roman"/>
                <w:b/>
                <w:sz w:val="24"/>
                <w:szCs w:val="24"/>
                <w:lang w:eastAsia="bg-BG"/>
              </w:rPr>
              <w:t>2014</w:t>
            </w:r>
            <w:r w:rsidRPr="00CC3CA5">
              <w:rPr>
                <w:rFonts w:ascii="Times New Roman" w:eastAsia="Calibri" w:hAnsi="Times New Roman" w:cs="Times New Roman"/>
                <w:b/>
                <w:sz w:val="24"/>
                <w:szCs w:val="24"/>
                <w:lang w:eastAsia="bg-BG"/>
              </w:rPr>
              <w:t xml:space="preserve"> г.</w:t>
            </w:r>
          </w:p>
        </w:tc>
      </w:tr>
      <w:tr w:rsidR="00CD7A8F" w:rsidRPr="00CC3CA5" w:rsidTr="00662C81">
        <w:trPr>
          <w:trHeight w:val="255"/>
          <w:jc w:val="center"/>
        </w:trPr>
        <w:tc>
          <w:tcPr>
            <w:tcW w:w="3048" w:type="dxa"/>
            <w:shd w:val="clear" w:color="auto" w:fill="BFBFBF" w:themeFill="background1" w:themeFillShade="BF"/>
            <w:hideMark/>
          </w:tcPr>
          <w:p w:rsidR="00CD7A8F" w:rsidRPr="00CC3CA5" w:rsidRDefault="00CD7A8F" w:rsidP="00662C81">
            <w:pPr>
              <w:spacing w:line="276" w:lineRule="auto"/>
              <w:jc w:val="both"/>
              <w:rPr>
                <w:rFonts w:ascii="Times New Roman" w:eastAsia="Calibri" w:hAnsi="Times New Roman" w:cs="Times New Roman"/>
                <w:b/>
                <w:bCs/>
                <w:sz w:val="24"/>
                <w:szCs w:val="24"/>
                <w:lang w:eastAsia="bg-BG"/>
              </w:rPr>
            </w:pPr>
            <w:r w:rsidRPr="00CC3CA5">
              <w:rPr>
                <w:rFonts w:ascii="Times New Roman" w:eastAsia="Calibri" w:hAnsi="Times New Roman" w:cs="Times New Roman"/>
                <w:b/>
                <w:bCs/>
                <w:sz w:val="24"/>
                <w:szCs w:val="24"/>
                <w:lang w:eastAsia="bg-BG"/>
              </w:rPr>
              <w:t>България</w:t>
            </w:r>
          </w:p>
        </w:tc>
        <w:tc>
          <w:tcPr>
            <w:tcW w:w="1960" w:type="dxa"/>
            <w:shd w:val="clear" w:color="auto" w:fill="BFBFBF" w:themeFill="background1" w:themeFillShade="BF"/>
          </w:tcPr>
          <w:p w:rsidR="00CD7A8F" w:rsidRPr="00CC3CA5" w:rsidRDefault="00CD7A8F" w:rsidP="00662C81">
            <w:pPr>
              <w:spacing w:line="276" w:lineRule="auto"/>
              <w:jc w:val="right"/>
              <w:rPr>
                <w:rFonts w:ascii="Times New Roman" w:eastAsia="Calibri" w:hAnsi="Times New Roman" w:cs="Times New Roman"/>
                <w:b/>
                <w:bCs/>
                <w:sz w:val="24"/>
                <w:szCs w:val="24"/>
                <w:lang w:eastAsia="bg-BG"/>
              </w:rPr>
            </w:pPr>
            <w:r>
              <w:rPr>
                <w:rFonts w:ascii="Times New Roman" w:eastAsia="Calibri" w:hAnsi="Times New Roman" w:cs="Times New Roman"/>
                <w:b/>
                <w:bCs/>
                <w:sz w:val="24"/>
                <w:szCs w:val="24"/>
                <w:lang w:eastAsia="bg-BG"/>
              </w:rPr>
              <w:t>56,4</w:t>
            </w:r>
          </w:p>
        </w:tc>
        <w:tc>
          <w:tcPr>
            <w:tcW w:w="1984" w:type="dxa"/>
            <w:shd w:val="clear" w:color="auto" w:fill="BFBFBF" w:themeFill="background1" w:themeFillShade="BF"/>
            <w:noWrap/>
          </w:tcPr>
          <w:p w:rsidR="00CD7A8F" w:rsidRPr="00CC3CA5" w:rsidRDefault="00CD7A8F" w:rsidP="00662C81">
            <w:pPr>
              <w:spacing w:line="276" w:lineRule="auto"/>
              <w:jc w:val="right"/>
              <w:rPr>
                <w:rFonts w:ascii="Times New Roman" w:eastAsia="Calibri" w:hAnsi="Times New Roman" w:cs="Times New Roman"/>
                <w:b/>
                <w:bCs/>
                <w:sz w:val="24"/>
                <w:szCs w:val="24"/>
                <w:lang w:eastAsia="bg-BG"/>
              </w:rPr>
            </w:pPr>
            <w:r>
              <w:rPr>
                <w:rFonts w:ascii="Times New Roman" w:eastAsia="Calibri" w:hAnsi="Times New Roman" w:cs="Times New Roman"/>
                <w:b/>
                <w:bCs/>
                <w:sz w:val="24"/>
                <w:szCs w:val="24"/>
                <w:lang w:eastAsia="bg-BG"/>
              </w:rPr>
              <w:t>56,8</w:t>
            </w:r>
          </w:p>
        </w:tc>
      </w:tr>
      <w:tr w:rsidR="00CD7A8F" w:rsidRPr="00CC3CA5" w:rsidTr="00662C81">
        <w:trPr>
          <w:trHeight w:val="255"/>
          <w:jc w:val="center"/>
        </w:trPr>
        <w:tc>
          <w:tcPr>
            <w:tcW w:w="3048" w:type="dxa"/>
            <w:hideMark/>
          </w:tcPr>
          <w:p w:rsidR="00CD7A8F" w:rsidRPr="00C75737" w:rsidRDefault="00CD7A8F" w:rsidP="00662C81">
            <w:pPr>
              <w:spacing w:line="276" w:lineRule="auto"/>
              <w:rPr>
                <w:rFonts w:ascii="Times New Roman" w:eastAsia="Calibri" w:hAnsi="Times New Roman" w:cs="Times New Roman"/>
                <w:bCs/>
                <w:i/>
                <w:sz w:val="24"/>
                <w:szCs w:val="24"/>
                <w:lang w:eastAsia="bg-BG"/>
              </w:rPr>
            </w:pPr>
            <w:r w:rsidRPr="00C75737">
              <w:rPr>
                <w:rFonts w:ascii="Times New Roman" w:eastAsia="Calibri" w:hAnsi="Times New Roman" w:cs="Times New Roman"/>
                <w:bCs/>
                <w:i/>
                <w:sz w:val="24"/>
                <w:szCs w:val="24"/>
                <w:lang w:eastAsia="bg-BG"/>
              </w:rPr>
              <w:t>Северозападен</w:t>
            </w:r>
            <w:r>
              <w:rPr>
                <w:rFonts w:ascii="Times New Roman" w:eastAsia="Calibri" w:hAnsi="Times New Roman" w:cs="Times New Roman"/>
                <w:bCs/>
                <w:i/>
                <w:sz w:val="24"/>
                <w:szCs w:val="24"/>
                <w:lang w:eastAsia="bg-BG"/>
              </w:rPr>
              <w:t xml:space="preserve"> район</w:t>
            </w:r>
            <w:r w:rsidRPr="00C75737">
              <w:rPr>
                <w:rFonts w:ascii="Times New Roman" w:eastAsia="Calibri" w:hAnsi="Times New Roman" w:cs="Times New Roman"/>
                <w:bCs/>
                <w:i/>
                <w:sz w:val="24"/>
                <w:szCs w:val="24"/>
                <w:lang w:eastAsia="bg-BG"/>
              </w:rPr>
              <w:t xml:space="preserve"> </w:t>
            </w:r>
          </w:p>
        </w:tc>
        <w:tc>
          <w:tcPr>
            <w:tcW w:w="1960" w:type="dxa"/>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33,1</w:t>
            </w:r>
          </w:p>
        </w:tc>
        <w:tc>
          <w:tcPr>
            <w:tcW w:w="1984" w:type="dxa"/>
            <w:noWrap/>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33,2</w:t>
            </w:r>
          </w:p>
        </w:tc>
      </w:tr>
      <w:tr w:rsidR="00CD7A8F" w:rsidRPr="00CC3CA5" w:rsidTr="00662C81">
        <w:trPr>
          <w:trHeight w:val="255"/>
          <w:jc w:val="center"/>
        </w:trPr>
        <w:tc>
          <w:tcPr>
            <w:tcW w:w="3048" w:type="dxa"/>
            <w:hideMark/>
          </w:tcPr>
          <w:p w:rsidR="00CD7A8F" w:rsidRPr="00C75737" w:rsidRDefault="00CD7A8F" w:rsidP="00662C81">
            <w:pPr>
              <w:spacing w:line="276" w:lineRule="auto"/>
              <w:rPr>
                <w:rFonts w:ascii="Times New Roman" w:eastAsia="Calibri" w:hAnsi="Times New Roman" w:cs="Times New Roman"/>
                <w:bCs/>
                <w:i/>
                <w:sz w:val="24"/>
                <w:szCs w:val="24"/>
                <w:lang w:eastAsia="bg-BG"/>
              </w:rPr>
            </w:pPr>
            <w:r w:rsidRPr="00C75737">
              <w:rPr>
                <w:rFonts w:ascii="Times New Roman" w:eastAsia="Calibri" w:hAnsi="Times New Roman" w:cs="Times New Roman"/>
                <w:bCs/>
                <w:i/>
                <w:sz w:val="24"/>
                <w:szCs w:val="24"/>
                <w:lang w:eastAsia="bg-BG"/>
              </w:rPr>
              <w:t>Северен централен</w:t>
            </w:r>
            <w:r>
              <w:rPr>
                <w:rFonts w:ascii="Times New Roman" w:eastAsia="Calibri" w:hAnsi="Times New Roman" w:cs="Times New Roman"/>
                <w:bCs/>
                <w:i/>
                <w:sz w:val="24"/>
                <w:szCs w:val="24"/>
                <w:lang w:eastAsia="bg-BG"/>
              </w:rPr>
              <w:t xml:space="preserve"> район</w:t>
            </w:r>
            <w:r w:rsidRPr="00C75737">
              <w:rPr>
                <w:rFonts w:ascii="Times New Roman" w:eastAsia="Calibri" w:hAnsi="Times New Roman" w:cs="Times New Roman"/>
                <w:bCs/>
                <w:i/>
                <w:sz w:val="24"/>
                <w:szCs w:val="24"/>
                <w:lang w:eastAsia="bg-BG"/>
              </w:rPr>
              <w:t xml:space="preserve"> </w:t>
            </w:r>
          </w:p>
        </w:tc>
        <w:tc>
          <w:tcPr>
            <w:tcW w:w="1960" w:type="dxa"/>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46,6</w:t>
            </w:r>
          </w:p>
        </w:tc>
        <w:tc>
          <w:tcPr>
            <w:tcW w:w="1984" w:type="dxa"/>
            <w:noWrap/>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46,4</w:t>
            </w:r>
          </w:p>
        </w:tc>
      </w:tr>
      <w:tr w:rsidR="00CD7A8F" w:rsidRPr="00CC3CA5" w:rsidTr="00662C81">
        <w:trPr>
          <w:trHeight w:val="255"/>
          <w:jc w:val="center"/>
        </w:trPr>
        <w:tc>
          <w:tcPr>
            <w:tcW w:w="3048" w:type="dxa"/>
            <w:hideMark/>
          </w:tcPr>
          <w:p w:rsidR="00CD7A8F" w:rsidRPr="00C75737" w:rsidRDefault="00CD7A8F" w:rsidP="00662C81">
            <w:pPr>
              <w:spacing w:line="276" w:lineRule="auto"/>
              <w:rPr>
                <w:rFonts w:ascii="Times New Roman" w:eastAsia="Calibri" w:hAnsi="Times New Roman" w:cs="Times New Roman"/>
                <w:bCs/>
                <w:i/>
                <w:sz w:val="24"/>
                <w:szCs w:val="24"/>
                <w:lang w:eastAsia="bg-BG"/>
              </w:rPr>
            </w:pPr>
            <w:r w:rsidRPr="00C75737">
              <w:rPr>
                <w:rFonts w:ascii="Times New Roman" w:eastAsia="Calibri" w:hAnsi="Times New Roman" w:cs="Times New Roman"/>
                <w:bCs/>
                <w:i/>
                <w:sz w:val="24"/>
                <w:szCs w:val="24"/>
                <w:lang w:eastAsia="bg-BG"/>
              </w:rPr>
              <w:t>Североизточен</w:t>
            </w:r>
            <w:r>
              <w:rPr>
                <w:rFonts w:ascii="Times New Roman" w:eastAsia="Calibri" w:hAnsi="Times New Roman" w:cs="Times New Roman"/>
                <w:bCs/>
                <w:i/>
                <w:sz w:val="24"/>
                <w:szCs w:val="24"/>
                <w:lang w:eastAsia="bg-BG"/>
              </w:rPr>
              <w:t xml:space="preserve"> район</w:t>
            </w:r>
            <w:r w:rsidRPr="00C75737">
              <w:rPr>
                <w:rFonts w:ascii="Times New Roman" w:eastAsia="Calibri" w:hAnsi="Times New Roman" w:cs="Times New Roman"/>
                <w:bCs/>
                <w:i/>
                <w:sz w:val="24"/>
                <w:szCs w:val="24"/>
                <w:lang w:eastAsia="bg-BG"/>
              </w:rPr>
              <w:t xml:space="preserve"> </w:t>
            </w:r>
          </w:p>
        </w:tc>
        <w:tc>
          <w:tcPr>
            <w:tcW w:w="1960" w:type="dxa"/>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70,3</w:t>
            </w:r>
          </w:p>
        </w:tc>
        <w:tc>
          <w:tcPr>
            <w:tcW w:w="1984" w:type="dxa"/>
            <w:noWrap/>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70,3</w:t>
            </w:r>
          </w:p>
        </w:tc>
      </w:tr>
      <w:tr w:rsidR="00CD7A8F" w:rsidRPr="00CC3CA5" w:rsidTr="00662C81">
        <w:trPr>
          <w:trHeight w:val="255"/>
          <w:jc w:val="center"/>
        </w:trPr>
        <w:tc>
          <w:tcPr>
            <w:tcW w:w="3048" w:type="dxa"/>
            <w:hideMark/>
          </w:tcPr>
          <w:p w:rsidR="00CD7A8F" w:rsidRPr="00C75737" w:rsidRDefault="00CD7A8F" w:rsidP="00662C81">
            <w:pPr>
              <w:spacing w:line="276" w:lineRule="auto"/>
              <w:rPr>
                <w:rFonts w:ascii="Times New Roman" w:eastAsia="Calibri" w:hAnsi="Times New Roman" w:cs="Times New Roman"/>
                <w:bCs/>
                <w:i/>
                <w:sz w:val="24"/>
                <w:szCs w:val="24"/>
                <w:lang w:eastAsia="bg-BG"/>
              </w:rPr>
            </w:pPr>
            <w:r w:rsidRPr="00C75737">
              <w:rPr>
                <w:rFonts w:ascii="Times New Roman" w:eastAsia="Calibri" w:hAnsi="Times New Roman" w:cs="Times New Roman"/>
                <w:bCs/>
                <w:i/>
                <w:sz w:val="24"/>
                <w:szCs w:val="24"/>
                <w:lang w:eastAsia="bg-BG"/>
              </w:rPr>
              <w:t>Югоизточен</w:t>
            </w:r>
            <w:r>
              <w:rPr>
                <w:rFonts w:ascii="Times New Roman" w:eastAsia="Calibri" w:hAnsi="Times New Roman" w:cs="Times New Roman"/>
                <w:bCs/>
                <w:i/>
                <w:sz w:val="24"/>
                <w:szCs w:val="24"/>
                <w:lang w:eastAsia="bg-BG"/>
              </w:rPr>
              <w:t xml:space="preserve"> район</w:t>
            </w:r>
            <w:r w:rsidRPr="00C75737">
              <w:rPr>
                <w:rFonts w:ascii="Times New Roman" w:eastAsia="Calibri" w:hAnsi="Times New Roman" w:cs="Times New Roman"/>
                <w:bCs/>
                <w:i/>
                <w:sz w:val="24"/>
                <w:szCs w:val="24"/>
                <w:lang w:eastAsia="bg-BG"/>
              </w:rPr>
              <w:t xml:space="preserve"> </w:t>
            </w:r>
          </w:p>
        </w:tc>
        <w:tc>
          <w:tcPr>
            <w:tcW w:w="1960" w:type="dxa"/>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53,6</w:t>
            </w:r>
          </w:p>
        </w:tc>
        <w:tc>
          <w:tcPr>
            <w:tcW w:w="1984" w:type="dxa"/>
            <w:noWrap/>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53,8</w:t>
            </w:r>
          </w:p>
        </w:tc>
      </w:tr>
      <w:tr w:rsidR="00CD7A8F" w:rsidRPr="00CC3CA5" w:rsidTr="00662C81">
        <w:trPr>
          <w:trHeight w:val="255"/>
          <w:jc w:val="center"/>
        </w:trPr>
        <w:tc>
          <w:tcPr>
            <w:tcW w:w="3048" w:type="dxa"/>
          </w:tcPr>
          <w:p w:rsidR="00CD7A8F" w:rsidRPr="00C75737" w:rsidRDefault="00CD7A8F" w:rsidP="00662C81">
            <w:pPr>
              <w:spacing w:line="276" w:lineRule="auto"/>
              <w:rPr>
                <w:rFonts w:ascii="Times New Roman" w:eastAsia="Calibri" w:hAnsi="Times New Roman" w:cs="Times New Roman"/>
                <w:bCs/>
                <w:i/>
                <w:sz w:val="24"/>
                <w:szCs w:val="24"/>
                <w:lang w:eastAsia="bg-BG"/>
              </w:rPr>
            </w:pPr>
            <w:r w:rsidRPr="00C75737">
              <w:rPr>
                <w:rFonts w:ascii="Times New Roman" w:eastAsia="Calibri" w:hAnsi="Times New Roman" w:cs="Times New Roman"/>
                <w:bCs/>
                <w:i/>
                <w:sz w:val="24"/>
                <w:szCs w:val="24"/>
                <w:lang w:eastAsia="bg-BG"/>
              </w:rPr>
              <w:t xml:space="preserve">Южен централен </w:t>
            </w:r>
            <w:r>
              <w:rPr>
                <w:rFonts w:ascii="Times New Roman" w:eastAsia="Calibri" w:hAnsi="Times New Roman" w:cs="Times New Roman"/>
                <w:bCs/>
                <w:i/>
                <w:sz w:val="24"/>
                <w:szCs w:val="24"/>
                <w:lang w:eastAsia="bg-BG"/>
              </w:rPr>
              <w:t>район</w:t>
            </w:r>
          </w:p>
        </w:tc>
        <w:tc>
          <w:tcPr>
            <w:tcW w:w="1960" w:type="dxa"/>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41,8</w:t>
            </w:r>
          </w:p>
        </w:tc>
        <w:tc>
          <w:tcPr>
            <w:tcW w:w="1984" w:type="dxa"/>
            <w:noWrap/>
          </w:tcPr>
          <w:p w:rsidR="00CD7A8F" w:rsidRPr="00CC3CA5" w:rsidRDefault="00CD7A8F" w:rsidP="00662C81">
            <w:pPr>
              <w:spacing w:line="276" w:lineRule="auto"/>
              <w:jc w:val="right"/>
              <w:rPr>
                <w:rFonts w:ascii="Times New Roman" w:eastAsia="Calibri" w:hAnsi="Times New Roman" w:cs="Times New Roman"/>
                <w:bCs/>
                <w:sz w:val="24"/>
                <w:szCs w:val="24"/>
                <w:lang w:eastAsia="bg-BG"/>
              </w:rPr>
            </w:pPr>
            <w:r>
              <w:rPr>
                <w:rFonts w:ascii="Times New Roman" w:eastAsia="Calibri" w:hAnsi="Times New Roman" w:cs="Times New Roman"/>
                <w:bCs/>
                <w:sz w:val="24"/>
                <w:szCs w:val="24"/>
                <w:lang w:eastAsia="bg-BG"/>
              </w:rPr>
              <w:t>41,9</w:t>
            </w:r>
          </w:p>
        </w:tc>
      </w:tr>
      <w:tr w:rsidR="00CD7A8F" w:rsidRPr="00CC3CA5" w:rsidTr="00662C81">
        <w:trPr>
          <w:trHeight w:val="255"/>
          <w:jc w:val="center"/>
        </w:trPr>
        <w:tc>
          <w:tcPr>
            <w:tcW w:w="3048" w:type="dxa"/>
            <w:shd w:val="clear" w:color="auto" w:fill="B6DDE8" w:themeFill="accent5" w:themeFillTint="66"/>
            <w:hideMark/>
          </w:tcPr>
          <w:p w:rsidR="00CD7A8F" w:rsidRPr="00C75737" w:rsidRDefault="00CD7A8F" w:rsidP="00662C81">
            <w:pPr>
              <w:spacing w:line="276" w:lineRule="auto"/>
              <w:jc w:val="both"/>
              <w:rPr>
                <w:rFonts w:ascii="Times New Roman" w:eastAsia="Calibri" w:hAnsi="Times New Roman" w:cs="Times New Roman"/>
                <w:b/>
                <w:bCs/>
                <w:i/>
                <w:sz w:val="24"/>
                <w:szCs w:val="24"/>
                <w:lang w:eastAsia="bg-BG"/>
              </w:rPr>
            </w:pPr>
            <w:r w:rsidRPr="00C75737">
              <w:rPr>
                <w:rFonts w:ascii="Times New Roman" w:eastAsia="Calibri" w:hAnsi="Times New Roman" w:cs="Times New Roman"/>
                <w:b/>
                <w:bCs/>
                <w:i/>
                <w:sz w:val="24"/>
                <w:szCs w:val="24"/>
                <w:lang w:eastAsia="bg-BG"/>
              </w:rPr>
              <w:t xml:space="preserve">Югозападен </w:t>
            </w:r>
            <w:r>
              <w:rPr>
                <w:rFonts w:ascii="Times New Roman" w:eastAsia="Calibri" w:hAnsi="Times New Roman" w:cs="Times New Roman"/>
                <w:b/>
                <w:bCs/>
                <w:i/>
                <w:sz w:val="24"/>
                <w:szCs w:val="24"/>
                <w:lang w:eastAsia="bg-BG"/>
              </w:rPr>
              <w:t>район</w:t>
            </w:r>
          </w:p>
        </w:tc>
        <w:tc>
          <w:tcPr>
            <w:tcW w:w="1960" w:type="dxa"/>
            <w:shd w:val="clear" w:color="auto" w:fill="B6DDE8" w:themeFill="accent5" w:themeFillTint="66"/>
          </w:tcPr>
          <w:p w:rsidR="00CD7A8F" w:rsidRPr="00CC3CA5" w:rsidRDefault="00CD7A8F" w:rsidP="00662C81">
            <w:pPr>
              <w:spacing w:line="276" w:lineRule="auto"/>
              <w:jc w:val="right"/>
              <w:rPr>
                <w:rFonts w:ascii="Times New Roman" w:eastAsia="Calibri" w:hAnsi="Times New Roman" w:cs="Times New Roman"/>
                <w:b/>
                <w:bCs/>
                <w:sz w:val="24"/>
                <w:szCs w:val="24"/>
                <w:lang w:eastAsia="bg-BG"/>
              </w:rPr>
            </w:pPr>
            <w:r>
              <w:rPr>
                <w:rFonts w:ascii="Times New Roman" w:eastAsia="Calibri" w:hAnsi="Times New Roman" w:cs="Times New Roman"/>
                <w:b/>
                <w:bCs/>
                <w:sz w:val="24"/>
                <w:szCs w:val="24"/>
                <w:lang w:eastAsia="bg-BG"/>
              </w:rPr>
              <w:t>74,5</w:t>
            </w:r>
          </w:p>
        </w:tc>
        <w:tc>
          <w:tcPr>
            <w:tcW w:w="1984" w:type="dxa"/>
            <w:shd w:val="clear" w:color="auto" w:fill="B6DDE8" w:themeFill="accent5" w:themeFillTint="66"/>
            <w:noWrap/>
          </w:tcPr>
          <w:p w:rsidR="00CD7A8F" w:rsidRPr="00CC3CA5" w:rsidRDefault="00CD7A8F" w:rsidP="00662C81">
            <w:pPr>
              <w:spacing w:line="276" w:lineRule="auto"/>
              <w:jc w:val="right"/>
              <w:rPr>
                <w:rFonts w:ascii="Times New Roman" w:eastAsia="Calibri" w:hAnsi="Times New Roman" w:cs="Times New Roman"/>
                <w:b/>
                <w:bCs/>
                <w:sz w:val="24"/>
                <w:szCs w:val="24"/>
                <w:lang w:eastAsia="bg-BG"/>
              </w:rPr>
            </w:pPr>
            <w:r>
              <w:rPr>
                <w:rFonts w:ascii="Times New Roman" w:eastAsia="Calibri" w:hAnsi="Times New Roman" w:cs="Times New Roman"/>
                <w:b/>
                <w:bCs/>
                <w:sz w:val="24"/>
                <w:szCs w:val="24"/>
                <w:lang w:eastAsia="bg-BG"/>
              </w:rPr>
              <w:t>74,8</w:t>
            </w:r>
          </w:p>
        </w:tc>
      </w:tr>
      <w:tr w:rsidR="00CD7A8F" w:rsidRPr="00CC3CA5" w:rsidTr="00662C81">
        <w:trPr>
          <w:trHeight w:val="255"/>
          <w:jc w:val="center"/>
        </w:trPr>
        <w:tc>
          <w:tcPr>
            <w:tcW w:w="3048" w:type="dxa"/>
            <w:hideMark/>
          </w:tcPr>
          <w:p w:rsidR="00CD7A8F" w:rsidRPr="00CC3CA5" w:rsidRDefault="00CD7A8F" w:rsidP="00662C81">
            <w:pPr>
              <w:spacing w:line="276" w:lineRule="auto"/>
              <w:jc w:val="both"/>
              <w:rPr>
                <w:rFonts w:ascii="Times New Roman" w:eastAsia="Calibri" w:hAnsi="Times New Roman" w:cs="Times New Roman"/>
                <w:sz w:val="24"/>
                <w:szCs w:val="24"/>
                <w:lang w:eastAsia="bg-BG"/>
              </w:rPr>
            </w:pPr>
            <w:r w:rsidRPr="00CC3CA5">
              <w:rPr>
                <w:rFonts w:ascii="Times New Roman" w:eastAsia="Calibri" w:hAnsi="Times New Roman" w:cs="Times New Roman"/>
                <w:sz w:val="24"/>
                <w:szCs w:val="24"/>
                <w:lang w:eastAsia="bg-BG"/>
              </w:rPr>
              <w:t>Благоевград</w:t>
            </w:r>
          </w:p>
        </w:tc>
        <w:tc>
          <w:tcPr>
            <w:tcW w:w="1960" w:type="dxa"/>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26,5</w:t>
            </w:r>
          </w:p>
        </w:tc>
        <w:tc>
          <w:tcPr>
            <w:tcW w:w="1984" w:type="dxa"/>
            <w:noWrap/>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26,8</w:t>
            </w:r>
          </w:p>
        </w:tc>
      </w:tr>
      <w:tr w:rsidR="00CD7A8F" w:rsidRPr="00CC3CA5" w:rsidTr="00662C81">
        <w:trPr>
          <w:trHeight w:val="255"/>
          <w:jc w:val="center"/>
        </w:trPr>
        <w:tc>
          <w:tcPr>
            <w:tcW w:w="3048" w:type="dxa"/>
            <w:hideMark/>
          </w:tcPr>
          <w:p w:rsidR="00CD7A8F" w:rsidRPr="00CC3CA5" w:rsidRDefault="00CD7A8F" w:rsidP="00662C81">
            <w:pPr>
              <w:spacing w:line="276" w:lineRule="auto"/>
              <w:jc w:val="both"/>
              <w:rPr>
                <w:rFonts w:ascii="Times New Roman" w:eastAsia="Calibri" w:hAnsi="Times New Roman" w:cs="Times New Roman"/>
                <w:sz w:val="24"/>
                <w:szCs w:val="24"/>
                <w:lang w:eastAsia="bg-BG"/>
              </w:rPr>
            </w:pPr>
            <w:r w:rsidRPr="00CC3CA5">
              <w:rPr>
                <w:rFonts w:ascii="Times New Roman" w:eastAsia="Calibri" w:hAnsi="Times New Roman" w:cs="Times New Roman"/>
                <w:sz w:val="24"/>
                <w:szCs w:val="24"/>
                <w:lang w:eastAsia="bg-BG"/>
              </w:rPr>
              <w:t>Кюстендил</w:t>
            </w:r>
          </w:p>
        </w:tc>
        <w:tc>
          <w:tcPr>
            <w:tcW w:w="1960" w:type="dxa"/>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60,8</w:t>
            </w:r>
          </w:p>
        </w:tc>
        <w:tc>
          <w:tcPr>
            <w:tcW w:w="1984" w:type="dxa"/>
            <w:noWrap/>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61,0</w:t>
            </w:r>
          </w:p>
        </w:tc>
      </w:tr>
      <w:tr w:rsidR="00CD7A8F" w:rsidRPr="00CC3CA5" w:rsidTr="00662C81">
        <w:trPr>
          <w:trHeight w:val="255"/>
          <w:jc w:val="center"/>
        </w:trPr>
        <w:tc>
          <w:tcPr>
            <w:tcW w:w="3048" w:type="dxa"/>
            <w:hideMark/>
          </w:tcPr>
          <w:p w:rsidR="00CD7A8F" w:rsidRPr="00CC3CA5" w:rsidRDefault="00CD7A8F" w:rsidP="00662C81">
            <w:pPr>
              <w:spacing w:line="276" w:lineRule="auto"/>
              <w:jc w:val="both"/>
              <w:rPr>
                <w:rFonts w:ascii="Times New Roman" w:eastAsia="Calibri" w:hAnsi="Times New Roman" w:cs="Times New Roman"/>
                <w:sz w:val="24"/>
                <w:szCs w:val="24"/>
                <w:lang w:eastAsia="bg-BG"/>
              </w:rPr>
            </w:pPr>
            <w:r w:rsidRPr="00CC3CA5">
              <w:rPr>
                <w:rFonts w:ascii="Times New Roman" w:eastAsia="Calibri" w:hAnsi="Times New Roman" w:cs="Times New Roman"/>
                <w:sz w:val="24"/>
                <w:szCs w:val="24"/>
                <w:lang w:eastAsia="bg-BG"/>
              </w:rPr>
              <w:t>Перник</w:t>
            </w:r>
          </w:p>
        </w:tc>
        <w:tc>
          <w:tcPr>
            <w:tcW w:w="1960" w:type="dxa"/>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74,2</w:t>
            </w:r>
          </w:p>
        </w:tc>
        <w:tc>
          <w:tcPr>
            <w:tcW w:w="1984" w:type="dxa"/>
            <w:noWrap/>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74,1</w:t>
            </w:r>
          </w:p>
        </w:tc>
      </w:tr>
      <w:tr w:rsidR="00CD7A8F" w:rsidRPr="00CC3CA5" w:rsidTr="00662C81">
        <w:trPr>
          <w:trHeight w:val="255"/>
          <w:jc w:val="center"/>
        </w:trPr>
        <w:tc>
          <w:tcPr>
            <w:tcW w:w="3048" w:type="dxa"/>
            <w:hideMark/>
          </w:tcPr>
          <w:p w:rsidR="00CD7A8F" w:rsidRPr="00CC3CA5" w:rsidRDefault="00CD7A8F" w:rsidP="00662C81">
            <w:pPr>
              <w:spacing w:line="276" w:lineRule="auto"/>
              <w:jc w:val="both"/>
              <w:rPr>
                <w:rFonts w:ascii="Times New Roman" w:eastAsia="Calibri" w:hAnsi="Times New Roman" w:cs="Times New Roman"/>
                <w:sz w:val="24"/>
                <w:szCs w:val="24"/>
                <w:lang w:eastAsia="bg-BG"/>
              </w:rPr>
            </w:pPr>
            <w:r w:rsidRPr="00CC3CA5">
              <w:rPr>
                <w:rFonts w:ascii="Times New Roman" w:eastAsia="Calibri" w:hAnsi="Times New Roman" w:cs="Times New Roman"/>
                <w:sz w:val="24"/>
                <w:szCs w:val="24"/>
                <w:lang w:eastAsia="bg-BG"/>
              </w:rPr>
              <w:t>София</w:t>
            </w:r>
          </w:p>
        </w:tc>
        <w:tc>
          <w:tcPr>
            <w:tcW w:w="1960" w:type="dxa"/>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29,3</w:t>
            </w:r>
          </w:p>
        </w:tc>
        <w:tc>
          <w:tcPr>
            <w:tcW w:w="1984" w:type="dxa"/>
            <w:noWrap/>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29,3</w:t>
            </w:r>
          </w:p>
        </w:tc>
      </w:tr>
      <w:tr w:rsidR="00CD7A8F" w:rsidRPr="00CC3CA5" w:rsidTr="00662C81">
        <w:trPr>
          <w:trHeight w:val="255"/>
          <w:jc w:val="center"/>
        </w:trPr>
        <w:tc>
          <w:tcPr>
            <w:tcW w:w="3048" w:type="dxa"/>
            <w:hideMark/>
          </w:tcPr>
          <w:p w:rsidR="00CD7A8F" w:rsidRPr="00CC3CA5" w:rsidRDefault="00CD7A8F" w:rsidP="00662C81">
            <w:pPr>
              <w:spacing w:line="276" w:lineRule="auto"/>
              <w:jc w:val="both"/>
              <w:rPr>
                <w:rFonts w:ascii="Times New Roman" w:eastAsia="Calibri" w:hAnsi="Times New Roman" w:cs="Times New Roman"/>
                <w:sz w:val="24"/>
                <w:szCs w:val="24"/>
                <w:lang w:eastAsia="bg-BG"/>
              </w:rPr>
            </w:pPr>
            <w:r w:rsidRPr="00CC3CA5">
              <w:rPr>
                <w:rFonts w:ascii="Times New Roman" w:eastAsia="Calibri" w:hAnsi="Times New Roman" w:cs="Times New Roman"/>
                <w:sz w:val="24"/>
                <w:szCs w:val="24"/>
                <w:lang w:eastAsia="bg-BG"/>
              </w:rPr>
              <w:t>София (столица)</w:t>
            </w:r>
          </w:p>
        </w:tc>
        <w:tc>
          <w:tcPr>
            <w:tcW w:w="1960" w:type="dxa"/>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96,1</w:t>
            </w:r>
          </w:p>
        </w:tc>
        <w:tc>
          <w:tcPr>
            <w:tcW w:w="1984" w:type="dxa"/>
            <w:noWrap/>
          </w:tcPr>
          <w:p w:rsidR="00CD7A8F" w:rsidRPr="00CC3CA5" w:rsidRDefault="00CD7A8F" w:rsidP="00662C81">
            <w:pPr>
              <w:spacing w:line="276" w:lineRule="auto"/>
              <w:jc w:val="right"/>
              <w:rPr>
                <w:rFonts w:ascii="Times New Roman" w:eastAsia="Calibri" w:hAnsi="Times New Roman" w:cs="Times New Roman"/>
                <w:sz w:val="24"/>
                <w:szCs w:val="24"/>
                <w:lang w:eastAsia="bg-BG"/>
              </w:rPr>
            </w:pPr>
            <w:r>
              <w:rPr>
                <w:rFonts w:ascii="Times New Roman" w:eastAsia="Calibri" w:hAnsi="Times New Roman" w:cs="Times New Roman"/>
                <w:sz w:val="24"/>
                <w:szCs w:val="24"/>
                <w:lang w:eastAsia="bg-BG"/>
              </w:rPr>
              <w:t>96,1</w:t>
            </w:r>
          </w:p>
        </w:tc>
      </w:tr>
    </w:tbl>
    <w:p w:rsidR="00CD7A8F" w:rsidRPr="00843A42" w:rsidRDefault="00CD7A8F" w:rsidP="00263FBC">
      <w:pPr>
        <w:spacing w:after="0" w:line="360" w:lineRule="auto"/>
        <w:jc w:val="center"/>
        <w:rPr>
          <w:rFonts w:ascii="Times New Roman" w:eastAsia="Calibri" w:hAnsi="Times New Roman" w:cs="Times New Roman"/>
          <w:i/>
          <w:lang w:eastAsia="bg-BG"/>
        </w:rPr>
      </w:pPr>
      <w:r w:rsidRPr="00843A42">
        <w:rPr>
          <w:rFonts w:ascii="Times New Roman" w:eastAsia="Calibri" w:hAnsi="Times New Roman" w:cs="Times New Roman"/>
          <w:i/>
          <w:lang w:eastAsia="bg-BG"/>
        </w:rPr>
        <w:t>Източник: Национален статистически институт</w:t>
      </w:r>
    </w:p>
    <w:p w:rsidR="00CD7A8F" w:rsidRDefault="00CD7A8F" w:rsidP="00263FBC">
      <w:pPr>
        <w:spacing w:after="0" w:line="360" w:lineRule="auto"/>
        <w:jc w:val="both"/>
        <w:rPr>
          <w:rFonts w:ascii="Times New Roman" w:eastAsia="Times New Roman" w:hAnsi="Times New Roman" w:cs="Times New Roman"/>
          <w:b/>
          <w:sz w:val="24"/>
          <w:szCs w:val="24"/>
          <w:lang w:eastAsia="bg-BG"/>
        </w:rPr>
      </w:pPr>
    </w:p>
    <w:p w:rsidR="00CD7A8F" w:rsidRPr="0096758F" w:rsidRDefault="00CD7A8F" w:rsidP="001F3E09">
      <w:pPr>
        <w:pStyle w:val="ListParagraph"/>
        <w:numPr>
          <w:ilvl w:val="0"/>
          <w:numId w:val="12"/>
        </w:numPr>
        <w:spacing w:after="0" w:line="360" w:lineRule="auto"/>
        <w:jc w:val="both"/>
        <w:rPr>
          <w:rFonts w:ascii="Times New Roman" w:eastAsia="Times New Roman" w:hAnsi="Times New Roman"/>
          <w:b/>
          <w:sz w:val="24"/>
          <w:szCs w:val="24"/>
          <w:lang w:val="bg-BG" w:eastAsia="bg-BG"/>
        </w:rPr>
      </w:pPr>
      <w:r w:rsidRPr="0096758F">
        <w:rPr>
          <w:rFonts w:ascii="Times New Roman" w:eastAsia="Times New Roman" w:hAnsi="Times New Roman"/>
          <w:b/>
          <w:sz w:val="24"/>
          <w:szCs w:val="24"/>
          <w:lang w:val="bg-BG" w:eastAsia="bg-BG"/>
        </w:rPr>
        <w:t>Новоизградени регионални системи за управление на отпадъците</w:t>
      </w:r>
    </w:p>
    <w:p w:rsidR="00CD7A8F" w:rsidRDefault="00CD7A8F" w:rsidP="00263FBC">
      <w:pPr>
        <w:spacing w:after="0" w:line="360" w:lineRule="auto"/>
        <w:ind w:firstLine="720"/>
        <w:jc w:val="both"/>
        <w:rPr>
          <w:rFonts w:ascii="Times New Roman" w:eastAsia="Times New Roman" w:hAnsi="Times New Roman" w:cs="Times New Roman"/>
          <w:bCs/>
          <w:sz w:val="24"/>
          <w:szCs w:val="24"/>
          <w:lang w:eastAsia="bg-BG"/>
        </w:rPr>
      </w:pPr>
      <w:r>
        <w:rPr>
          <w:rFonts w:ascii="Times New Roman" w:eastAsia="Times New Roman" w:hAnsi="Times New Roman" w:cs="Times New Roman"/>
          <w:bCs/>
          <w:sz w:val="24"/>
          <w:szCs w:val="24"/>
          <w:lang w:eastAsia="bg-BG"/>
        </w:rPr>
        <w:t xml:space="preserve">Информационната осигуреност на индикатора е по данни на Управляващия орган на Оперативна програма „Околна среда“ 2007-2013 г., Министерство на околната среда и водите, и общините в ЮЗР. </w:t>
      </w:r>
    </w:p>
    <w:p w:rsidR="0090416C" w:rsidRDefault="0090416C" w:rsidP="00263FBC">
      <w:pPr>
        <w:spacing w:after="0" w:line="360" w:lineRule="auto"/>
        <w:ind w:firstLine="720"/>
        <w:jc w:val="both"/>
        <w:rPr>
          <w:rFonts w:ascii="Times New Roman" w:eastAsia="Times New Roman" w:hAnsi="Times New Roman" w:cs="Times New Roman"/>
          <w:bCs/>
          <w:sz w:val="24"/>
          <w:szCs w:val="24"/>
          <w:lang w:eastAsia="bg-BG"/>
        </w:rPr>
      </w:pPr>
    </w:p>
    <w:p w:rsidR="00CD7A8F" w:rsidRPr="00023D71" w:rsidRDefault="00CD7A8F"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bCs/>
          <w:sz w:val="24"/>
          <w:szCs w:val="24"/>
          <w:lang w:eastAsia="bg-BG"/>
        </w:rPr>
        <w:t>През 2015</w:t>
      </w:r>
      <w:r w:rsidRPr="006D3ECE">
        <w:rPr>
          <w:rFonts w:ascii="Times New Roman" w:eastAsia="Times New Roman" w:hAnsi="Times New Roman" w:cs="Times New Roman"/>
          <w:bCs/>
          <w:sz w:val="24"/>
          <w:szCs w:val="24"/>
          <w:lang w:eastAsia="bg-BG"/>
        </w:rPr>
        <w:t xml:space="preserve"> г. на територията на Югозападен район </w:t>
      </w:r>
      <w:r>
        <w:rPr>
          <w:rFonts w:ascii="Times New Roman" w:eastAsia="Times New Roman" w:hAnsi="Times New Roman" w:cs="Times New Roman"/>
          <w:bCs/>
          <w:sz w:val="24"/>
          <w:szCs w:val="24"/>
          <w:lang w:eastAsia="bg-BG"/>
        </w:rPr>
        <w:t xml:space="preserve">има </w:t>
      </w:r>
      <w:r w:rsidRPr="003F3073">
        <w:rPr>
          <w:rFonts w:ascii="Times New Roman" w:eastAsia="Times New Roman" w:hAnsi="Times New Roman" w:cs="Times New Roman"/>
          <w:b/>
          <w:bCs/>
          <w:sz w:val="24"/>
          <w:szCs w:val="24"/>
          <w:lang w:eastAsia="bg-BG"/>
        </w:rPr>
        <w:t>2</w:t>
      </w:r>
      <w:r>
        <w:rPr>
          <w:rFonts w:ascii="Times New Roman" w:eastAsia="Times New Roman" w:hAnsi="Times New Roman" w:cs="Times New Roman"/>
          <w:bCs/>
          <w:sz w:val="24"/>
          <w:szCs w:val="24"/>
          <w:lang w:eastAsia="bg-BG"/>
        </w:rPr>
        <w:t xml:space="preserve"> новоизградени </w:t>
      </w:r>
      <w:r w:rsidRPr="006D3ECE">
        <w:rPr>
          <w:rFonts w:ascii="Times New Roman" w:eastAsia="Times New Roman" w:hAnsi="Times New Roman" w:cs="Times New Roman"/>
          <w:bCs/>
          <w:sz w:val="24"/>
          <w:szCs w:val="24"/>
          <w:lang w:eastAsia="bg-BG"/>
        </w:rPr>
        <w:t>рег</w:t>
      </w:r>
      <w:r>
        <w:rPr>
          <w:rFonts w:ascii="Times New Roman" w:eastAsia="Times New Roman" w:hAnsi="Times New Roman" w:cs="Times New Roman"/>
          <w:bCs/>
          <w:sz w:val="24"/>
          <w:szCs w:val="24"/>
          <w:lang w:eastAsia="bg-BG"/>
        </w:rPr>
        <w:t>ионални депа за отпадъци, след приключване на проектите</w:t>
      </w:r>
      <w:r w:rsidRPr="006D3ECE">
        <w:rPr>
          <w:rFonts w:ascii="Times New Roman" w:eastAsia="Times New Roman" w:hAnsi="Times New Roman" w:cs="Times New Roman"/>
          <w:bCs/>
          <w:sz w:val="24"/>
          <w:szCs w:val="24"/>
          <w:lang w:eastAsia="bg-BG"/>
        </w:rPr>
        <w:t xml:space="preserve"> </w:t>
      </w:r>
      <w:r>
        <w:rPr>
          <w:rFonts w:ascii="Times New Roman" w:eastAsia="Times New Roman" w:hAnsi="Times New Roman" w:cs="Times New Roman"/>
          <w:bCs/>
          <w:sz w:val="24"/>
          <w:szCs w:val="24"/>
          <w:lang w:eastAsia="bg-BG"/>
        </w:rPr>
        <w:t xml:space="preserve">за </w:t>
      </w:r>
      <w:r w:rsidRPr="006D3ECE">
        <w:rPr>
          <w:rFonts w:ascii="Times New Roman" w:eastAsia="Times New Roman" w:hAnsi="Times New Roman" w:cs="Times New Roman"/>
          <w:bCs/>
          <w:sz w:val="24"/>
          <w:szCs w:val="24"/>
          <w:lang w:eastAsia="bg-BG"/>
        </w:rPr>
        <w:t xml:space="preserve"> регионални системи за управление на отпадъците</w:t>
      </w:r>
      <w:r>
        <w:rPr>
          <w:rFonts w:ascii="Times New Roman" w:eastAsia="Times New Roman" w:hAnsi="Times New Roman" w:cs="Times New Roman"/>
          <w:bCs/>
          <w:sz w:val="24"/>
          <w:szCs w:val="24"/>
          <w:lang w:eastAsia="bg-BG"/>
        </w:rPr>
        <w:t xml:space="preserve"> в регион Перник и регион Костенец (Самоков)</w:t>
      </w:r>
      <w:r w:rsidRPr="006D3ECE">
        <w:rPr>
          <w:rFonts w:ascii="Times New Roman" w:eastAsia="Times New Roman" w:hAnsi="Times New Roman" w:cs="Times New Roman"/>
          <w:bCs/>
          <w:sz w:val="24"/>
          <w:szCs w:val="24"/>
          <w:lang w:eastAsia="bg-BG"/>
        </w:rPr>
        <w:t xml:space="preserve">, финансирани </w:t>
      </w:r>
      <w:r w:rsidRPr="00F772A4">
        <w:rPr>
          <w:rFonts w:ascii="Times New Roman" w:eastAsia="Times New Roman" w:hAnsi="Times New Roman" w:cs="Times New Roman"/>
          <w:bCs/>
          <w:sz w:val="24"/>
          <w:szCs w:val="24"/>
          <w:u w:val="single"/>
          <w:lang w:eastAsia="bg-BG"/>
        </w:rPr>
        <w:t xml:space="preserve">по </w:t>
      </w:r>
      <w:r>
        <w:rPr>
          <w:rFonts w:ascii="Times New Roman" w:eastAsia="Times New Roman" w:hAnsi="Times New Roman" w:cs="Times New Roman"/>
          <w:sz w:val="24"/>
          <w:szCs w:val="24"/>
          <w:u w:val="single"/>
          <w:lang w:eastAsia="bg-BG"/>
        </w:rPr>
        <w:t xml:space="preserve">ОПОС </w:t>
      </w:r>
      <w:r w:rsidRPr="00023D71">
        <w:rPr>
          <w:rFonts w:ascii="Times New Roman" w:eastAsia="Times New Roman" w:hAnsi="Times New Roman" w:cs="Times New Roman"/>
          <w:sz w:val="24"/>
          <w:szCs w:val="24"/>
          <w:u w:val="single"/>
          <w:lang w:eastAsia="bg-BG"/>
        </w:rPr>
        <w:t>2007-2013 г.:</w:t>
      </w:r>
      <w:r w:rsidRPr="00023D71">
        <w:rPr>
          <w:rFonts w:ascii="Times New Roman" w:eastAsia="Times New Roman" w:hAnsi="Times New Roman" w:cs="Times New Roman"/>
          <w:sz w:val="24"/>
          <w:szCs w:val="24"/>
          <w:lang w:eastAsia="bg-BG"/>
        </w:rPr>
        <w:t xml:space="preserve"> </w:t>
      </w:r>
    </w:p>
    <w:p w:rsidR="0090416C" w:rsidRPr="00023D71" w:rsidRDefault="0090416C" w:rsidP="00263FBC">
      <w:pPr>
        <w:spacing w:after="0" w:line="360" w:lineRule="auto"/>
        <w:ind w:firstLine="720"/>
        <w:jc w:val="both"/>
        <w:rPr>
          <w:rFonts w:ascii="Times New Roman" w:eastAsia="Times New Roman" w:hAnsi="Times New Roman" w:cs="Times New Roman"/>
          <w:sz w:val="24"/>
          <w:szCs w:val="24"/>
          <w:lang w:eastAsia="bg-BG"/>
        </w:rPr>
      </w:pPr>
    </w:p>
    <w:p w:rsidR="007E1B2D" w:rsidRPr="00023D71" w:rsidRDefault="00CD7A8F" w:rsidP="001F3E09">
      <w:pPr>
        <w:pStyle w:val="ListParagraph"/>
        <w:numPr>
          <w:ilvl w:val="0"/>
          <w:numId w:val="32"/>
        </w:numPr>
        <w:spacing w:after="0" w:line="360" w:lineRule="auto"/>
        <w:ind w:left="0" w:firstLine="360"/>
        <w:jc w:val="both"/>
        <w:rPr>
          <w:rFonts w:ascii="Times New Roman" w:hAnsi="Times New Roman"/>
          <w:sz w:val="24"/>
          <w:szCs w:val="24"/>
          <w:lang w:val="bg-BG" w:eastAsia="bg-BG"/>
        </w:rPr>
      </w:pPr>
      <w:r w:rsidRPr="00023D71">
        <w:rPr>
          <w:rFonts w:ascii="Times New Roman" w:hAnsi="Times New Roman"/>
          <w:sz w:val="24"/>
          <w:szCs w:val="24"/>
          <w:lang w:val="bg-BG" w:eastAsia="bg-BG"/>
        </w:rPr>
        <w:t xml:space="preserve">„Изграждане на регионална система за управление на отпадъци в </w:t>
      </w:r>
      <w:r w:rsidRPr="00023D71">
        <w:rPr>
          <w:rFonts w:ascii="Times New Roman" w:hAnsi="Times New Roman"/>
          <w:i/>
          <w:sz w:val="24"/>
          <w:szCs w:val="24"/>
          <w:lang w:val="bg-BG" w:eastAsia="bg-BG"/>
        </w:rPr>
        <w:t>регион Перник</w:t>
      </w:r>
      <w:r w:rsidRPr="00023D71">
        <w:rPr>
          <w:rFonts w:ascii="Times New Roman" w:hAnsi="Times New Roman"/>
          <w:sz w:val="24"/>
          <w:szCs w:val="24"/>
          <w:lang w:val="bg-BG" w:eastAsia="bg-BG"/>
        </w:rPr>
        <w:t>” – на стойност около 18 млн. лв.</w:t>
      </w:r>
      <w:r w:rsidR="003F3073" w:rsidRPr="00023D71">
        <w:rPr>
          <w:rFonts w:ascii="Times New Roman" w:hAnsi="Times New Roman"/>
          <w:sz w:val="24"/>
          <w:szCs w:val="24"/>
          <w:lang w:val="bg-BG" w:eastAsia="bg-BG"/>
        </w:rPr>
        <w:t xml:space="preserve"> (официално откриване - </w:t>
      </w:r>
      <w:r w:rsidRPr="00023D71">
        <w:rPr>
          <w:rFonts w:ascii="Times New Roman" w:hAnsi="Times New Roman"/>
          <w:sz w:val="24"/>
          <w:szCs w:val="24"/>
          <w:lang w:val="bg-BG" w:eastAsia="bg-BG"/>
        </w:rPr>
        <w:t>през месец октомври 2015 г.</w:t>
      </w:r>
      <w:r w:rsidR="003F3073" w:rsidRPr="00023D71">
        <w:rPr>
          <w:rFonts w:ascii="Times New Roman" w:hAnsi="Times New Roman"/>
          <w:sz w:val="24"/>
          <w:szCs w:val="24"/>
          <w:lang w:val="bg-BG" w:eastAsia="bg-BG"/>
        </w:rPr>
        <w:t>)</w:t>
      </w:r>
      <w:r w:rsidRPr="00023D71">
        <w:rPr>
          <w:rFonts w:ascii="Times New Roman" w:hAnsi="Times New Roman"/>
          <w:sz w:val="24"/>
          <w:szCs w:val="24"/>
          <w:lang w:val="bg-BG" w:eastAsia="bg-BG"/>
        </w:rPr>
        <w:t xml:space="preserve"> Партньори на община Перник в проекта са общините Трън, Ковачевци, Брезник, Земен и Радомир. </w:t>
      </w:r>
      <w:r w:rsidR="003F3073" w:rsidRPr="00023D71">
        <w:rPr>
          <w:rFonts w:ascii="Times New Roman" w:hAnsi="Times New Roman"/>
          <w:sz w:val="24"/>
          <w:szCs w:val="24"/>
          <w:lang w:val="bg-BG" w:eastAsia="bg-BG"/>
        </w:rPr>
        <w:t>Р</w:t>
      </w:r>
      <w:r w:rsidRPr="00023D71">
        <w:rPr>
          <w:rFonts w:ascii="Times New Roman" w:hAnsi="Times New Roman"/>
          <w:sz w:val="24"/>
          <w:szCs w:val="24"/>
          <w:lang w:val="bg-BG" w:eastAsia="bg-BG"/>
        </w:rPr>
        <w:t>егионална</w:t>
      </w:r>
      <w:r w:rsidR="003F3073" w:rsidRPr="00023D71">
        <w:rPr>
          <w:rFonts w:ascii="Times New Roman" w:hAnsi="Times New Roman"/>
          <w:sz w:val="24"/>
          <w:szCs w:val="24"/>
          <w:lang w:val="bg-BG" w:eastAsia="bg-BG"/>
        </w:rPr>
        <w:t>та система</w:t>
      </w:r>
      <w:r w:rsidRPr="00023D71">
        <w:rPr>
          <w:rFonts w:ascii="Times New Roman" w:hAnsi="Times New Roman"/>
          <w:sz w:val="24"/>
          <w:szCs w:val="24"/>
          <w:lang w:val="bg-BG" w:eastAsia="bg-BG"/>
        </w:rPr>
        <w:t xml:space="preserve"> обслужва всички 6 общини от област Перник и население от около 133 000 души в 170 населени места. </w:t>
      </w:r>
      <w:r w:rsidRPr="00023D71">
        <w:rPr>
          <w:rFonts w:ascii="Times New Roman" w:hAnsi="Times New Roman"/>
          <w:sz w:val="24"/>
          <w:szCs w:val="24"/>
          <w:lang w:val="bg-BG"/>
        </w:rPr>
        <w:t xml:space="preserve">Изградено е депо за битови отпадъци и инсталации за сепариране и компостиране на зелени отпадъци. За правилното </w:t>
      </w:r>
      <w:r w:rsidRPr="00023D71">
        <w:rPr>
          <w:rFonts w:ascii="Times New Roman" w:hAnsi="Times New Roman"/>
          <w:sz w:val="24"/>
          <w:szCs w:val="24"/>
          <w:lang w:val="bg-BG"/>
        </w:rPr>
        <w:lastRenderedPageBreak/>
        <w:t xml:space="preserve">функциониране на депото са изградени стопански двор, клетки за депониране на неопасни отпадъци, съоръжения за третиране на чисти и инфилтрирани води, газоотвеждаща система, транспортни връзки, водоснабдяване и канализация и електрическо захранване – външно и площадково. С пускането в експлоатация на новопостроеното регионално депо в Перник, </w:t>
      </w:r>
      <w:r w:rsidR="003F3073" w:rsidRPr="00023D71">
        <w:rPr>
          <w:rFonts w:ascii="Times New Roman" w:hAnsi="Times New Roman"/>
          <w:sz w:val="24"/>
          <w:szCs w:val="24"/>
          <w:lang w:val="bg-BG"/>
        </w:rPr>
        <w:t xml:space="preserve">се предвижда </w:t>
      </w:r>
      <w:r w:rsidRPr="00023D71">
        <w:rPr>
          <w:rFonts w:ascii="Times New Roman" w:hAnsi="Times New Roman"/>
          <w:sz w:val="24"/>
          <w:szCs w:val="24"/>
          <w:lang w:val="bg-BG"/>
        </w:rPr>
        <w:t xml:space="preserve">сегашното сметище </w:t>
      </w:r>
      <w:r w:rsidR="003F3073" w:rsidRPr="00023D71">
        <w:rPr>
          <w:rFonts w:ascii="Times New Roman" w:hAnsi="Times New Roman"/>
          <w:sz w:val="24"/>
          <w:szCs w:val="24"/>
          <w:lang w:val="bg-BG"/>
        </w:rPr>
        <w:t>да</w:t>
      </w:r>
      <w:r w:rsidRPr="00023D71">
        <w:rPr>
          <w:rFonts w:ascii="Times New Roman" w:hAnsi="Times New Roman"/>
          <w:sz w:val="24"/>
          <w:szCs w:val="24"/>
          <w:lang w:val="bg-BG"/>
        </w:rPr>
        <w:t xml:space="preserve"> бъде рекултивирано и закрито. Годишният капацитет на новото депо е около 46 000 т отпадъци;</w:t>
      </w:r>
    </w:p>
    <w:p w:rsidR="0090416C" w:rsidRPr="00D1194D" w:rsidRDefault="0090416C" w:rsidP="00263FBC">
      <w:pPr>
        <w:pStyle w:val="ListParagraph"/>
        <w:spacing w:after="0" w:line="360" w:lineRule="auto"/>
        <w:ind w:left="360"/>
        <w:jc w:val="both"/>
        <w:rPr>
          <w:rFonts w:ascii="Times New Roman" w:hAnsi="Times New Roman"/>
          <w:sz w:val="24"/>
          <w:szCs w:val="24"/>
          <w:lang w:val="bg-BG" w:eastAsia="bg-BG"/>
        </w:rPr>
      </w:pPr>
    </w:p>
    <w:p w:rsidR="00CD7A8F" w:rsidRPr="0090416C" w:rsidRDefault="00CD7A8F" w:rsidP="001F3E09">
      <w:pPr>
        <w:pStyle w:val="ListParagraph"/>
        <w:numPr>
          <w:ilvl w:val="0"/>
          <w:numId w:val="32"/>
        </w:numPr>
        <w:spacing w:after="0" w:line="360" w:lineRule="auto"/>
        <w:ind w:left="0" w:firstLine="360"/>
        <w:jc w:val="both"/>
        <w:rPr>
          <w:rFonts w:ascii="Times New Roman" w:hAnsi="Times New Roman"/>
          <w:sz w:val="24"/>
          <w:szCs w:val="24"/>
          <w:lang w:eastAsia="bg-BG"/>
        </w:rPr>
      </w:pPr>
      <w:r w:rsidRPr="00D1194D">
        <w:rPr>
          <w:rFonts w:ascii="Times New Roman" w:hAnsi="Times New Roman"/>
          <w:sz w:val="24"/>
          <w:szCs w:val="24"/>
          <w:lang w:val="bg-BG"/>
        </w:rPr>
        <w:t xml:space="preserve">„Изграждане на регионална система за управление на отпадъците в </w:t>
      </w:r>
      <w:r w:rsidRPr="00D1194D">
        <w:rPr>
          <w:rFonts w:ascii="Times New Roman" w:hAnsi="Times New Roman"/>
          <w:i/>
          <w:sz w:val="24"/>
          <w:szCs w:val="24"/>
          <w:lang w:val="bg-BG"/>
        </w:rPr>
        <w:t>регион Костенец (Самоков)</w:t>
      </w:r>
      <w:r w:rsidR="005A7BC9" w:rsidRPr="00D1194D">
        <w:rPr>
          <w:rFonts w:ascii="Times New Roman" w:hAnsi="Times New Roman"/>
          <w:sz w:val="24"/>
          <w:szCs w:val="24"/>
          <w:lang w:val="bg-BG"/>
        </w:rPr>
        <w:t xml:space="preserve">” – на стойност 9,383 млн. лв. (официално откриване - </w:t>
      </w:r>
      <w:r w:rsidRPr="00D1194D">
        <w:rPr>
          <w:rFonts w:ascii="Times New Roman" w:hAnsi="Times New Roman"/>
          <w:sz w:val="24"/>
          <w:szCs w:val="24"/>
          <w:lang w:val="bg-BG"/>
        </w:rPr>
        <w:t>през месец септември 2015 г.</w:t>
      </w:r>
      <w:r w:rsidR="005A7BC9" w:rsidRPr="00D1194D">
        <w:rPr>
          <w:rFonts w:ascii="Times New Roman" w:hAnsi="Times New Roman"/>
          <w:sz w:val="24"/>
          <w:szCs w:val="24"/>
          <w:lang w:val="bg-BG"/>
        </w:rPr>
        <w:t>)</w:t>
      </w:r>
      <w:r w:rsidRPr="00D1194D">
        <w:rPr>
          <w:rFonts w:ascii="Times New Roman" w:hAnsi="Times New Roman"/>
          <w:sz w:val="24"/>
          <w:szCs w:val="24"/>
          <w:lang w:val="bg-BG"/>
        </w:rPr>
        <w:t xml:space="preserve"> Регионалната система ще се използва от общините Самоков, Костенец, Ихтиман и Долна</w:t>
      </w:r>
      <w:r w:rsidRPr="007E1B2D">
        <w:rPr>
          <w:rFonts w:ascii="Times New Roman" w:hAnsi="Times New Roman"/>
          <w:sz w:val="24"/>
          <w:szCs w:val="24"/>
          <w:lang w:val="bg-BG"/>
        </w:rPr>
        <w:t xml:space="preserve"> баня. В рамките на проекта е изградено депо, сепарираща инсталация, компостираща инсталация и център за рециклиране. </w:t>
      </w:r>
      <w:r w:rsidR="005A7BC9" w:rsidRPr="007E1B2D">
        <w:rPr>
          <w:rFonts w:ascii="Times New Roman" w:hAnsi="Times New Roman"/>
          <w:sz w:val="24"/>
          <w:szCs w:val="24"/>
          <w:lang w:val="bg-BG"/>
        </w:rPr>
        <w:t>Изградени са довеж</w:t>
      </w:r>
      <w:r w:rsidRPr="007E1B2D">
        <w:rPr>
          <w:rFonts w:ascii="Times New Roman" w:hAnsi="Times New Roman"/>
          <w:sz w:val="24"/>
          <w:szCs w:val="24"/>
          <w:lang w:val="bg-BG"/>
        </w:rPr>
        <w:t>даща инфраструктура, площадкови инсталации, електронна везна, административни и технически сгради, охранителни канавки, в това число мерки за мониторинг и защита на околната среда. Мерките включват локална пречиствателна станция за инфилтрат, резервоари за техническа вода, мониторингови кладенци и колектор за отвеждане до градската ПСОВ. Прогнозният брой на обслужваното население е 73 хил. д.</w:t>
      </w:r>
    </w:p>
    <w:p w:rsidR="0090416C" w:rsidRPr="0090416C" w:rsidRDefault="0090416C" w:rsidP="00263FBC">
      <w:pPr>
        <w:spacing w:after="0" w:line="360" w:lineRule="auto"/>
        <w:jc w:val="both"/>
        <w:rPr>
          <w:rFonts w:ascii="Times New Roman" w:hAnsi="Times New Roman"/>
          <w:sz w:val="24"/>
          <w:szCs w:val="24"/>
          <w:lang w:eastAsia="bg-BG"/>
        </w:rPr>
      </w:pPr>
    </w:p>
    <w:p w:rsidR="00CD7A8F" w:rsidRDefault="00CD7A8F" w:rsidP="00263FBC">
      <w:pPr>
        <w:spacing w:after="0" w:line="360" w:lineRule="auto"/>
        <w:ind w:firstLine="720"/>
        <w:jc w:val="both"/>
        <w:rPr>
          <w:rFonts w:ascii="Times New Roman" w:eastAsia="Times New Roman" w:hAnsi="Times New Roman" w:cs="Times New Roman"/>
          <w:sz w:val="24"/>
          <w:szCs w:val="24"/>
          <w:lang w:eastAsia="bg-BG"/>
        </w:rPr>
      </w:pPr>
      <w:r w:rsidRPr="00DE016B">
        <w:rPr>
          <w:rFonts w:ascii="Times New Roman" w:hAnsi="Times New Roman"/>
          <w:sz w:val="24"/>
          <w:szCs w:val="24"/>
          <w:lang w:eastAsia="bg-BG"/>
        </w:rPr>
        <w:t>В допълнение</w:t>
      </w:r>
      <w:r w:rsidRPr="00C21D70">
        <w:rPr>
          <w:rFonts w:ascii="Times New Roman" w:hAnsi="Times New Roman"/>
          <w:sz w:val="24"/>
          <w:szCs w:val="24"/>
          <w:lang w:eastAsia="bg-BG"/>
        </w:rPr>
        <w:t xml:space="preserve">, в етап на изпълнение към момента са проектите за още </w:t>
      </w:r>
      <w:r w:rsidRPr="00C21D70">
        <w:rPr>
          <w:rFonts w:ascii="Times New Roman" w:eastAsia="Times New Roman" w:hAnsi="Times New Roman" w:cs="Times New Roman"/>
          <w:sz w:val="24"/>
          <w:szCs w:val="24"/>
          <w:lang w:eastAsia="bg-BG"/>
        </w:rPr>
        <w:t>2 регионални системи</w:t>
      </w:r>
      <w:r w:rsidRPr="00C21D70">
        <w:rPr>
          <w:rFonts w:ascii="Times New Roman" w:eastAsia="Times New Roman" w:hAnsi="Times New Roman"/>
          <w:sz w:val="24"/>
          <w:szCs w:val="24"/>
          <w:lang w:eastAsia="bg-BG"/>
        </w:rPr>
        <w:t xml:space="preserve"> за управление на отпадъците</w:t>
      </w:r>
      <w:r w:rsidRPr="00DE016B">
        <w:rPr>
          <w:rFonts w:ascii="Times New Roman" w:eastAsia="Times New Roman" w:hAnsi="Times New Roman" w:cs="Times New Roman"/>
          <w:sz w:val="24"/>
          <w:szCs w:val="24"/>
          <w:lang w:eastAsia="bg-BG"/>
        </w:rPr>
        <w:t xml:space="preserve"> –</w:t>
      </w:r>
      <w:r w:rsidRPr="00DE016B">
        <w:rPr>
          <w:rFonts w:ascii="Times New Roman" w:eastAsia="Times New Roman" w:hAnsi="Times New Roman" w:cs="Times New Roman"/>
          <w:sz w:val="24"/>
          <w:szCs w:val="24"/>
          <w:lang w:val="en-US" w:eastAsia="bg-BG"/>
        </w:rPr>
        <w:t xml:space="preserve"> </w:t>
      </w:r>
      <w:r w:rsidRPr="00DE016B">
        <w:rPr>
          <w:rFonts w:ascii="Times New Roman" w:eastAsia="Times New Roman" w:hAnsi="Times New Roman" w:cs="Times New Roman"/>
          <w:sz w:val="24"/>
          <w:szCs w:val="24"/>
          <w:lang w:eastAsia="bg-BG"/>
        </w:rPr>
        <w:t>за Столична община</w:t>
      </w:r>
      <w:r w:rsidRPr="00DE016B">
        <w:rPr>
          <w:rFonts w:ascii="Times New Roman" w:eastAsia="Times New Roman" w:hAnsi="Times New Roman" w:cs="Times New Roman"/>
          <w:sz w:val="24"/>
          <w:szCs w:val="24"/>
          <w:lang w:val="en-US" w:eastAsia="bg-BG"/>
        </w:rPr>
        <w:t xml:space="preserve"> </w:t>
      </w:r>
      <w:r w:rsidRPr="00DE016B">
        <w:rPr>
          <w:rFonts w:ascii="Times New Roman" w:eastAsia="Times New Roman" w:hAnsi="Times New Roman" w:cs="Times New Roman"/>
          <w:sz w:val="24"/>
          <w:szCs w:val="24"/>
          <w:lang w:eastAsia="bg-BG"/>
        </w:rPr>
        <w:t>и за регион Разлог:</w:t>
      </w:r>
    </w:p>
    <w:p w:rsidR="0090416C" w:rsidRPr="00A27CF8" w:rsidRDefault="0090416C" w:rsidP="00263FBC">
      <w:pPr>
        <w:spacing w:after="0" w:line="360" w:lineRule="auto"/>
        <w:ind w:firstLine="720"/>
        <w:jc w:val="both"/>
        <w:rPr>
          <w:rFonts w:ascii="Times New Roman" w:hAnsi="Times New Roman"/>
          <w:sz w:val="24"/>
          <w:szCs w:val="24"/>
          <w:lang w:eastAsia="bg-BG"/>
        </w:rPr>
      </w:pPr>
    </w:p>
    <w:p w:rsidR="00CD7A8F" w:rsidRPr="00FD7D3D" w:rsidRDefault="00CD7A8F" w:rsidP="001F3E09">
      <w:pPr>
        <w:pStyle w:val="ListParagraph"/>
        <w:numPr>
          <w:ilvl w:val="0"/>
          <w:numId w:val="23"/>
        </w:numPr>
        <w:spacing w:after="0" w:line="360" w:lineRule="auto"/>
        <w:ind w:left="0" w:firstLine="360"/>
        <w:jc w:val="both"/>
        <w:rPr>
          <w:rFonts w:ascii="Times New Roman" w:hAnsi="Times New Roman"/>
          <w:sz w:val="24"/>
          <w:szCs w:val="24"/>
          <w:lang w:eastAsia="bg-BG"/>
        </w:rPr>
      </w:pPr>
      <w:r w:rsidRPr="00F772A4">
        <w:rPr>
          <w:rFonts w:ascii="Times New Roman" w:eastAsia="Times New Roman" w:hAnsi="Times New Roman"/>
          <w:sz w:val="24"/>
          <w:szCs w:val="24"/>
          <w:lang w:val="bg-BG" w:eastAsia="bg-BG"/>
        </w:rPr>
        <w:t>„</w:t>
      </w:r>
      <w:r w:rsidRPr="00CB6E6A">
        <w:rPr>
          <w:rFonts w:ascii="Times New Roman" w:eastAsia="Times New Roman" w:hAnsi="Times New Roman"/>
          <w:sz w:val="24"/>
          <w:szCs w:val="24"/>
          <w:lang w:val="bg-BG" w:eastAsia="bg-BG"/>
        </w:rPr>
        <w:t xml:space="preserve">Изграждане на интегрирана система от съоръжения за третиране на битовите отпадъци на </w:t>
      </w:r>
      <w:r w:rsidRPr="00277991">
        <w:rPr>
          <w:rFonts w:ascii="Times New Roman" w:eastAsia="Times New Roman" w:hAnsi="Times New Roman"/>
          <w:i/>
          <w:sz w:val="24"/>
          <w:szCs w:val="24"/>
          <w:lang w:val="bg-BG" w:eastAsia="bg-BG"/>
        </w:rPr>
        <w:t>Столична община</w:t>
      </w:r>
      <w:r w:rsidRPr="00CB6E6A">
        <w:rPr>
          <w:rFonts w:ascii="Times New Roman" w:eastAsia="Times New Roman" w:hAnsi="Times New Roman"/>
          <w:sz w:val="24"/>
          <w:szCs w:val="24"/>
          <w:lang w:val="bg-BG" w:eastAsia="bg-BG"/>
        </w:rPr>
        <w:t>” - на обща</w:t>
      </w:r>
      <w:r>
        <w:rPr>
          <w:rFonts w:ascii="Times New Roman" w:eastAsia="Times New Roman" w:hAnsi="Times New Roman"/>
          <w:sz w:val="24"/>
          <w:szCs w:val="24"/>
          <w:lang w:val="bg-BG" w:eastAsia="bg-BG"/>
        </w:rPr>
        <w:t xml:space="preserve"> стойност близо 345 млн. лв., като 291</w:t>
      </w:r>
      <w:r w:rsidRPr="00CB6E6A">
        <w:rPr>
          <w:rFonts w:ascii="Times New Roman" w:eastAsia="Times New Roman" w:hAnsi="Times New Roman"/>
          <w:sz w:val="24"/>
          <w:szCs w:val="24"/>
          <w:lang w:val="bg-BG" w:eastAsia="bg-BG"/>
        </w:rPr>
        <w:t xml:space="preserve"> млн. лв. са от Оперативна програма „Око</w:t>
      </w:r>
      <w:r>
        <w:rPr>
          <w:rFonts w:ascii="Times New Roman" w:eastAsia="Times New Roman" w:hAnsi="Times New Roman"/>
          <w:sz w:val="24"/>
          <w:szCs w:val="24"/>
          <w:lang w:val="bg-BG" w:eastAsia="bg-BG"/>
        </w:rPr>
        <w:t>лна среда”, а останалите 54</w:t>
      </w:r>
      <w:r w:rsidRPr="00CB6E6A">
        <w:rPr>
          <w:rFonts w:ascii="Times New Roman" w:eastAsia="Times New Roman" w:hAnsi="Times New Roman"/>
          <w:sz w:val="24"/>
          <w:szCs w:val="24"/>
          <w:lang w:val="bg-BG" w:eastAsia="bg-BG"/>
        </w:rPr>
        <w:t xml:space="preserve"> млн. лв. се осигуряват от Столична община, включително и със заем от Европейската инвестиционна банка</w:t>
      </w:r>
      <w:r>
        <w:rPr>
          <w:rFonts w:ascii="Times New Roman" w:eastAsia="Times New Roman" w:hAnsi="Times New Roman"/>
          <w:sz w:val="24"/>
          <w:szCs w:val="24"/>
          <w:lang w:val="bg-BG" w:eastAsia="bg-BG"/>
        </w:rPr>
        <w:t xml:space="preserve"> (35 млн. лв.) </w:t>
      </w:r>
      <w:r w:rsidRPr="00CB6E6A">
        <w:rPr>
          <w:rFonts w:ascii="Times New Roman" w:eastAsia="Times New Roman" w:hAnsi="Times New Roman"/>
          <w:sz w:val="24"/>
          <w:szCs w:val="24"/>
          <w:lang w:val="bg-BG" w:eastAsia="bg-BG"/>
        </w:rPr>
        <w:t>Проектът е разделен на две фази</w:t>
      </w:r>
      <w:r>
        <w:rPr>
          <w:rFonts w:ascii="Times New Roman" w:eastAsia="Times New Roman" w:hAnsi="Times New Roman"/>
          <w:sz w:val="24"/>
          <w:szCs w:val="24"/>
          <w:lang w:val="bg-BG" w:eastAsia="bg-BG"/>
        </w:rPr>
        <w:t>, които са приключени в съществената си част.</w:t>
      </w:r>
    </w:p>
    <w:p w:rsidR="00CD7A8F" w:rsidRPr="00277991" w:rsidRDefault="00CD7A8F"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Първата фаза включва изграждането на </w:t>
      </w:r>
      <w:r>
        <w:rPr>
          <w:rFonts w:ascii="Times New Roman" w:eastAsia="Calibri" w:hAnsi="Times New Roman" w:cs="Times New Roman"/>
          <w:sz w:val="24"/>
          <w:szCs w:val="24"/>
        </w:rPr>
        <w:t>депо</w:t>
      </w:r>
      <w:r w:rsidRPr="006D3ECE">
        <w:rPr>
          <w:rFonts w:ascii="Times New Roman" w:eastAsia="Calibri" w:hAnsi="Times New Roman" w:cs="Times New Roman"/>
          <w:sz w:val="24"/>
          <w:szCs w:val="24"/>
        </w:rPr>
        <w:t xml:space="preserve"> за неопасни отпадъци </w:t>
      </w:r>
      <w:r>
        <w:rPr>
          <w:rFonts w:ascii="Times New Roman" w:eastAsia="Calibri" w:hAnsi="Times New Roman" w:cs="Times New Roman"/>
          <w:bCs/>
          <w:sz w:val="24"/>
          <w:szCs w:val="24"/>
        </w:rPr>
        <w:t>и инсталации</w:t>
      </w:r>
      <w:r w:rsidRPr="006D3ECE">
        <w:rPr>
          <w:rFonts w:ascii="Times New Roman" w:eastAsia="Calibri" w:hAnsi="Times New Roman" w:cs="Times New Roman"/>
          <w:bCs/>
          <w:sz w:val="24"/>
          <w:szCs w:val="24"/>
        </w:rPr>
        <w:t xml:space="preserve"> за биологично третиране на биоразградими и зелени отпадъци</w:t>
      </w:r>
      <w:r>
        <w:rPr>
          <w:rFonts w:ascii="Times New Roman" w:eastAsia="Calibri" w:hAnsi="Times New Roman" w:cs="Times New Roman"/>
          <w:bCs/>
          <w:sz w:val="24"/>
          <w:szCs w:val="24"/>
        </w:rPr>
        <w:t>. Депото</w:t>
      </w:r>
      <w:r w:rsidRPr="006D3ECE">
        <w:rPr>
          <w:rFonts w:ascii="Times New Roman" w:eastAsia="Calibri" w:hAnsi="Times New Roman" w:cs="Times New Roman"/>
          <w:bCs/>
          <w:sz w:val="24"/>
          <w:szCs w:val="24"/>
        </w:rPr>
        <w:t xml:space="preserve"> </w:t>
      </w:r>
      <w:r w:rsidRPr="006D3ECE">
        <w:rPr>
          <w:rFonts w:ascii="Times New Roman" w:eastAsia="Calibri" w:hAnsi="Times New Roman" w:cs="Times New Roman"/>
          <w:sz w:val="24"/>
          <w:szCs w:val="24"/>
        </w:rPr>
        <w:t xml:space="preserve">е завършено в края на 2012 г. и се намира в местността </w:t>
      </w:r>
      <w:r>
        <w:rPr>
          <w:rFonts w:ascii="Times New Roman" w:eastAsia="Calibri" w:hAnsi="Times New Roman" w:cs="Times New Roman"/>
          <w:sz w:val="24"/>
          <w:szCs w:val="24"/>
        </w:rPr>
        <w:t>„</w:t>
      </w:r>
      <w:r w:rsidRPr="006D3ECE">
        <w:rPr>
          <w:rFonts w:ascii="Times New Roman" w:eastAsia="Calibri" w:hAnsi="Times New Roman" w:cs="Times New Roman"/>
          <w:sz w:val="24"/>
          <w:szCs w:val="24"/>
        </w:rPr>
        <w:t>Садината</w:t>
      </w:r>
      <w:r>
        <w:rPr>
          <w:rFonts w:ascii="Times New Roman" w:eastAsia="Calibri" w:hAnsi="Times New Roman" w:cs="Times New Roman"/>
          <w:sz w:val="24"/>
          <w:szCs w:val="24"/>
        </w:rPr>
        <w:t>“</w:t>
      </w:r>
      <w:r w:rsidRPr="006D3ECE">
        <w:rPr>
          <w:rFonts w:ascii="Times New Roman" w:eastAsia="Calibri" w:hAnsi="Times New Roman" w:cs="Times New Roman"/>
          <w:sz w:val="24"/>
          <w:szCs w:val="24"/>
        </w:rPr>
        <w:t xml:space="preserve"> край село Яна, район „Кремиковци”.</w:t>
      </w:r>
      <w:r>
        <w:rPr>
          <w:rFonts w:ascii="Times New Roman" w:eastAsia="Calibri" w:hAnsi="Times New Roman" w:cs="Times New Roman"/>
          <w:sz w:val="24"/>
          <w:szCs w:val="24"/>
        </w:rPr>
        <w:t xml:space="preserve"> То </w:t>
      </w:r>
      <w:r w:rsidRPr="00C86C67">
        <w:rPr>
          <w:rFonts w:ascii="Times New Roman" w:hAnsi="Times New Roman" w:cs="Times New Roman"/>
          <w:sz w:val="24"/>
          <w:szCs w:val="24"/>
        </w:rPr>
        <w:t>включва две изградени клетки и възможност за още две</w:t>
      </w:r>
      <w:r w:rsidR="00277991">
        <w:rPr>
          <w:rFonts w:ascii="Times New Roman" w:hAnsi="Times New Roman" w:cs="Times New Roman"/>
          <w:sz w:val="24"/>
          <w:szCs w:val="24"/>
        </w:rPr>
        <w:t>,</w:t>
      </w:r>
      <w:r>
        <w:rPr>
          <w:rFonts w:ascii="Times New Roman" w:hAnsi="Times New Roman" w:cs="Times New Roman"/>
          <w:sz w:val="24"/>
          <w:szCs w:val="24"/>
        </w:rPr>
        <w:t xml:space="preserve"> като </w:t>
      </w:r>
      <w:r w:rsidRPr="00277991">
        <w:rPr>
          <w:rStyle w:val="Strong"/>
          <w:rFonts w:ascii="Times New Roman" w:hAnsi="Times New Roman" w:cs="Times New Roman"/>
          <w:b w:val="0"/>
          <w:sz w:val="24"/>
          <w:szCs w:val="24"/>
        </w:rPr>
        <w:t>общият му капацитет е</w:t>
      </w:r>
      <w:r w:rsidRPr="00277991">
        <w:rPr>
          <w:rStyle w:val="Strong"/>
          <w:rFonts w:ascii="Times New Roman" w:hAnsi="Times New Roman" w:cs="Times New Roman"/>
          <w:sz w:val="24"/>
          <w:szCs w:val="24"/>
        </w:rPr>
        <w:t xml:space="preserve"> </w:t>
      </w:r>
      <w:r w:rsidRPr="00277991">
        <w:rPr>
          <w:rStyle w:val="normal-text1"/>
          <w:rFonts w:ascii="Times New Roman" w:hAnsi="Times New Roman" w:cs="Times New Roman"/>
          <w:color w:val="auto"/>
          <w:sz w:val="24"/>
          <w:szCs w:val="24"/>
        </w:rPr>
        <w:t>2 260 000 т.</w:t>
      </w:r>
      <w:r w:rsidRPr="00277991">
        <w:rPr>
          <w:rFonts w:ascii="Times New Roman" w:hAnsi="Times New Roman" w:cs="Times New Roman"/>
          <w:b/>
          <w:sz w:val="24"/>
          <w:szCs w:val="24"/>
        </w:rPr>
        <w:t xml:space="preserve"> </w:t>
      </w:r>
      <w:r w:rsidRPr="006D3ECE">
        <w:rPr>
          <w:rFonts w:ascii="Times New Roman" w:eastAsia="Calibri" w:hAnsi="Times New Roman" w:cs="Times New Roman"/>
          <w:sz w:val="24"/>
          <w:szCs w:val="24"/>
        </w:rPr>
        <w:t>Заедно с депото</w:t>
      </w:r>
      <w:r w:rsidR="00277991">
        <w:rPr>
          <w:rFonts w:ascii="Times New Roman" w:eastAsia="Calibri" w:hAnsi="Times New Roman" w:cs="Times New Roman"/>
          <w:sz w:val="24"/>
          <w:szCs w:val="24"/>
        </w:rPr>
        <w:t>,</w:t>
      </w:r>
      <w:r w:rsidRPr="006D3ECE">
        <w:rPr>
          <w:rFonts w:ascii="Times New Roman" w:eastAsia="Calibri" w:hAnsi="Times New Roman" w:cs="Times New Roman"/>
          <w:sz w:val="24"/>
          <w:szCs w:val="24"/>
        </w:rPr>
        <w:t xml:space="preserve"> на същия обект е завършен и</w:t>
      </w:r>
      <w:r w:rsidRPr="006D3ECE">
        <w:rPr>
          <w:rFonts w:ascii="Tahoma" w:eastAsia="Calibri" w:hAnsi="Tahoma" w:cs="Tahoma"/>
        </w:rPr>
        <w:t xml:space="preserve"> </w:t>
      </w:r>
      <w:r w:rsidRPr="006D3ECE">
        <w:rPr>
          <w:rFonts w:ascii="Times New Roman" w:eastAsia="Calibri" w:hAnsi="Times New Roman" w:cs="Times New Roman"/>
          <w:sz w:val="24"/>
          <w:szCs w:val="24"/>
        </w:rPr>
        <w:t xml:space="preserve">строежът на пречиствателна станция за отпадни води и изграждането на съпътстваща техническа инфраструктура. </w:t>
      </w:r>
      <w:r w:rsidRPr="006D3ECE">
        <w:rPr>
          <w:rFonts w:ascii="Times New Roman" w:eastAsia="Calibri" w:hAnsi="Times New Roman" w:cs="Times New Roman"/>
          <w:bCs/>
          <w:sz w:val="24"/>
          <w:szCs w:val="24"/>
        </w:rPr>
        <w:t xml:space="preserve">В началото на 2014 г. са открити и инсталациите за биологично третиране на биоразградими и зелени </w:t>
      </w:r>
      <w:r w:rsidRPr="006D3ECE">
        <w:rPr>
          <w:rFonts w:ascii="Times New Roman" w:eastAsia="Calibri" w:hAnsi="Times New Roman" w:cs="Times New Roman"/>
          <w:bCs/>
          <w:sz w:val="24"/>
          <w:szCs w:val="24"/>
        </w:rPr>
        <w:lastRenderedPageBreak/>
        <w:t xml:space="preserve">отпадъци на площадка „Хан Богров”. </w:t>
      </w:r>
      <w:r w:rsidRPr="006D3ECE">
        <w:rPr>
          <w:rFonts w:ascii="Times New Roman" w:eastAsia="Calibri" w:hAnsi="Times New Roman" w:cs="Times New Roman"/>
          <w:sz w:val="24"/>
          <w:szCs w:val="24"/>
        </w:rPr>
        <w:t>Инсталацията ще генерира топлинна и електрическа енергия. Топлинната енергия ще бъде достатъчна, за да се поддържат технологичните процеси в инсталацията, а електричеството, освен че ще обслужва собствените нужди на обекта, ще се подава и към националната мрежа. Като краен продукт инсталацията ще произвежда компост.</w:t>
      </w:r>
      <w:r>
        <w:rPr>
          <w:rFonts w:ascii="Times New Roman" w:eastAsia="Times New Roman" w:hAnsi="Times New Roman" w:cs="Times New Roman"/>
          <w:sz w:val="24"/>
          <w:szCs w:val="24"/>
          <w:lang w:eastAsia="bg-BG"/>
        </w:rPr>
        <w:t xml:space="preserve"> </w:t>
      </w:r>
      <w:r w:rsidRPr="00277991">
        <w:rPr>
          <w:rStyle w:val="Strong"/>
          <w:rFonts w:ascii="Times New Roman" w:hAnsi="Times New Roman" w:cs="Times New Roman"/>
          <w:b w:val="0"/>
          <w:sz w:val="24"/>
          <w:szCs w:val="24"/>
        </w:rPr>
        <w:t>Общият годишен капацитет на компостиращата инсталация е</w:t>
      </w:r>
      <w:r w:rsidRPr="006353F5">
        <w:rPr>
          <w:rStyle w:val="Strong"/>
          <w:rFonts w:ascii="Times New Roman" w:hAnsi="Times New Roman" w:cs="Times New Roman"/>
          <w:sz w:val="24"/>
          <w:szCs w:val="24"/>
        </w:rPr>
        <w:t xml:space="preserve"> </w:t>
      </w:r>
      <w:r w:rsidRPr="00277991">
        <w:rPr>
          <w:rStyle w:val="normal-text1"/>
          <w:rFonts w:ascii="Times New Roman" w:hAnsi="Times New Roman" w:cs="Times New Roman"/>
          <w:color w:val="auto"/>
          <w:sz w:val="24"/>
          <w:szCs w:val="24"/>
        </w:rPr>
        <w:t>44 200 т зелени и био отпадъци.</w:t>
      </w:r>
    </w:p>
    <w:p w:rsidR="00CD7A8F" w:rsidRPr="00277991" w:rsidRDefault="00CD7A8F" w:rsidP="00263FBC">
      <w:pPr>
        <w:spacing w:after="0" w:line="360" w:lineRule="auto"/>
        <w:ind w:firstLine="709"/>
        <w:jc w:val="both"/>
        <w:rPr>
          <w:rFonts w:ascii="Times New Roman" w:eastAsia="Calibri" w:hAnsi="Times New Roman" w:cs="Times New Roman"/>
          <w:sz w:val="24"/>
          <w:szCs w:val="24"/>
        </w:rPr>
      </w:pPr>
      <w:r w:rsidRPr="006D3ECE">
        <w:rPr>
          <w:rFonts w:ascii="Times New Roman" w:eastAsia="Times New Roman" w:hAnsi="Times New Roman" w:cs="Times New Roman"/>
          <w:sz w:val="24"/>
          <w:szCs w:val="24"/>
          <w:lang w:eastAsia="bg-BG"/>
        </w:rPr>
        <w:t xml:space="preserve">Втората фаза на реализация на проекта </w:t>
      </w:r>
      <w:r>
        <w:rPr>
          <w:rFonts w:ascii="Times New Roman" w:eastAsia="Times New Roman" w:hAnsi="Times New Roman" w:cs="Times New Roman"/>
          <w:sz w:val="24"/>
          <w:szCs w:val="24"/>
          <w:lang w:eastAsia="bg-BG"/>
        </w:rPr>
        <w:t>включва изграждане на завод за м</w:t>
      </w:r>
      <w:r w:rsidRPr="006D3ECE">
        <w:rPr>
          <w:rFonts w:ascii="Times New Roman" w:eastAsia="Times New Roman" w:hAnsi="Times New Roman" w:cs="Times New Roman"/>
          <w:sz w:val="24"/>
          <w:szCs w:val="24"/>
          <w:lang w:eastAsia="bg-BG"/>
        </w:rPr>
        <w:t xml:space="preserve">еханично-биологично третиране на отпадъци с производство на </w:t>
      </w:r>
      <w:r>
        <w:rPr>
          <w:rFonts w:ascii="Times New Roman" w:eastAsia="Times New Roman" w:hAnsi="Times New Roman" w:cs="Times New Roman"/>
          <w:sz w:val="24"/>
          <w:szCs w:val="24"/>
          <w:lang w:eastAsia="bg-BG"/>
        </w:rPr>
        <w:t xml:space="preserve">твърдо </w:t>
      </w:r>
      <w:r w:rsidRPr="006D3ECE">
        <w:rPr>
          <w:rFonts w:ascii="Times New Roman" w:eastAsia="Times New Roman" w:hAnsi="Times New Roman" w:cs="Times New Roman"/>
          <w:sz w:val="24"/>
          <w:szCs w:val="24"/>
          <w:lang w:eastAsia="bg-BG"/>
        </w:rPr>
        <w:t>гориво</w:t>
      </w:r>
      <w:r>
        <w:rPr>
          <w:rFonts w:ascii="Times New Roman" w:eastAsia="Times New Roman" w:hAnsi="Times New Roman" w:cs="Times New Roman"/>
          <w:sz w:val="24"/>
          <w:szCs w:val="24"/>
          <w:lang w:eastAsia="bg-BG"/>
        </w:rPr>
        <w:t xml:space="preserve">. Заводът, </w:t>
      </w:r>
      <w:r>
        <w:rPr>
          <w:rFonts w:ascii="Times New Roman" w:eastAsia="Calibri" w:hAnsi="Times New Roman" w:cs="Times New Roman"/>
          <w:sz w:val="24"/>
          <w:szCs w:val="24"/>
        </w:rPr>
        <w:t xml:space="preserve">който </w:t>
      </w:r>
      <w:r w:rsidRPr="006D3ECE">
        <w:rPr>
          <w:rFonts w:ascii="Times New Roman" w:eastAsia="Calibri" w:hAnsi="Times New Roman" w:cs="Times New Roman"/>
          <w:sz w:val="24"/>
          <w:szCs w:val="24"/>
        </w:rPr>
        <w:t xml:space="preserve">също се </w:t>
      </w:r>
      <w:r>
        <w:rPr>
          <w:rFonts w:ascii="Times New Roman" w:eastAsia="Calibri" w:hAnsi="Times New Roman" w:cs="Times New Roman"/>
          <w:sz w:val="24"/>
          <w:szCs w:val="24"/>
        </w:rPr>
        <w:t>намира в местност</w:t>
      </w:r>
      <w:r w:rsidRPr="006D3ECE">
        <w:rPr>
          <w:rFonts w:ascii="Times New Roman" w:eastAsia="Calibri" w:hAnsi="Times New Roman" w:cs="Times New Roman"/>
          <w:sz w:val="24"/>
          <w:szCs w:val="24"/>
        </w:rPr>
        <w:t xml:space="preserve"> „Садината” край село Яна</w:t>
      </w:r>
      <w:r w:rsidR="00277991">
        <w:rPr>
          <w:rFonts w:ascii="Times New Roman" w:eastAsia="Calibri" w:hAnsi="Times New Roman" w:cs="Times New Roman"/>
          <w:sz w:val="24"/>
          <w:szCs w:val="24"/>
        </w:rPr>
        <w:t>,</w:t>
      </w:r>
      <w:r>
        <w:rPr>
          <w:rFonts w:ascii="Times New Roman" w:eastAsia="Calibri" w:hAnsi="Times New Roman" w:cs="Times New Roman"/>
          <w:sz w:val="24"/>
          <w:szCs w:val="24"/>
        </w:rPr>
        <w:t xml:space="preserve"> е открит през месец септември 2015 г</w:t>
      </w:r>
      <w:r w:rsidRPr="006D3ECE">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6D3ECE">
        <w:rPr>
          <w:rFonts w:ascii="Times New Roman" w:eastAsia="Calibri" w:hAnsi="Times New Roman" w:cs="Times New Roman"/>
          <w:sz w:val="24"/>
          <w:szCs w:val="24"/>
        </w:rPr>
        <w:t xml:space="preserve">Чрез него </w:t>
      </w:r>
      <w:r>
        <w:rPr>
          <w:rFonts w:ascii="Times New Roman" w:eastAsia="Calibri" w:hAnsi="Times New Roman" w:cs="Times New Roman"/>
          <w:sz w:val="24"/>
          <w:szCs w:val="24"/>
        </w:rPr>
        <w:t>се осигурява</w:t>
      </w:r>
      <w:r w:rsidRPr="006D3ECE">
        <w:rPr>
          <w:rFonts w:ascii="Times New Roman" w:eastAsia="Calibri" w:hAnsi="Times New Roman" w:cs="Times New Roman"/>
          <w:sz w:val="24"/>
          <w:szCs w:val="24"/>
        </w:rPr>
        <w:t xml:space="preserve"> рециклиране на метал, пластмаса, хартия</w:t>
      </w:r>
      <w:r>
        <w:rPr>
          <w:rFonts w:ascii="Times New Roman" w:eastAsia="Calibri" w:hAnsi="Times New Roman" w:cs="Times New Roman"/>
          <w:sz w:val="24"/>
          <w:szCs w:val="24"/>
        </w:rPr>
        <w:t xml:space="preserve">, дървесина, </w:t>
      </w:r>
      <w:r w:rsidRPr="00277991">
        <w:rPr>
          <w:rFonts w:ascii="Times New Roman" w:eastAsia="Calibri" w:hAnsi="Times New Roman" w:cs="Times New Roman"/>
          <w:sz w:val="24"/>
          <w:szCs w:val="24"/>
        </w:rPr>
        <w:t xml:space="preserve">текстил и други неразградими отпадъци, а преработените отпадъци ще се използват за производство на т.нар. модифицирано твърдо гориво (RDF-гориво). </w:t>
      </w:r>
      <w:r w:rsidRPr="00277991">
        <w:rPr>
          <w:rFonts w:ascii="Times New Roman" w:hAnsi="Times New Roman" w:cs="Times New Roman"/>
          <w:sz w:val="24"/>
          <w:szCs w:val="24"/>
        </w:rPr>
        <w:t>Капацитетът на завода е 410 хил. т. годишно, а капацитетът за модифицирано твърдо гориво - 180 хил. т. на година.</w:t>
      </w:r>
    </w:p>
    <w:p w:rsidR="00CD7A8F" w:rsidRPr="00277991" w:rsidRDefault="00CD7A8F" w:rsidP="00263FBC">
      <w:pPr>
        <w:spacing w:after="0" w:line="360" w:lineRule="auto"/>
        <w:ind w:firstLine="709"/>
        <w:jc w:val="both"/>
        <w:rPr>
          <w:rFonts w:ascii="Times New Roman" w:hAnsi="Times New Roman" w:cs="Times New Roman"/>
          <w:sz w:val="24"/>
          <w:szCs w:val="24"/>
        </w:rPr>
      </w:pPr>
      <w:r w:rsidRPr="00277991">
        <w:rPr>
          <w:rFonts w:ascii="Times New Roman" w:eastAsia="Times New Roman" w:hAnsi="Times New Roman" w:cs="Times New Roman"/>
          <w:sz w:val="24"/>
          <w:szCs w:val="24"/>
          <w:lang w:eastAsia="bg-BG"/>
        </w:rPr>
        <w:t xml:space="preserve">Предвижда се произведеното гориво от остатъчните отпадъци да се оползотворява от „Топлофикация-София“. За тази цел се разработва проект за </w:t>
      </w:r>
      <w:r w:rsidRPr="00277991">
        <w:rPr>
          <w:rFonts w:ascii="Times New Roman" w:hAnsi="Times New Roman" w:cs="Times New Roman"/>
          <w:sz w:val="24"/>
          <w:szCs w:val="24"/>
        </w:rPr>
        <w:t>изграждане на инсталация за оползотворяване на модифицирано твърдо гориво и комбинирано производство на енергия. Предварителните изчисления показват, че това ще позволи 30% от всички клиенти на „Топлофикация-София“ да използват топлинна енергия, произведена от горивото, получено от завода за третиране на битовите отпадъци на столицата. В летните месеци топлата вода в София ще бъде обезпечена изцяло от RDF-инсталацията, а в отоплителния сезон ще се работи комбинирано с използване на природен газ. По този начин компанията очаква да намали консумацията на природен газ с до 11% средно на година (70 млн. куб. м. природен газ). Предвижда се производствените мощности да бъдат разположени на вече съществуваща площадка на „Топлофикация-София“, а стойността на новата инсталация да е около 130 млн. евро. Към момента плановете са проектът да кандидатства за финансиране от ОП „Околна среда“ 2014-2020 г. На този етап е изготвен идеен проект за инсталацията. Планира се, до изграждането на инсталация в столичната топлофикация, RDF-горивото да се изгаря в циментовите заводи на „Златна Панега цимент“, „Девня цимент“ и „Холсим България“, които имат капацитет да изгарят този тип гориво.</w:t>
      </w:r>
    </w:p>
    <w:p w:rsidR="00CD7A8F" w:rsidRDefault="00277991" w:rsidP="00263FBC">
      <w:pPr>
        <w:spacing w:after="0" w:line="360" w:lineRule="auto"/>
        <w:ind w:firstLine="709"/>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bg-BG"/>
        </w:rPr>
        <w:t>Очаква се с</w:t>
      </w:r>
      <w:r w:rsidR="00CD7A8F">
        <w:rPr>
          <w:rFonts w:ascii="Times New Roman" w:eastAsia="Times New Roman" w:hAnsi="Times New Roman" w:cs="Times New Roman"/>
          <w:sz w:val="24"/>
          <w:szCs w:val="24"/>
          <w:lang w:eastAsia="bg-BG"/>
        </w:rPr>
        <w:t xml:space="preserve"> </w:t>
      </w:r>
      <w:r w:rsidR="00CD7A8F">
        <w:rPr>
          <w:rFonts w:ascii="Times New Roman" w:eastAsia="Calibri" w:hAnsi="Times New Roman" w:cs="Times New Roman"/>
          <w:sz w:val="24"/>
          <w:szCs w:val="24"/>
        </w:rPr>
        <w:t xml:space="preserve">окончателното приключване </w:t>
      </w:r>
      <w:r w:rsidR="00CD7A8F" w:rsidRPr="006D3ECE">
        <w:rPr>
          <w:rFonts w:ascii="Times New Roman" w:eastAsia="Calibri" w:hAnsi="Times New Roman" w:cs="Times New Roman"/>
          <w:sz w:val="24"/>
          <w:szCs w:val="24"/>
        </w:rPr>
        <w:t xml:space="preserve">на проекта </w:t>
      </w:r>
      <w:r w:rsidR="00CD7A8F">
        <w:rPr>
          <w:rFonts w:ascii="Times New Roman" w:eastAsia="Calibri" w:hAnsi="Times New Roman" w:cs="Times New Roman"/>
          <w:sz w:val="24"/>
          <w:szCs w:val="24"/>
        </w:rPr>
        <w:t>за изграждане на интегрирана сист</w:t>
      </w:r>
      <w:r>
        <w:rPr>
          <w:rFonts w:ascii="Times New Roman" w:eastAsia="Calibri" w:hAnsi="Times New Roman" w:cs="Times New Roman"/>
          <w:sz w:val="24"/>
          <w:szCs w:val="24"/>
        </w:rPr>
        <w:t>ема за управление на отпадъците да се</w:t>
      </w:r>
      <w:r w:rsidR="00CD7A8F">
        <w:rPr>
          <w:rFonts w:ascii="Times New Roman" w:eastAsia="Calibri" w:hAnsi="Times New Roman" w:cs="Times New Roman"/>
          <w:sz w:val="24"/>
          <w:szCs w:val="24"/>
        </w:rPr>
        <w:t xml:space="preserve"> осигури дълготрайно решение на проблема с </w:t>
      </w:r>
      <w:r w:rsidR="00CD7A8F">
        <w:rPr>
          <w:rFonts w:ascii="Times New Roman" w:eastAsia="Calibri" w:hAnsi="Times New Roman" w:cs="Times New Roman"/>
          <w:sz w:val="24"/>
          <w:szCs w:val="24"/>
        </w:rPr>
        <w:lastRenderedPageBreak/>
        <w:t xml:space="preserve">битовите отпадъци в столицата и близките райони и да се </w:t>
      </w:r>
      <w:r w:rsidR="00CD7A8F" w:rsidRPr="006D3ECE">
        <w:rPr>
          <w:rFonts w:ascii="Times New Roman" w:eastAsia="Calibri" w:hAnsi="Times New Roman" w:cs="Times New Roman"/>
          <w:sz w:val="24"/>
          <w:szCs w:val="24"/>
        </w:rPr>
        <w:t>подобри жизнената ср</w:t>
      </w:r>
      <w:r w:rsidR="00CD7A8F">
        <w:rPr>
          <w:rFonts w:ascii="Times New Roman" w:eastAsia="Calibri" w:hAnsi="Times New Roman" w:cs="Times New Roman"/>
          <w:sz w:val="24"/>
          <w:szCs w:val="24"/>
        </w:rPr>
        <w:t xml:space="preserve">еда на около 1,3 млн. жители; </w:t>
      </w:r>
    </w:p>
    <w:p w:rsidR="0090416C" w:rsidRPr="000A5E08" w:rsidRDefault="0090416C" w:rsidP="00263FBC">
      <w:pPr>
        <w:spacing w:after="0" w:line="360" w:lineRule="auto"/>
        <w:ind w:firstLine="709"/>
        <w:jc w:val="both"/>
        <w:rPr>
          <w:rFonts w:ascii="Times New Roman" w:eastAsia="Calibri" w:hAnsi="Times New Roman" w:cs="Times New Roman"/>
          <w:sz w:val="24"/>
          <w:szCs w:val="24"/>
        </w:rPr>
      </w:pPr>
    </w:p>
    <w:p w:rsidR="00CD7A8F" w:rsidRDefault="00CD7A8F" w:rsidP="001F3E09">
      <w:pPr>
        <w:pStyle w:val="ListParagraph"/>
        <w:numPr>
          <w:ilvl w:val="0"/>
          <w:numId w:val="24"/>
        </w:numPr>
        <w:tabs>
          <w:tab w:val="left" w:pos="709"/>
        </w:tabs>
        <w:spacing w:after="0" w:line="360" w:lineRule="auto"/>
        <w:ind w:left="0" w:firstLine="360"/>
        <w:jc w:val="both"/>
        <w:rPr>
          <w:rFonts w:ascii="Times New Roman" w:hAnsi="Times New Roman"/>
          <w:sz w:val="24"/>
          <w:szCs w:val="24"/>
          <w:lang w:val="bg-BG"/>
        </w:rPr>
      </w:pPr>
      <w:r w:rsidRPr="00F772A4">
        <w:rPr>
          <w:rFonts w:ascii="Times New Roman" w:hAnsi="Times New Roman"/>
          <w:sz w:val="24"/>
          <w:szCs w:val="24"/>
          <w:lang w:val="bg-BG"/>
        </w:rPr>
        <w:t xml:space="preserve">„Изграждане на регионална система за управление на отпадъците в </w:t>
      </w:r>
      <w:r w:rsidRPr="00277991">
        <w:rPr>
          <w:rFonts w:ascii="Times New Roman" w:hAnsi="Times New Roman"/>
          <w:i/>
          <w:sz w:val="24"/>
          <w:szCs w:val="24"/>
          <w:lang w:val="bg-BG"/>
        </w:rPr>
        <w:t>регион Разлог</w:t>
      </w:r>
      <w:r w:rsidRPr="00F772A4">
        <w:rPr>
          <w:rFonts w:ascii="Times New Roman" w:hAnsi="Times New Roman"/>
          <w:sz w:val="24"/>
          <w:szCs w:val="24"/>
          <w:lang w:val="bg-BG"/>
        </w:rPr>
        <w:t xml:space="preserve">” – на обща стойност 12,899 млн. лв. </w:t>
      </w:r>
      <w:r>
        <w:rPr>
          <w:rFonts w:ascii="Times New Roman" w:hAnsi="Times New Roman"/>
          <w:sz w:val="24"/>
          <w:szCs w:val="24"/>
          <w:lang w:val="bg-BG"/>
        </w:rPr>
        <w:t>Предвижда се р</w:t>
      </w:r>
      <w:r w:rsidRPr="00F772A4">
        <w:rPr>
          <w:rFonts w:ascii="Times New Roman" w:hAnsi="Times New Roman"/>
          <w:sz w:val="24"/>
          <w:szCs w:val="24"/>
          <w:lang w:val="bg-BG"/>
        </w:rPr>
        <w:t xml:space="preserve">егионалната система </w:t>
      </w:r>
      <w:r>
        <w:rPr>
          <w:rFonts w:ascii="Times New Roman" w:hAnsi="Times New Roman"/>
          <w:sz w:val="24"/>
          <w:szCs w:val="24"/>
          <w:lang w:val="bg-BG"/>
        </w:rPr>
        <w:t xml:space="preserve">в с. Баня да </w:t>
      </w:r>
      <w:r w:rsidRPr="00F772A4">
        <w:rPr>
          <w:rFonts w:ascii="Times New Roman" w:hAnsi="Times New Roman"/>
          <w:sz w:val="24"/>
          <w:szCs w:val="24"/>
          <w:lang w:val="bg-BG"/>
        </w:rPr>
        <w:t xml:space="preserve">обслужва населените места от общините Разлог, Банско, Белица и Якоруда. Проектът включва изграждане на депо </w:t>
      </w:r>
      <w:r w:rsidRPr="00692B5A">
        <w:rPr>
          <w:rFonts w:ascii="Times New Roman" w:hAnsi="Times New Roman"/>
          <w:color w:val="000000" w:themeColor="text1"/>
          <w:sz w:val="24"/>
          <w:szCs w:val="24"/>
          <w:lang w:val="bg-BG"/>
        </w:rPr>
        <w:t xml:space="preserve">(с капацитет - </w:t>
      </w:r>
      <w:r w:rsidRPr="00692B5A">
        <w:rPr>
          <w:rFonts w:ascii="Times New Roman" w:hAnsi="Times New Roman"/>
          <w:color w:val="000000" w:themeColor="text1"/>
          <w:sz w:val="24"/>
          <w:szCs w:val="24"/>
        </w:rPr>
        <w:t>632 055 т</w:t>
      </w:r>
      <w:r w:rsidRPr="00692B5A">
        <w:rPr>
          <w:rFonts w:ascii="Times New Roman" w:hAnsi="Times New Roman"/>
          <w:color w:val="000000" w:themeColor="text1"/>
          <w:sz w:val="24"/>
          <w:szCs w:val="24"/>
          <w:lang w:val="bg-BG"/>
        </w:rPr>
        <w:t xml:space="preserve">.) </w:t>
      </w:r>
      <w:r w:rsidRPr="00F772A4">
        <w:rPr>
          <w:rFonts w:ascii="Times New Roman" w:hAnsi="Times New Roman"/>
          <w:sz w:val="24"/>
          <w:szCs w:val="24"/>
          <w:lang w:val="bg-BG"/>
        </w:rPr>
        <w:t>и на компостираща инсталация</w:t>
      </w:r>
      <w:r>
        <w:rPr>
          <w:rFonts w:ascii="Times New Roman" w:hAnsi="Times New Roman"/>
          <w:sz w:val="24"/>
          <w:szCs w:val="24"/>
          <w:lang w:val="bg-BG"/>
        </w:rPr>
        <w:t xml:space="preserve"> (с капацитет - </w:t>
      </w:r>
      <w:r w:rsidRPr="00692B5A">
        <w:rPr>
          <w:rFonts w:ascii="Times New Roman" w:eastAsiaTheme="minorHAnsi" w:hAnsi="Times New Roman"/>
          <w:color w:val="000000" w:themeColor="text1"/>
          <w:sz w:val="24"/>
          <w:szCs w:val="24"/>
          <w:lang w:val="bg-BG"/>
        </w:rPr>
        <w:t>3 500 т./год)</w:t>
      </w:r>
      <w:r w:rsidRPr="00692B5A">
        <w:rPr>
          <w:rFonts w:ascii="Times New Roman" w:hAnsi="Times New Roman"/>
          <w:color w:val="000000" w:themeColor="text1"/>
          <w:sz w:val="24"/>
          <w:szCs w:val="24"/>
          <w:lang w:val="bg-BG"/>
        </w:rPr>
        <w:t xml:space="preserve">, </w:t>
      </w:r>
      <w:r w:rsidRPr="00F772A4">
        <w:rPr>
          <w:rFonts w:ascii="Times New Roman" w:hAnsi="Times New Roman"/>
          <w:sz w:val="24"/>
          <w:szCs w:val="24"/>
          <w:lang w:val="bg-BG"/>
        </w:rPr>
        <w:t>а броят на обслужваното населен</w:t>
      </w:r>
      <w:r>
        <w:rPr>
          <w:rFonts w:ascii="Times New Roman" w:hAnsi="Times New Roman"/>
          <w:sz w:val="24"/>
          <w:szCs w:val="24"/>
          <w:lang w:val="bg-BG"/>
        </w:rPr>
        <w:t>ие се очаква да бъде 54 хил. д</w:t>
      </w:r>
      <w:r w:rsidRPr="0061371E">
        <w:rPr>
          <w:rFonts w:ascii="Times New Roman" w:hAnsi="Times New Roman"/>
          <w:sz w:val="24"/>
          <w:szCs w:val="24"/>
          <w:lang w:val="bg-BG"/>
        </w:rPr>
        <w:t>.</w:t>
      </w:r>
      <w:r w:rsidRPr="0061371E">
        <w:rPr>
          <w:b/>
          <w:bCs/>
          <w:color w:val="000000"/>
          <w:sz w:val="24"/>
          <w:szCs w:val="24"/>
          <w:lang w:val="bg-BG"/>
        </w:rPr>
        <w:t xml:space="preserve"> </w:t>
      </w:r>
      <w:r w:rsidRPr="0061371E">
        <w:rPr>
          <w:rFonts w:ascii="Times New Roman" w:hAnsi="Times New Roman"/>
          <w:bCs/>
          <w:sz w:val="24"/>
          <w:szCs w:val="24"/>
          <w:lang w:val="bg-BG"/>
        </w:rPr>
        <w:t>Към края на 2015 г.</w:t>
      </w:r>
      <w:r w:rsidRPr="0061371E">
        <w:rPr>
          <w:rFonts w:ascii="Times New Roman" w:hAnsi="Times New Roman"/>
          <w:sz w:val="24"/>
          <w:szCs w:val="24"/>
          <w:lang w:val="bg-BG"/>
        </w:rPr>
        <w:t xml:space="preserve"> проектът е изпълнен на 80%.</w:t>
      </w:r>
    </w:p>
    <w:p w:rsidR="0090416C" w:rsidRPr="00937FE9" w:rsidRDefault="0090416C" w:rsidP="00263FBC">
      <w:pPr>
        <w:pStyle w:val="ListParagraph"/>
        <w:tabs>
          <w:tab w:val="left" w:pos="709"/>
        </w:tabs>
        <w:spacing w:after="0" w:line="360" w:lineRule="auto"/>
        <w:ind w:left="360"/>
        <w:jc w:val="both"/>
        <w:rPr>
          <w:rFonts w:ascii="Times New Roman" w:hAnsi="Times New Roman"/>
          <w:sz w:val="24"/>
          <w:szCs w:val="24"/>
          <w:lang w:val="bg-BG"/>
        </w:rPr>
      </w:pPr>
    </w:p>
    <w:p w:rsidR="00CD7A8F" w:rsidRPr="00F772A4" w:rsidRDefault="00CD7A8F" w:rsidP="00263FBC">
      <w:pPr>
        <w:tabs>
          <w:tab w:val="left" w:pos="709"/>
        </w:tabs>
        <w:spacing w:after="0" w:line="360" w:lineRule="auto"/>
        <w:jc w:val="both"/>
        <w:rPr>
          <w:rFonts w:ascii="Times New Roman" w:hAnsi="Times New Roman"/>
          <w:sz w:val="24"/>
          <w:szCs w:val="24"/>
        </w:rPr>
      </w:pPr>
      <w:r>
        <w:rPr>
          <w:rFonts w:ascii="Times New Roman" w:hAnsi="Times New Roman"/>
          <w:sz w:val="24"/>
          <w:szCs w:val="24"/>
        </w:rPr>
        <w:tab/>
      </w:r>
      <w:r w:rsidRPr="00F772A4">
        <w:rPr>
          <w:rFonts w:ascii="Times New Roman" w:hAnsi="Times New Roman"/>
          <w:sz w:val="24"/>
          <w:szCs w:val="24"/>
        </w:rPr>
        <w:t xml:space="preserve">По приоритетна ос „Отпадъци” на </w:t>
      </w:r>
      <w:r w:rsidRPr="00AD7C68">
        <w:rPr>
          <w:rFonts w:ascii="Times New Roman" w:hAnsi="Times New Roman"/>
          <w:sz w:val="24"/>
          <w:szCs w:val="24"/>
          <w:u w:val="single"/>
        </w:rPr>
        <w:t>ОПОС 2007-2013 г.</w:t>
      </w:r>
      <w:r w:rsidRPr="00F772A4">
        <w:rPr>
          <w:rFonts w:ascii="Times New Roman" w:hAnsi="Times New Roman"/>
          <w:sz w:val="24"/>
          <w:szCs w:val="24"/>
        </w:rPr>
        <w:t xml:space="preserve"> </w:t>
      </w:r>
      <w:r>
        <w:rPr>
          <w:rFonts w:ascii="Times New Roman" w:hAnsi="Times New Roman"/>
          <w:sz w:val="24"/>
          <w:szCs w:val="24"/>
        </w:rPr>
        <w:t xml:space="preserve"> в края на 2015 г. в основна част приключи </w:t>
      </w:r>
      <w:r w:rsidRPr="00F772A4">
        <w:rPr>
          <w:rFonts w:ascii="Times New Roman" w:hAnsi="Times New Roman"/>
          <w:sz w:val="24"/>
          <w:szCs w:val="24"/>
        </w:rPr>
        <w:t xml:space="preserve">реализацията на </w:t>
      </w:r>
      <w:r w:rsidRPr="00F772A4">
        <w:rPr>
          <w:rFonts w:ascii="Times New Roman" w:hAnsi="Times New Roman"/>
          <w:sz w:val="24"/>
          <w:szCs w:val="24"/>
          <w:u w:val="single"/>
        </w:rPr>
        <w:t>проект „Изпълнение на дейности по закриване и рекултивиране на общински депа за битови отпадъци, които не отговарят на нормативните изисквания”</w:t>
      </w:r>
      <w:r w:rsidRPr="00F772A4">
        <w:rPr>
          <w:rFonts w:ascii="Times New Roman" w:hAnsi="Times New Roman"/>
          <w:sz w:val="24"/>
          <w:szCs w:val="24"/>
        </w:rPr>
        <w:t xml:space="preserve"> на обща стойност 97 млн. лв. Бенефициент по проекта е Предприятието за управление на дейностите по опазване на околната среда (ПУДООС), като </w:t>
      </w:r>
      <w:r>
        <w:rPr>
          <w:rFonts w:ascii="Times New Roman" w:hAnsi="Times New Roman"/>
          <w:sz w:val="24"/>
          <w:szCs w:val="24"/>
        </w:rPr>
        <w:t xml:space="preserve">проектът включва </w:t>
      </w:r>
      <w:r w:rsidRPr="00F772A4">
        <w:rPr>
          <w:rFonts w:ascii="Times New Roman" w:hAnsi="Times New Roman"/>
          <w:sz w:val="24"/>
          <w:szCs w:val="24"/>
        </w:rPr>
        <w:t>рекултивиране</w:t>
      </w:r>
      <w:r>
        <w:rPr>
          <w:rFonts w:ascii="Times New Roman" w:hAnsi="Times New Roman"/>
          <w:sz w:val="24"/>
          <w:szCs w:val="24"/>
        </w:rPr>
        <w:t>то</w:t>
      </w:r>
      <w:r w:rsidRPr="00F772A4">
        <w:rPr>
          <w:rFonts w:ascii="Times New Roman" w:hAnsi="Times New Roman"/>
          <w:sz w:val="24"/>
          <w:szCs w:val="24"/>
        </w:rPr>
        <w:t xml:space="preserve"> и закриване</w:t>
      </w:r>
      <w:r>
        <w:rPr>
          <w:rFonts w:ascii="Times New Roman" w:hAnsi="Times New Roman"/>
          <w:sz w:val="24"/>
          <w:szCs w:val="24"/>
        </w:rPr>
        <w:t>то</w:t>
      </w:r>
      <w:r w:rsidRPr="00F772A4">
        <w:rPr>
          <w:rFonts w:ascii="Times New Roman" w:hAnsi="Times New Roman"/>
          <w:sz w:val="24"/>
          <w:szCs w:val="24"/>
        </w:rPr>
        <w:t xml:space="preserve"> на общо 37 общински депа в цялата страна. От тях, за Югозападния район </w:t>
      </w:r>
      <w:r>
        <w:rPr>
          <w:rFonts w:ascii="Times New Roman" w:hAnsi="Times New Roman"/>
          <w:sz w:val="24"/>
          <w:szCs w:val="24"/>
        </w:rPr>
        <w:t xml:space="preserve">към края на 2015 г. </w:t>
      </w:r>
      <w:r w:rsidRPr="00F772A4">
        <w:rPr>
          <w:rFonts w:ascii="Times New Roman" w:hAnsi="Times New Roman"/>
          <w:sz w:val="24"/>
          <w:szCs w:val="24"/>
        </w:rPr>
        <w:t xml:space="preserve">са </w:t>
      </w:r>
      <w:r>
        <w:rPr>
          <w:rFonts w:ascii="Times New Roman" w:hAnsi="Times New Roman"/>
          <w:sz w:val="24"/>
          <w:szCs w:val="24"/>
        </w:rPr>
        <w:t xml:space="preserve">рекултивирани </w:t>
      </w:r>
      <w:r w:rsidRPr="00F772A4">
        <w:rPr>
          <w:rFonts w:ascii="Times New Roman" w:hAnsi="Times New Roman"/>
          <w:sz w:val="24"/>
          <w:szCs w:val="24"/>
        </w:rPr>
        <w:t>депата на територията на</w:t>
      </w:r>
      <w:r w:rsidRPr="00F74E76">
        <w:t xml:space="preserve"> </w:t>
      </w:r>
      <w:r>
        <w:rPr>
          <w:rFonts w:ascii="Times New Roman" w:hAnsi="Times New Roman"/>
          <w:bCs/>
          <w:sz w:val="24"/>
          <w:szCs w:val="24"/>
        </w:rPr>
        <w:t xml:space="preserve">общините Кресна, </w:t>
      </w:r>
      <w:r w:rsidRPr="00F772A4">
        <w:rPr>
          <w:rFonts w:ascii="Times New Roman" w:hAnsi="Times New Roman"/>
          <w:bCs/>
          <w:sz w:val="24"/>
          <w:szCs w:val="24"/>
        </w:rPr>
        <w:t>Якоруда</w:t>
      </w:r>
      <w:r>
        <w:rPr>
          <w:rFonts w:ascii="Times New Roman" w:hAnsi="Times New Roman"/>
          <w:bCs/>
          <w:sz w:val="24"/>
          <w:szCs w:val="24"/>
        </w:rPr>
        <w:t xml:space="preserve">, Столична община (депото в с. Долни Богров), Костинброд и Драгоман. </w:t>
      </w:r>
    </w:p>
    <w:p w:rsidR="00CD7A8F" w:rsidRDefault="00CD7A8F" w:rsidP="00263FBC">
      <w:pPr>
        <w:spacing w:after="0" w:line="360" w:lineRule="auto"/>
        <w:ind w:firstLine="709"/>
        <w:jc w:val="both"/>
        <w:rPr>
          <w:rFonts w:ascii="Times New Roman" w:eastAsia="Times New Roman" w:hAnsi="Times New Roman" w:cs="Times New Roman"/>
          <w:sz w:val="24"/>
          <w:szCs w:val="20"/>
          <w:u w:val="single"/>
          <w:lang w:eastAsia="bg-BG"/>
        </w:rPr>
      </w:pPr>
    </w:p>
    <w:p w:rsidR="005545C2" w:rsidRPr="00DF0060" w:rsidRDefault="005545C2" w:rsidP="00263FBC">
      <w:pPr>
        <w:spacing w:after="0" w:line="360" w:lineRule="auto"/>
        <w:ind w:firstLine="708"/>
        <w:jc w:val="both"/>
        <w:rPr>
          <w:rFonts w:ascii="Times New Roman" w:eastAsia="Times New Roman" w:hAnsi="Times New Roman" w:cs="Times New Roman"/>
          <w:sz w:val="24"/>
          <w:szCs w:val="20"/>
          <w:u w:val="single"/>
          <w:lang w:eastAsia="bg-BG"/>
        </w:rPr>
      </w:pPr>
      <w:r w:rsidRPr="00DF0060">
        <w:rPr>
          <w:rFonts w:ascii="Times New Roman" w:eastAsia="Times New Roman" w:hAnsi="Times New Roman" w:cs="Times New Roman"/>
          <w:sz w:val="24"/>
          <w:szCs w:val="20"/>
          <w:u w:val="single"/>
          <w:lang w:eastAsia="bg-BG"/>
        </w:rPr>
        <w:t>Обобщение за изпълнението на Приоритет 2.</w:t>
      </w:r>
    </w:p>
    <w:p w:rsidR="00577AFE" w:rsidRDefault="005545C2" w:rsidP="00263FBC">
      <w:pPr>
        <w:spacing w:after="0" w:line="360" w:lineRule="auto"/>
        <w:ind w:firstLine="708"/>
        <w:jc w:val="both"/>
        <w:rPr>
          <w:rFonts w:ascii="Times New Roman" w:eastAsia="Times New Roman" w:hAnsi="Times New Roman" w:cs="Times New Roman"/>
          <w:sz w:val="24"/>
          <w:szCs w:val="20"/>
          <w:lang w:eastAsia="bg-BG"/>
        </w:rPr>
      </w:pPr>
      <w:r w:rsidRPr="00DF0060">
        <w:rPr>
          <w:rFonts w:ascii="Times New Roman" w:eastAsia="Times New Roman" w:hAnsi="Times New Roman" w:cs="Times New Roman"/>
          <w:sz w:val="24"/>
          <w:szCs w:val="20"/>
          <w:lang w:eastAsia="bg-BG"/>
        </w:rPr>
        <w:t xml:space="preserve">През 2015 г. значителен напредък се отбелязва по отношение на изграждането на автомагистралната мрежа на територията на Югозападен район </w:t>
      </w:r>
      <w:r w:rsidR="00A40F71">
        <w:rPr>
          <w:rFonts w:ascii="Times New Roman" w:eastAsia="Times New Roman" w:hAnsi="Times New Roman" w:cs="Times New Roman"/>
          <w:sz w:val="24"/>
          <w:szCs w:val="20"/>
          <w:lang w:eastAsia="bg-BG"/>
        </w:rPr>
        <w:t xml:space="preserve">– приключени са </w:t>
      </w:r>
      <w:r w:rsidRPr="00DF0060">
        <w:rPr>
          <w:rFonts w:ascii="Times New Roman" w:eastAsia="Times New Roman" w:hAnsi="Times New Roman" w:cs="Times New Roman"/>
          <w:sz w:val="24"/>
          <w:szCs w:val="20"/>
          <w:lang w:eastAsia="bg-BG"/>
        </w:rPr>
        <w:t>Лот 2 и Лот 4</w:t>
      </w:r>
      <w:r w:rsidR="00A40F71">
        <w:rPr>
          <w:rFonts w:ascii="Times New Roman" w:eastAsia="Times New Roman" w:hAnsi="Times New Roman" w:cs="Times New Roman"/>
          <w:sz w:val="24"/>
          <w:szCs w:val="20"/>
          <w:lang w:eastAsia="bg-BG"/>
        </w:rPr>
        <w:t xml:space="preserve"> на автомагистрала „Струма“</w:t>
      </w:r>
      <w:r w:rsidRPr="00DF0060">
        <w:rPr>
          <w:rFonts w:ascii="Times New Roman" w:eastAsia="Times New Roman" w:hAnsi="Times New Roman" w:cs="Times New Roman"/>
          <w:sz w:val="24"/>
          <w:szCs w:val="20"/>
          <w:lang w:eastAsia="bg-BG"/>
        </w:rPr>
        <w:t xml:space="preserve">, </w:t>
      </w:r>
      <w:r w:rsidR="00577AFE">
        <w:rPr>
          <w:rFonts w:ascii="Times New Roman" w:eastAsia="Times New Roman" w:hAnsi="Times New Roman" w:cs="Times New Roman"/>
          <w:sz w:val="24"/>
          <w:szCs w:val="20"/>
          <w:lang w:eastAsia="bg-BG"/>
        </w:rPr>
        <w:t>стартирани са първоначални</w:t>
      </w:r>
      <w:r w:rsidRPr="00DF0060">
        <w:rPr>
          <w:rFonts w:ascii="Times New Roman" w:eastAsia="Times New Roman" w:hAnsi="Times New Roman" w:cs="Times New Roman"/>
          <w:sz w:val="24"/>
          <w:szCs w:val="20"/>
          <w:lang w:eastAsia="bg-BG"/>
        </w:rPr>
        <w:t xml:space="preserve"> дейности по </w:t>
      </w:r>
      <w:r w:rsidR="00577AFE">
        <w:rPr>
          <w:rFonts w:ascii="Times New Roman" w:eastAsia="Times New Roman" w:hAnsi="Times New Roman" w:cs="Times New Roman"/>
          <w:sz w:val="24"/>
          <w:szCs w:val="20"/>
          <w:lang w:eastAsia="bg-BG"/>
        </w:rPr>
        <w:t xml:space="preserve">изпълнение на </w:t>
      </w:r>
      <w:r w:rsidRPr="00DF0060">
        <w:rPr>
          <w:rFonts w:ascii="Times New Roman" w:eastAsia="Times New Roman" w:hAnsi="Times New Roman" w:cs="Times New Roman"/>
          <w:sz w:val="24"/>
          <w:szCs w:val="20"/>
          <w:lang w:eastAsia="bg-BG"/>
        </w:rPr>
        <w:t xml:space="preserve">Лот 3, </w:t>
      </w:r>
      <w:r w:rsidR="00A40F71">
        <w:rPr>
          <w:rFonts w:ascii="Times New Roman" w:eastAsia="Times New Roman" w:hAnsi="Times New Roman" w:cs="Times New Roman"/>
          <w:sz w:val="24"/>
          <w:szCs w:val="20"/>
          <w:lang w:eastAsia="bg-BG"/>
        </w:rPr>
        <w:t xml:space="preserve">изцяло завършена е </w:t>
      </w:r>
      <w:r w:rsidRPr="00DF0060">
        <w:rPr>
          <w:rFonts w:ascii="Times New Roman" w:eastAsia="Times New Roman" w:hAnsi="Times New Roman" w:cs="Times New Roman"/>
          <w:sz w:val="24"/>
          <w:szCs w:val="20"/>
          <w:lang w:eastAsia="bg-BG"/>
        </w:rPr>
        <w:t>Северна</w:t>
      </w:r>
      <w:r w:rsidR="00A40F71">
        <w:rPr>
          <w:rFonts w:ascii="Times New Roman" w:eastAsia="Times New Roman" w:hAnsi="Times New Roman" w:cs="Times New Roman"/>
          <w:sz w:val="24"/>
          <w:szCs w:val="20"/>
          <w:lang w:eastAsia="bg-BG"/>
        </w:rPr>
        <w:t>та</w:t>
      </w:r>
      <w:r w:rsidRPr="00DF0060">
        <w:rPr>
          <w:rFonts w:ascii="Times New Roman" w:eastAsia="Times New Roman" w:hAnsi="Times New Roman" w:cs="Times New Roman"/>
          <w:sz w:val="24"/>
          <w:szCs w:val="20"/>
          <w:lang w:eastAsia="bg-BG"/>
        </w:rPr>
        <w:t xml:space="preserve"> скорос</w:t>
      </w:r>
      <w:r>
        <w:rPr>
          <w:rFonts w:ascii="Times New Roman" w:eastAsia="Times New Roman" w:hAnsi="Times New Roman" w:cs="Times New Roman"/>
          <w:sz w:val="24"/>
          <w:szCs w:val="20"/>
          <w:lang w:eastAsia="bg-BG"/>
        </w:rPr>
        <w:t>тна тангента</w:t>
      </w:r>
      <w:r w:rsidR="00A40F71">
        <w:rPr>
          <w:rFonts w:ascii="Times New Roman" w:eastAsia="Times New Roman" w:hAnsi="Times New Roman" w:cs="Times New Roman"/>
          <w:sz w:val="24"/>
          <w:szCs w:val="20"/>
          <w:lang w:eastAsia="bg-BG"/>
        </w:rPr>
        <w:t xml:space="preserve">, завършен е участък 1 от </w:t>
      </w:r>
      <w:r w:rsidRPr="00DF0060">
        <w:rPr>
          <w:rFonts w:ascii="Times New Roman" w:eastAsia="Times New Roman" w:hAnsi="Times New Roman" w:cs="Times New Roman"/>
          <w:sz w:val="24"/>
          <w:szCs w:val="20"/>
          <w:lang w:eastAsia="bg-BG"/>
        </w:rPr>
        <w:t>Западната дъ</w:t>
      </w:r>
      <w:r w:rsidR="00A40F71">
        <w:rPr>
          <w:rFonts w:ascii="Times New Roman" w:eastAsia="Times New Roman" w:hAnsi="Times New Roman" w:cs="Times New Roman"/>
          <w:sz w:val="24"/>
          <w:szCs w:val="20"/>
          <w:lang w:eastAsia="bg-BG"/>
        </w:rPr>
        <w:t>га на Софийски околовръстен път</w:t>
      </w:r>
      <w:r w:rsidRPr="00DF0060">
        <w:rPr>
          <w:rFonts w:ascii="Times New Roman" w:eastAsia="Times New Roman" w:hAnsi="Times New Roman" w:cs="Times New Roman"/>
          <w:sz w:val="24"/>
          <w:szCs w:val="20"/>
          <w:lang w:eastAsia="bg-BG"/>
        </w:rPr>
        <w:t xml:space="preserve">, </w:t>
      </w:r>
      <w:r w:rsidR="00A40F71">
        <w:rPr>
          <w:rFonts w:ascii="Times New Roman" w:eastAsia="Times New Roman" w:hAnsi="Times New Roman" w:cs="Times New Roman"/>
          <w:sz w:val="24"/>
          <w:szCs w:val="20"/>
          <w:lang w:eastAsia="bg-BG"/>
        </w:rPr>
        <w:t xml:space="preserve">а </w:t>
      </w:r>
      <w:r w:rsidRPr="00DF0060">
        <w:rPr>
          <w:rFonts w:ascii="Times New Roman" w:eastAsia="Times New Roman" w:hAnsi="Times New Roman" w:cs="Times New Roman"/>
          <w:sz w:val="24"/>
          <w:szCs w:val="20"/>
          <w:lang w:eastAsia="bg-BG"/>
        </w:rPr>
        <w:t xml:space="preserve">участък 2 </w:t>
      </w:r>
      <w:r w:rsidR="00A40F71">
        <w:rPr>
          <w:rFonts w:ascii="Times New Roman" w:eastAsia="Times New Roman" w:hAnsi="Times New Roman" w:cs="Times New Roman"/>
          <w:sz w:val="24"/>
          <w:szCs w:val="20"/>
          <w:lang w:eastAsia="bg-BG"/>
        </w:rPr>
        <w:t>е</w:t>
      </w:r>
      <w:r w:rsidRPr="00DF0060">
        <w:rPr>
          <w:rFonts w:ascii="Times New Roman" w:eastAsia="Times New Roman" w:hAnsi="Times New Roman" w:cs="Times New Roman"/>
          <w:sz w:val="24"/>
          <w:szCs w:val="20"/>
          <w:lang w:eastAsia="bg-BG"/>
        </w:rPr>
        <w:t xml:space="preserve"> планиран за завършване </w:t>
      </w:r>
      <w:r w:rsidR="00A40F71">
        <w:rPr>
          <w:rFonts w:ascii="Times New Roman" w:eastAsia="Times New Roman" w:hAnsi="Times New Roman" w:cs="Times New Roman"/>
          <w:sz w:val="24"/>
          <w:szCs w:val="20"/>
          <w:lang w:eastAsia="bg-BG"/>
        </w:rPr>
        <w:t>до края на 2016 г</w:t>
      </w:r>
      <w:r w:rsidRPr="00DF0060">
        <w:rPr>
          <w:rFonts w:ascii="Times New Roman" w:eastAsia="Times New Roman" w:hAnsi="Times New Roman" w:cs="Times New Roman"/>
          <w:sz w:val="24"/>
          <w:szCs w:val="20"/>
          <w:lang w:eastAsia="bg-BG"/>
        </w:rPr>
        <w:t>.</w:t>
      </w:r>
      <w:r w:rsidR="00C21D70">
        <w:rPr>
          <w:rFonts w:ascii="Times New Roman" w:eastAsia="Times New Roman" w:hAnsi="Times New Roman" w:cs="Times New Roman"/>
          <w:sz w:val="24"/>
          <w:szCs w:val="20"/>
          <w:lang w:eastAsia="bg-BG"/>
        </w:rPr>
        <w:t xml:space="preserve"> </w:t>
      </w:r>
      <w:r w:rsidR="005B2EFC">
        <w:rPr>
          <w:rFonts w:ascii="Times New Roman" w:eastAsia="Times New Roman" w:hAnsi="Times New Roman" w:cs="Times New Roman"/>
          <w:sz w:val="24"/>
          <w:szCs w:val="20"/>
          <w:lang w:eastAsia="bg-BG"/>
        </w:rPr>
        <w:t>З</w:t>
      </w:r>
      <w:r w:rsidR="00C21D70">
        <w:rPr>
          <w:rFonts w:ascii="Times New Roman" w:eastAsia="Times New Roman" w:hAnsi="Times New Roman" w:cs="Times New Roman"/>
          <w:sz w:val="24"/>
          <w:szCs w:val="20"/>
          <w:lang w:eastAsia="bg-BG"/>
        </w:rPr>
        <w:t xml:space="preserve">аложената междинна стойност за индикатора </w:t>
      </w:r>
      <w:r w:rsidR="00C21D70" w:rsidRPr="00C21D70">
        <w:rPr>
          <w:rFonts w:ascii="Times New Roman" w:eastAsia="Times New Roman" w:hAnsi="Times New Roman" w:cs="Times New Roman"/>
          <w:sz w:val="24"/>
          <w:szCs w:val="24"/>
          <w:lang w:eastAsia="bg-BG"/>
        </w:rPr>
        <w:t>Д</w:t>
      </w:r>
      <w:r w:rsidR="00C21D70" w:rsidRPr="00C21D70">
        <w:rPr>
          <w:rFonts w:ascii="Times New Roman" w:eastAsia="Times New Roman" w:hAnsi="Times New Roman" w:cs="Times New Roman"/>
          <w:sz w:val="24"/>
          <w:szCs w:val="24"/>
        </w:rPr>
        <w:t xml:space="preserve">ължина на новоизградени и/или реконструирани автомагистрали и пътища от </w:t>
      </w:r>
      <w:r w:rsidR="00C21D70" w:rsidRPr="00C21D70">
        <w:rPr>
          <w:rFonts w:ascii="Times New Roman" w:eastAsia="Times New Roman" w:hAnsi="Times New Roman" w:cs="Times New Roman"/>
          <w:sz w:val="24"/>
          <w:szCs w:val="24"/>
          <w:lang w:val="en-GB"/>
        </w:rPr>
        <w:t>I</w:t>
      </w:r>
      <w:r w:rsidR="00C21D70" w:rsidRPr="00C21D70">
        <w:rPr>
          <w:rFonts w:ascii="Times New Roman" w:eastAsia="Times New Roman" w:hAnsi="Times New Roman" w:cs="Times New Roman"/>
          <w:sz w:val="24"/>
          <w:szCs w:val="24"/>
          <w:lang w:val="ru-RU"/>
        </w:rPr>
        <w:t xml:space="preserve"> </w:t>
      </w:r>
      <w:r w:rsidR="00C21D70" w:rsidRPr="00C21D70">
        <w:rPr>
          <w:rFonts w:ascii="Times New Roman" w:eastAsia="Times New Roman" w:hAnsi="Times New Roman" w:cs="Times New Roman"/>
          <w:sz w:val="24"/>
          <w:szCs w:val="24"/>
        </w:rPr>
        <w:t>клас</w:t>
      </w:r>
      <w:r w:rsidR="005B2EFC">
        <w:rPr>
          <w:rFonts w:ascii="Times New Roman" w:eastAsia="Times New Roman" w:hAnsi="Times New Roman" w:cs="Times New Roman"/>
          <w:sz w:val="24"/>
          <w:szCs w:val="24"/>
        </w:rPr>
        <w:t xml:space="preserve"> е почти достигната</w:t>
      </w:r>
      <w:r w:rsidR="00C21D70">
        <w:rPr>
          <w:rFonts w:ascii="Times New Roman" w:eastAsia="Times New Roman" w:hAnsi="Times New Roman" w:cs="Times New Roman"/>
          <w:sz w:val="20"/>
          <w:szCs w:val="20"/>
        </w:rPr>
        <w:t xml:space="preserve"> </w:t>
      </w:r>
    </w:p>
    <w:p w:rsidR="005545C2" w:rsidRPr="00DF0060" w:rsidRDefault="005545C2" w:rsidP="00263FBC">
      <w:pPr>
        <w:spacing w:after="0" w:line="360" w:lineRule="auto"/>
        <w:ind w:firstLine="708"/>
        <w:jc w:val="both"/>
        <w:rPr>
          <w:rFonts w:ascii="Times New Roman" w:eastAsia="Times New Roman" w:hAnsi="Times New Roman" w:cs="Times New Roman"/>
          <w:sz w:val="24"/>
          <w:szCs w:val="20"/>
          <w:lang w:eastAsia="bg-BG"/>
        </w:rPr>
      </w:pPr>
      <w:r w:rsidRPr="00DF0060">
        <w:rPr>
          <w:rFonts w:ascii="Times New Roman" w:eastAsia="Times New Roman" w:hAnsi="Times New Roman" w:cs="Times New Roman"/>
          <w:sz w:val="24"/>
          <w:szCs w:val="20"/>
          <w:lang w:eastAsia="bg-BG"/>
        </w:rPr>
        <w:t>Пътната инфраструктура от регионално значение се подпомага главно чрез Програма „Транзитни пътища 5“</w:t>
      </w:r>
      <w:r w:rsidR="00577AFE">
        <w:rPr>
          <w:rFonts w:ascii="Times New Roman" w:eastAsia="Times New Roman" w:hAnsi="Times New Roman" w:cs="Times New Roman"/>
          <w:sz w:val="24"/>
          <w:szCs w:val="20"/>
          <w:lang w:eastAsia="bg-BG"/>
        </w:rPr>
        <w:t xml:space="preserve"> (през 2015 г. в процес на реализация са 2 проекта)</w:t>
      </w:r>
      <w:r w:rsidRPr="00DF0060">
        <w:rPr>
          <w:rFonts w:ascii="Times New Roman" w:eastAsia="Times New Roman" w:hAnsi="Times New Roman" w:cs="Times New Roman"/>
          <w:sz w:val="24"/>
          <w:szCs w:val="20"/>
          <w:lang w:eastAsia="bg-BG"/>
        </w:rPr>
        <w:t xml:space="preserve">, поради факта, че през 2014 г. приключи изпълнението на редица проекти за рехабилитация на пътища от </w:t>
      </w:r>
      <w:r w:rsidRPr="00DF0060">
        <w:rPr>
          <w:rFonts w:ascii="Times New Roman" w:eastAsia="Times New Roman" w:hAnsi="Times New Roman" w:cs="Times New Roman"/>
          <w:sz w:val="24"/>
          <w:szCs w:val="20"/>
          <w:lang w:val="en-GB" w:eastAsia="bg-BG"/>
        </w:rPr>
        <w:t xml:space="preserve">II </w:t>
      </w:r>
      <w:r w:rsidRPr="00DF0060">
        <w:rPr>
          <w:rFonts w:ascii="Times New Roman" w:eastAsia="Times New Roman" w:hAnsi="Times New Roman" w:cs="Times New Roman"/>
          <w:sz w:val="24"/>
          <w:szCs w:val="20"/>
          <w:lang w:eastAsia="bg-BG"/>
        </w:rPr>
        <w:t xml:space="preserve">и </w:t>
      </w:r>
      <w:r w:rsidRPr="00DF0060">
        <w:rPr>
          <w:rFonts w:ascii="Times New Roman" w:eastAsia="Times New Roman" w:hAnsi="Times New Roman" w:cs="Times New Roman"/>
          <w:sz w:val="24"/>
          <w:szCs w:val="20"/>
          <w:lang w:val="en-GB" w:eastAsia="bg-BG"/>
        </w:rPr>
        <w:t>III</w:t>
      </w:r>
      <w:r>
        <w:rPr>
          <w:rFonts w:ascii="Times New Roman" w:eastAsia="Times New Roman" w:hAnsi="Times New Roman" w:cs="Times New Roman"/>
          <w:sz w:val="24"/>
          <w:szCs w:val="20"/>
          <w:lang w:eastAsia="bg-BG"/>
        </w:rPr>
        <w:t xml:space="preserve"> клас</w:t>
      </w:r>
      <w:r w:rsidRPr="00DF0060">
        <w:rPr>
          <w:rFonts w:ascii="Times New Roman" w:eastAsia="Times New Roman" w:hAnsi="Times New Roman" w:cs="Times New Roman"/>
          <w:sz w:val="24"/>
          <w:szCs w:val="20"/>
          <w:lang w:val="en-GB" w:eastAsia="bg-BG"/>
        </w:rPr>
        <w:t xml:space="preserve"> </w:t>
      </w:r>
      <w:r w:rsidRPr="00DF0060">
        <w:rPr>
          <w:rFonts w:ascii="Times New Roman" w:eastAsia="Times New Roman" w:hAnsi="Times New Roman" w:cs="Times New Roman"/>
          <w:sz w:val="24"/>
          <w:szCs w:val="20"/>
          <w:lang w:eastAsia="bg-BG"/>
        </w:rPr>
        <w:t xml:space="preserve">по линия на Оперативна програма „Регионално развитие“ 2007-2013 г. </w:t>
      </w:r>
      <w:r w:rsidR="00577AFE">
        <w:rPr>
          <w:rFonts w:ascii="Times New Roman" w:eastAsia="Times New Roman" w:hAnsi="Times New Roman" w:cs="Times New Roman"/>
          <w:sz w:val="24"/>
          <w:szCs w:val="20"/>
          <w:lang w:eastAsia="bg-BG"/>
        </w:rPr>
        <w:t>О</w:t>
      </w:r>
      <w:r w:rsidRPr="00DF0060">
        <w:rPr>
          <w:rFonts w:ascii="Times New Roman" w:eastAsia="Times New Roman" w:hAnsi="Times New Roman" w:cs="Times New Roman"/>
          <w:sz w:val="24"/>
          <w:szCs w:val="20"/>
          <w:lang w:eastAsia="bg-BG"/>
        </w:rPr>
        <w:t xml:space="preserve">чаква </w:t>
      </w:r>
      <w:r w:rsidR="00577AFE">
        <w:rPr>
          <w:rFonts w:ascii="Times New Roman" w:eastAsia="Times New Roman" w:hAnsi="Times New Roman" w:cs="Times New Roman"/>
          <w:sz w:val="24"/>
          <w:szCs w:val="20"/>
          <w:lang w:eastAsia="bg-BG"/>
        </w:rPr>
        <w:t xml:space="preserve">се </w:t>
      </w:r>
      <w:r w:rsidRPr="00DF0060">
        <w:rPr>
          <w:rFonts w:ascii="Times New Roman" w:eastAsia="Times New Roman" w:hAnsi="Times New Roman" w:cs="Times New Roman"/>
          <w:sz w:val="24"/>
          <w:szCs w:val="20"/>
          <w:lang w:eastAsia="bg-BG"/>
        </w:rPr>
        <w:t>старт</w:t>
      </w:r>
      <w:r w:rsidR="00577AFE">
        <w:rPr>
          <w:rFonts w:ascii="Times New Roman" w:eastAsia="Times New Roman" w:hAnsi="Times New Roman" w:cs="Times New Roman"/>
          <w:sz w:val="24"/>
          <w:szCs w:val="20"/>
          <w:lang w:eastAsia="bg-BG"/>
        </w:rPr>
        <w:t>иране</w:t>
      </w:r>
      <w:r w:rsidRPr="00DF0060">
        <w:rPr>
          <w:rFonts w:ascii="Times New Roman" w:eastAsia="Times New Roman" w:hAnsi="Times New Roman" w:cs="Times New Roman"/>
          <w:sz w:val="24"/>
          <w:szCs w:val="20"/>
          <w:lang w:eastAsia="bg-BG"/>
        </w:rPr>
        <w:t xml:space="preserve"> на дейностите по проекти за модернизация </w:t>
      </w:r>
      <w:r w:rsidRPr="00DF0060">
        <w:rPr>
          <w:rFonts w:ascii="Times New Roman" w:eastAsia="Times New Roman" w:hAnsi="Times New Roman" w:cs="Times New Roman"/>
          <w:sz w:val="24"/>
          <w:szCs w:val="20"/>
          <w:lang w:eastAsia="bg-BG"/>
        </w:rPr>
        <w:lastRenderedPageBreak/>
        <w:t xml:space="preserve">на второкласни и третокласни пътища с финансиране от Оперативна програма „Региони в растеж“ 2014-2020 г. </w:t>
      </w:r>
      <w:r w:rsidR="00577AFE">
        <w:rPr>
          <w:rFonts w:ascii="Times New Roman" w:eastAsia="Times New Roman" w:hAnsi="Times New Roman" w:cs="Times New Roman"/>
          <w:sz w:val="24"/>
          <w:szCs w:val="20"/>
          <w:lang w:eastAsia="bg-BG"/>
        </w:rPr>
        <w:t xml:space="preserve">В някои общини е извършена рехабилитация на </w:t>
      </w:r>
      <w:r w:rsidRPr="00DF0060">
        <w:rPr>
          <w:rFonts w:ascii="Times New Roman" w:eastAsia="Times New Roman" w:hAnsi="Times New Roman" w:cs="Times New Roman"/>
          <w:sz w:val="24"/>
          <w:szCs w:val="20"/>
          <w:lang w:eastAsia="bg-BG"/>
        </w:rPr>
        <w:t>пътища от общинската пътна мрежа с подкрепата на Програмата за развитие на сел</w:t>
      </w:r>
      <w:r>
        <w:rPr>
          <w:rFonts w:ascii="Times New Roman" w:eastAsia="Times New Roman" w:hAnsi="Times New Roman" w:cs="Times New Roman"/>
          <w:sz w:val="24"/>
          <w:szCs w:val="20"/>
          <w:lang w:eastAsia="bg-BG"/>
        </w:rPr>
        <w:t>ските райони 2007-2013</w:t>
      </w:r>
      <w:r w:rsidRPr="00DF0060">
        <w:rPr>
          <w:rFonts w:ascii="Times New Roman" w:eastAsia="Times New Roman" w:hAnsi="Times New Roman" w:cs="Times New Roman"/>
          <w:sz w:val="24"/>
          <w:szCs w:val="20"/>
          <w:lang w:eastAsia="bg-BG"/>
        </w:rPr>
        <w:t xml:space="preserve"> г</w:t>
      </w:r>
      <w:r w:rsidR="0090416C">
        <w:rPr>
          <w:rFonts w:ascii="Times New Roman" w:eastAsia="Times New Roman" w:hAnsi="Times New Roman" w:cs="Times New Roman"/>
          <w:sz w:val="24"/>
          <w:szCs w:val="20"/>
          <w:lang w:eastAsia="bg-BG"/>
        </w:rPr>
        <w:t xml:space="preserve">. </w:t>
      </w:r>
      <w:r w:rsidR="005F2549">
        <w:rPr>
          <w:rFonts w:ascii="Times New Roman" w:eastAsia="Times New Roman" w:hAnsi="Times New Roman" w:cs="Times New Roman"/>
          <w:sz w:val="24"/>
          <w:szCs w:val="20"/>
          <w:lang w:eastAsia="bg-BG"/>
        </w:rPr>
        <w:t xml:space="preserve">Достигната и надхвърлена е междинната стойност на индикатора </w:t>
      </w:r>
      <w:r w:rsidR="005F2549" w:rsidRPr="005F2549">
        <w:rPr>
          <w:rFonts w:ascii="Times New Roman" w:eastAsia="Times New Roman" w:hAnsi="Times New Roman" w:cs="Times New Roman"/>
          <w:sz w:val="24"/>
          <w:szCs w:val="24"/>
        </w:rPr>
        <w:t xml:space="preserve">Дължина на рехабилитирани/реконструирани пътища от </w:t>
      </w:r>
      <w:r w:rsidR="005F2549" w:rsidRPr="005F2549">
        <w:rPr>
          <w:rFonts w:ascii="Times New Roman" w:eastAsia="Times New Roman" w:hAnsi="Times New Roman" w:cs="Times New Roman"/>
          <w:sz w:val="24"/>
          <w:szCs w:val="24"/>
          <w:lang w:val="en-GB"/>
        </w:rPr>
        <w:t>II</w:t>
      </w:r>
      <w:r w:rsidR="005F2549" w:rsidRPr="005F2549">
        <w:rPr>
          <w:rFonts w:ascii="Times New Roman" w:eastAsia="Times New Roman" w:hAnsi="Times New Roman" w:cs="Times New Roman"/>
          <w:sz w:val="24"/>
          <w:szCs w:val="24"/>
          <w:lang w:val="ru-RU"/>
        </w:rPr>
        <w:t xml:space="preserve"> </w:t>
      </w:r>
      <w:r w:rsidR="005F2549" w:rsidRPr="005F2549">
        <w:rPr>
          <w:rFonts w:ascii="Times New Roman" w:eastAsia="Times New Roman" w:hAnsi="Times New Roman" w:cs="Times New Roman"/>
          <w:sz w:val="24"/>
          <w:szCs w:val="24"/>
        </w:rPr>
        <w:t xml:space="preserve">и </w:t>
      </w:r>
      <w:r w:rsidR="005F2549" w:rsidRPr="005F2549">
        <w:rPr>
          <w:rFonts w:ascii="Times New Roman" w:eastAsia="Times New Roman" w:hAnsi="Times New Roman" w:cs="Times New Roman"/>
          <w:sz w:val="24"/>
          <w:szCs w:val="24"/>
          <w:lang w:val="en-GB"/>
        </w:rPr>
        <w:t>III</w:t>
      </w:r>
      <w:r w:rsidR="005F2549" w:rsidRPr="005F2549">
        <w:rPr>
          <w:rFonts w:ascii="Times New Roman" w:eastAsia="Times New Roman" w:hAnsi="Times New Roman" w:cs="Times New Roman"/>
          <w:sz w:val="24"/>
          <w:szCs w:val="24"/>
          <w:lang w:val="ru-RU"/>
        </w:rPr>
        <w:t xml:space="preserve"> </w:t>
      </w:r>
      <w:r w:rsidR="005F2549" w:rsidRPr="005F2549">
        <w:rPr>
          <w:rFonts w:ascii="Times New Roman" w:eastAsia="Times New Roman" w:hAnsi="Times New Roman" w:cs="Times New Roman"/>
          <w:sz w:val="24"/>
          <w:szCs w:val="24"/>
        </w:rPr>
        <w:t>клас.</w:t>
      </w:r>
    </w:p>
    <w:p w:rsidR="005545C2" w:rsidRPr="00DF0060" w:rsidRDefault="005545C2" w:rsidP="00263FBC">
      <w:pPr>
        <w:spacing w:after="0" w:line="360" w:lineRule="auto"/>
        <w:ind w:firstLine="708"/>
        <w:jc w:val="both"/>
        <w:rPr>
          <w:rFonts w:ascii="Times New Roman" w:eastAsia="Times New Roman" w:hAnsi="Times New Roman" w:cs="Times New Roman"/>
          <w:sz w:val="24"/>
          <w:szCs w:val="20"/>
          <w:lang w:eastAsia="bg-BG"/>
        </w:rPr>
      </w:pPr>
      <w:r w:rsidRPr="00DF0060">
        <w:rPr>
          <w:rFonts w:ascii="Times New Roman" w:eastAsia="Times New Roman" w:hAnsi="Times New Roman" w:cs="Times New Roman"/>
          <w:sz w:val="24"/>
          <w:szCs w:val="20"/>
          <w:lang w:eastAsia="bg-BG"/>
        </w:rPr>
        <w:t xml:space="preserve">В областта на ж.п. инфраструктурата </w:t>
      </w:r>
      <w:r w:rsidR="00FB3D13">
        <w:rPr>
          <w:rFonts w:ascii="Times New Roman" w:eastAsia="Times New Roman" w:hAnsi="Times New Roman" w:cs="Times New Roman"/>
          <w:sz w:val="24"/>
          <w:szCs w:val="20"/>
          <w:lang w:eastAsia="bg-BG"/>
        </w:rPr>
        <w:t>не се</w:t>
      </w:r>
      <w:r w:rsidRPr="00DF0060">
        <w:rPr>
          <w:rFonts w:ascii="Times New Roman" w:eastAsia="Times New Roman" w:hAnsi="Times New Roman" w:cs="Times New Roman"/>
          <w:sz w:val="24"/>
          <w:szCs w:val="20"/>
          <w:lang w:eastAsia="bg-BG"/>
        </w:rPr>
        <w:t xml:space="preserve"> отчита </w:t>
      </w:r>
      <w:r w:rsidRPr="00FB3D13">
        <w:rPr>
          <w:rFonts w:ascii="Times New Roman" w:eastAsia="Times New Roman" w:hAnsi="Times New Roman" w:cs="Times New Roman"/>
          <w:sz w:val="24"/>
          <w:szCs w:val="20"/>
          <w:lang w:eastAsia="bg-BG"/>
        </w:rPr>
        <w:t>напредък,</w:t>
      </w:r>
      <w:r w:rsidRPr="00DF0060">
        <w:rPr>
          <w:rFonts w:ascii="Times New Roman" w:eastAsia="Times New Roman" w:hAnsi="Times New Roman" w:cs="Times New Roman"/>
          <w:sz w:val="24"/>
          <w:szCs w:val="20"/>
          <w:lang w:eastAsia="bg-BG"/>
        </w:rPr>
        <w:t xml:space="preserve"> но се очаква това да бъде компенсирано през програмния период 2014-2020 г., в който значителна част от планирания ресурс на Оперативна програма „Транспорт и транспортна инфраструктура“ </w:t>
      </w:r>
      <w:r w:rsidR="00FB3D13">
        <w:rPr>
          <w:rFonts w:ascii="Times New Roman" w:eastAsia="Times New Roman" w:hAnsi="Times New Roman" w:cs="Times New Roman"/>
          <w:sz w:val="24"/>
          <w:szCs w:val="20"/>
          <w:lang w:eastAsia="bg-BG"/>
        </w:rPr>
        <w:t xml:space="preserve">2014-2020 г. </w:t>
      </w:r>
      <w:r w:rsidRPr="00DF0060">
        <w:rPr>
          <w:rFonts w:ascii="Times New Roman" w:eastAsia="Times New Roman" w:hAnsi="Times New Roman" w:cs="Times New Roman"/>
          <w:sz w:val="24"/>
          <w:szCs w:val="20"/>
          <w:lang w:eastAsia="bg-BG"/>
        </w:rPr>
        <w:t>е предвиден за развитие на железопътния транспорт. Основното направление от значение за Ю</w:t>
      </w:r>
      <w:r w:rsidR="00A07385">
        <w:rPr>
          <w:rFonts w:ascii="Times New Roman" w:eastAsia="Times New Roman" w:hAnsi="Times New Roman" w:cs="Times New Roman"/>
          <w:sz w:val="24"/>
          <w:szCs w:val="20"/>
          <w:lang w:eastAsia="bg-BG"/>
        </w:rPr>
        <w:t>гозападен район в този сектор са ж.п. линиите</w:t>
      </w:r>
      <w:r w:rsidRPr="00DF0060">
        <w:rPr>
          <w:rFonts w:ascii="Times New Roman" w:eastAsia="Times New Roman" w:hAnsi="Times New Roman" w:cs="Times New Roman"/>
          <w:sz w:val="24"/>
          <w:szCs w:val="20"/>
          <w:lang w:eastAsia="bg-BG"/>
        </w:rPr>
        <w:t xml:space="preserve"> </w:t>
      </w:r>
      <w:r w:rsidR="00A07385">
        <w:rPr>
          <w:rFonts w:ascii="Times New Roman" w:eastAsia="Times New Roman" w:hAnsi="Times New Roman" w:cs="Times New Roman"/>
          <w:sz w:val="24"/>
          <w:szCs w:val="20"/>
          <w:lang w:eastAsia="bg-BG"/>
        </w:rPr>
        <w:t xml:space="preserve">София-Калотина и </w:t>
      </w:r>
      <w:r w:rsidRPr="00DF0060">
        <w:rPr>
          <w:rFonts w:ascii="Times New Roman" w:eastAsia="Times New Roman" w:hAnsi="Times New Roman" w:cs="Times New Roman"/>
          <w:sz w:val="24"/>
          <w:szCs w:val="20"/>
          <w:lang w:eastAsia="bg-BG"/>
        </w:rPr>
        <w:t>София-Пловдив-Бургас.</w:t>
      </w:r>
    </w:p>
    <w:p w:rsidR="005545C2" w:rsidRPr="00DF0060" w:rsidRDefault="005545C2" w:rsidP="00263FBC">
      <w:pPr>
        <w:spacing w:after="0" w:line="360" w:lineRule="auto"/>
        <w:ind w:firstLine="708"/>
        <w:jc w:val="both"/>
        <w:rPr>
          <w:rFonts w:ascii="Times New Roman" w:eastAsia="Times New Roman" w:hAnsi="Times New Roman" w:cs="Times New Roman"/>
          <w:sz w:val="24"/>
          <w:szCs w:val="20"/>
          <w:lang w:eastAsia="bg-BG"/>
        </w:rPr>
      </w:pPr>
      <w:r w:rsidRPr="00DF0060">
        <w:rPr>
          <w:rFonts w:ascii="Times New Roman" w:eastAsia="Times New Roman" w:hAnsi="Times New Roman" w:cs="Times New Roman"/>
          <w:sz w:val="24"/>
          <w:szCs w:val="20"/>
          <w:lang w:eastAsia="bg-BG"/>
        </w:rPr>
        <w:t xml:space="preserve">Много голям напредък се регистрира при доизграждането на метро-мрежата в гр.София. През 2015 г. е завършен Етап 3 от разширението на първия метродиаметър (до Летище София и до Бизнес парк – кв.Младост 4), в голяма степен са изпълнени дейностите по разширението на втория метродиаметър (до кв.Хладилника), който се планира да бъде открит </w:t>
      </w:r>
      <w:r w:rsidR="00E65E10">
        <w:rPr>
          <w:rFonts w:ascii="Times New Roman" w:eastAsia="Times New Roman" w:hAnsi="Times New Roman" w:cs="Times New Roman"/>
          <w:sz w:val="24"/>
          <w:szCs w:val="20"/>
          <w:lang w:eastAsia="bg-BG"/>
        </w:rPr>
        <w:t>през лятото на</w:t>
      </w:r>
      <w:r w:rsidRPr="00DF0060">
        <w:rPr>
          <w:rFonts w:ascii="Times New Roman" w:eastAsia="Times New Roman" w:hAnsi="Times New Roman" w:cs="Times New Roman"/>
          <w:sz w:val="24"/>
          <w:szCs w:val="20"/>
          <w:lang w:eastAsia="bg-BG"/>
        </w:rPr>
        <w:t xml:space="preserve"> 2016 г., </w:t>
      </w:r>
      <w:r w:rsidR="00A07385">
        <w:rPr>
          <w:rFonts w:ascii="Times New Roman" w:eastAsia="Times New Roman" w:hAnsi="Times New Roman" w:cs="Times New Roman"/>
          <w:sz w:val="24"/>
          <w:szCs w:val="20"/>
          <w:lang w:eastAsia="bg-BG"/>
        </w:rPr>
        <w:t xml:space="preserve">а </w:t>
      </w:r>
      <w:r w:rsidRPr="00DF0060">
        <w:rPr>
          <w:rFonts w:ascii="Times New Roman" w:eastAsia="Times New Roman" w:hAnsi="Times New Roman" w:cs="Times New Roman"/>
          <w:sz w:val="24"/>
          <w:szCs w:val="20"/>
          <w:lang w:eastAsia="bg-BG"/>
        </w:rPr>
        <w:t>също през 2016 г. стартира строителството на третия метродиаметър.</w:t>
      </w:r>
    </w:p>
    <w:p w:rsidR="005545C2" w:rsidRPr="009F3E72" w:rsidRDefault="00DE20B6" w:rsidP="00263FBC">
      <w:pPr>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cs="Times New Roman"/>
          <w:sz w:val="24"/>
          <w:szCs w:val="24"/>
          <w:lang w:eastAsia="bg-BG"/>
        </w:rPr>
        <w:t>Значителен н</w:t>
      </w:r>
      <w:r w:rsidR="005545C2">
        <w:rPr>
          <w:rFonts w:ascii="Times New Roman" w:eastAsia="Times New Roman" w:hAnsi="Times New Roman" w:cs="Times New Roman"/>
          <w:sz w:val="24"/>
          <w:szCs w:val="24"/>
          <w:lang w:eastAsia="bg-BG"/>
        </w:rPr>
        <w:t>апредък се отбелязва и в</w:t>
      </w:r>
      <w:r w:rsidR="005545C2" w:rsidRPr="00262753">
        <w:rPr>
          <w:rFonts w:ascii="Times New Roman" w:eastAsia="Times New Roman" w:hAnsi="Times New Roman" w:cs="Times New Roman"/>
          <w:sz w:val="24"/>
          <w:szCs w:val="24"/>
          <w:lang w:eastAsia="bg-BG"/>
        </w:rPr>
        <w:t xml:space="preserve"> сектора на ВиК инфраструктурата</w:t>
      </w:r>
      <w:r w:rsidR="005545C2">
        <w:rPr>
          <w:rFonts w:ascii="Times New Roman" w:eastAsia="Times New Roman" w:hAnsi="Times New Roman" w:cs="Times New Roman"/>
          <w:sz w:val="24"/>
          <w:szCs w:val="24"/>
          <w:lang w:eastAsia="bg-BG"/>
        </w:rPr>
        <w:t>. През 2015 г. са финализирани редица проекти, както по-мащабни с финансиране от Оперативна програ</w:t>
      </w:r>
      <w:r w:rsidR="0090416C">
        <w:rPr>
          <w:rFonts w:ascii="Times New Roman" w:eastAsia="Times New Roman" w:hAnsi="Times New Roman" w:cs="Times New Roman"/>
          <w:sz w:val="24"/>
          <w:szCs w:val="24"/>
          <w:lang w:eastAsia="bg-BG"/>
        </w:rPr>
        <w:t>ма „Околна среда“ 2007-2013 г.</w:t>
      </w:r>
      <w:r w:rsidR="005545C2">
        <w:rPr>
          <w:rFonts w:ascii="Times New Roman" w:eastAsia="Times New Roman" w:hAnsi="Times New Roman" w:cs="Times New Roman"/>
          <w:sz w:val="24"/>
          <w:szCs w:val="24"/>
          <w:lang w:eastAsia="bg-BG"/>
        </w:rPr>
        <w:t xml:space="preserve">, така и такива, които са насочени към по-малки населени места и финансирани от Програмата за развитие на селските райони 2007-2013 г. или други финансови източници – Предприятие за управление на дейностите по опазване на околната среда, </w:t>
      </w:r>
      <w:r w:rsidR="005545C2" w:rsidRPr="00242C3E">
        <w:rPr>
          <w:rFonts w:ascii="Times New Roman" w:eastAsia="Times New Roman" w:hAnsi="Times New Roman"/>
          <w:sz w:val="24"/>
          <w:szCs w:val="24"/>
          <w:lang w:eastAsia="bg-BG"/>
        </w:rPr>
        <w:t>Публичната инвестиционна програма „Растеж и ус</w:t>
      </w:r>
      <w:r w:rsidR="005545C2">
        <w:rPr>
          <w:rFonts w:ascii="Times New Roman" w:eastAsia="Times New Roman" w:hAnsi="Times New Roman"/>
          <w:sz w:val="24"/>
          <w:szCs w:val="24"/>
          <w:lang w:eastAsia="bg-BG"/>
        </w:rPr>
        <w:t xml:space="preserve">тойчиво развитие на регионите“, собствени общински средства и др. </w:t>
      </w:r>
      <w:r w:rsidR="005F2549">
        <w:rPr>
          <w:rFonts w:ascii="Times New Roman" w:eastAsia="Times New Roman" w:hAnsi="Times New Roman"/>
          <w:sz w:val="24"/>
          <w:szCs w:val="24"/>
          <w:lang w:eastAsia="bg-BG"/>
        </w:rPr>
        <w:t xml:space="preserve">Заложената целева стойност за 2020 г. по индикатора </w:t>
      </w:r>
      <w:r w:rsidR="005F2549" w:rsidRPr="005F2549">
        <w:rPr>
          <w:rFonts w:ascii="Times New Roman" w:eastAsia="Times New Roman" w:hAnsi="Times New Roman" w:cs="Times New Roman"/>
          <w:sz w:val="24"/>
          <w:szCs w:val="24"/>
        </w:rPr>
        <w:t>Реализирани проекти по ОПОС и ПРСР за изграждане и реконструкция на ВиК инфраструктура е надвишена още през 2015 г.</w:t>
      </w:r>
    </w:p>
    <w:p w:rsidR="005545C2" w:rsidRPr="005F2549" w:rsidRDefault="005545C2" w:rsidP="00263FBC">
      <w:pPr>
        <w:spacing w:after="0" w:line="360" w:lineRule="auto"/>
        <w:ind w:firstLine="708"/>
        <w:jc w:val="both"/>
        <w:rPr>
          <w:rFonts w:ascii="Times New Roman" w:eastAsia="Times New Roman" w:hAnsi="Times New Roman" w:cs="Times New Roman"/>
          <w:sz w:val="24"/>
          <w:szCs w:val="24"/>
          <w:lang w:eastAsia="bg-BG"/>
        </w:rPr>
      </w:pPr>
      <w:r w:rsidRPr="00262753">
        <w:rPr>
          <w:rFonts w:ascii="Times New Roman" w:eastAsia="Times New Roman" w:hAnsi="Times New Roman" w:cs="Times New Roman"/>
          <w:sz w:val="24"/>
          <w:szCs w:val="24"/>
          <w:lang w:eastAsia="bg-BG"/>
        </w:rPr>
        <w:t>В сферата на строителството на инфраструктура з</w:t>
      </w:r>
      <w:r>
        <w:rPr>
          <w:rFonts w:ascii="Times New Roman" w:eastAsia="Times New Roman" w:hAnsi="Times New Roman" w:cs="Times New Roman"/>
          <w:sz w:val="24"/>
          <w:szCs w:val="24"/>
          <w:lang w:eastAsia="bg-BG"/>
        </w:rPr>
        <w:t xml:space="preserve">а управление на отпадъците </w:t>
      </w:r>
      <w:r w:rsidR="00DE20B6">
        <w:rPr>
          <w:rFonts w:ascii="Times New Roman" w:eastAsia="Times New Roman" w:hAnsi="Times New Roman" w:cs="Times New Roman"/>
          <w:sz w:val="24"/>
          <w:szCs w:val="24"/>
          <w:lang w:eastAsia="bg-BG"/>
        </w:rPr>
        <w:t>също е реализиран значителен напредък. Ф</w:t>
      </w:r>
      <w:r>
        <w:rPr>
          <w:rFonts w:ascii="Times New Roman" w:eastAsia="Times New Roman" w:hAnsi="Times New Roman" w:cs="Times New Roman"/>
          <w:sz w:val="24"/>
          <w:szCs w:val="24"/>
          <w:lang w:eastAsia="bg-BG"/>
        </w:rPr>
        <w:t xml:space="preserve">инализирани </w:t>
      </w:r>
      <w:r w:rsidR="00DE20B6">
        <w:rPr>
          <w:rFonts w:ascii="Times New Roman" w:eastAsia="Times New Roman" w:hAnsi="Times New Roman" w:cs="Times New Roman"/>
          <w:sz w:val="24"/>
          <w:szCs w:val="24"/>
          <w:lang w:eastAsia="bg-BG"/>
        </w:rPr>
        <w:t xml:space="preserve">са </w:t>
      </w:r>
      <w:r>
        <w:rPr>
          <w:rFonts w:ascii="Times New Roman" w:eastAsia="Times New Roman" w:hAnsi="Times New Roman" w:cs="Times New Roman"/>
          <w:sz w:val="24"/>
          <w:szCs w:val="24"/>
          <w:lang w:eastAsia="bg-BG"/>
        </w:rPr>
        <w:t xml:space="preserve">изцяло 2 големи проекта за изграждане на регионални </w:t>
      </w:r>
      <w:r w:rsidR="00DE20B6">
        <w:rPr>
          <w:rFonts w:ascii="Times New Roman" w:eastAsia="Times New Roman" w:hAnsi="Times New Roman" w:cs="Times New Roman"/>
          <w:sz w:val="24"/>
          <w:szCs w:val="24"/>
          <w:lang w:eastAsia="bg-BG"/>
        </w:rPr>
        <w:t xml:space="preserve">депа </w:t>
      </w:r>
      <w:r>
        <w:rPr>
          <w:rFonts w:ascii="Times New Roman" w:eastAsia="Times New Roman" w:hAnsi="Times New Roman" w:cs="Times New Roman"/>
          <w:sz w:val="24"/>
          <w:szCs w:val="24"/>
          <w:lang w:eastAsia="bg-BG"/>
        </w:rPr>
        <w:t xml:space="preserve">– </w:t>
      </w:r>
      <w:r w:rsidR="00DE20B6">
        <w:rPr>
          <w:rFonts w:ascii="Times New Roman" w:eastAsia="Times New Roman" w:hAnsi="Times New Roman" w:cs="Times New Roman"/>
          <w:sz w:val="24"/>
          <w:szCs w:val="24"/>
          <w:lang w:eastAsia="bg-BG"/>
        </w:rPr>
        <w:t>регион</w:t>
      </w:r>
      <w:r>
        <w:rPr>
          <w:rFonts w:ascii="Times New Roman" w:eastAsia="Times New Roman" w:hAnsi="Times New Roman" w:cs="Times New Roman"/>
          <w:sz w:val="24"/>
          <w:szCs w:val="24"/>
          <w:lang w:eastAsia="bg-BG"/>
        </w:rPr>
        <w:t xml:space="preserve"> Перник и </w:t>
      </w:r>
      <w:r w:rsidR="00DE20B6">
        <w:rPr>
          <w:rFonts w:ascii="Times New Roman" w:eastAsia="Times New Roman" w:hAnsi="Times New Roman" w:cs="Times New Roman"/>
          <w:sz w:val="24"/>
          <w:szCs w:val="24"/>
          <w:lang w:eastAsia="bg-BG"/>
        </w:rPr>
        <w:t>регион</w:t>
      </w:r>
      <w:r>
        <w:rPr>
          <w:rFonts w:ascii="Times New Roman" w:eastAsia="Times New Roman" w:hAnsi="Times New Roman" w:cs="Times New Roman"/>
          <w:sz w:val="24"/>
          <w:szCs w:val="24"/>
          <w:lang w:eastAsia="bg-BG"/>
        </w:rPr>
        <w:t xml:space="preserve"> Костенец/Самоков, а други 2 са в процес на изпълнение, но съществените дейности по тях са завършени – Столична община и </w:t>
      </w:r>
      <w:r w:rsidR="00DE20B6">
        <w:rPr>
          <w:rFonts w:ascii="Times New Roman" w:eastAsia="Times New Roman" w:hAnsi="Times New Roman" w:cs="Times New Roman"/>
          <w:sz w:val="24"/>
          <w:szCs w:val="24"/>
          <w:lang w:eastAsia="bg-BG"/>
        </w:rPr>
        <w:t>регион</w:t>
      </w:r>
      <w:r>
        <w:rPr>
          <w:rFonts w:ascii="Times New Roman" w:eastAsia="Times New Roman" w:hAnsi="Times New Roman" w:cs="Times New Roman"/>
          <w:sz w:val="24"/>
          <w:szCs w:val="24"/>
          <w:lang w:eastAsia="bg-BG"/>
        </w:rPr>
        <w:t xml:space="preserve"> Разлог.</w:t>
      </w:r>
      <w:r w:rsidR="005F2549">
        <w:rPr>
          <w:rFonts w:ascii="Times New Roman" w:eastAsia="Times New Roman" w:hAnsi="Times New Roman" w:cs="Times New Roman"/>
          <w:sz w:val="24"/>
          <w:szCs w:val="24"/>
          <w:lang w:eastAsia="bg-BG"/>
        </w:rPr>
        <w:t xml:space="preserve"> Заложената междинна стойност по индикатора </w:t>
      </w:r>
      <w:r w:rsidR="005F2549" w:rsidRPr="005F2549">
        <w:rPr>
          <w:rFonts w:ascii="Times New Roman" w:eastAsia="Times New Roman" w:hAnsi="Times New Roman" w:cs="Times New Roman"/>
          <w:sz w:val="24"/>
          <w:szCs w:val="24"/>
        </w:rPr>
        <w:t>Новоизградени регионални системи за управление на отпадъците е надвишена.</w:t>
      </w:r>
    </w:p>
    <w:p w:rsidR="005545C2" w:rsidRPr="00262753" w:rsidRDefault="005545C2" w:rsidP="00263FBC">
      <w:pPr>
        <w:spacing w:after="0" w:line="360" w:lineRule="auto"/>
        <w:ind w:firstLine="708"/>
        <w:jc w:val="both"/>
        <w:rPr>
          <w:rFonts w:ascii="Times New Roman" w:eastAsia="Times New Roman" w:hAnsi="Times New Roman" w:cs="Times New Roman"/>
          <w:sz w:val="24"/>
          <w:szCs w:val="24"/>
          <w:lang w:eastAsia="bg-BG"/>
        </w:rPr>
      </w:pPr>
      <w:r w:rsidRPr="00262753">
        <w:rPr>
          <w:rFonts w:ascii="Times New Roman" w:eastAsia="Times New Roman" w:hAnsi="Times New Roman" w:cs="Times New Roman"/>
          <w:sz w:val="24"/>
          <w:szCs w:val="24"/>
          <w:lang w:eastAsia="bg-BG"/>
        </w:rPr>
        <w:lastRenderedPageBreak/>
        <w:t>Мерките и дейностите за развитие на инфраструктурата за газоснабдяване и използване на енергия от възобновяеми източници се осъществяват главно от частни инвеститори. Инвестициите в сектора на</w:t>
      </w:r>
      <w:r>
        <w:rPr>
          <w:rFonts w:ascii="Times New Roman" w:eastAsia="Times New Roman" w:hAnsi="Times New Roman" w:cs="Times New Roman"/>
          <w:sz w:val="24"/>
          <w:szCs w:val="24"/>
          <w:lang w:eastAsia="bg-BG"/>
        </w:rPr>
        <w:t xml:space="preserve"> информационните и комуникационните технологии</w:t>
      </w:r>
      <w:r w:rsidRPr="00262753">
        <w:rPr>
          <w:rFonts w:ascii="Times New Roman" w:eastAsia="Times New Roman" w:hAnsi="Times New Roman" w:cs="Times New Roman"/>
          <w:sz w:val="24"/>
          <w:szCs w:val="24"/>
          <w:lang w:eastAsia="bg-BG"/>
        </w:rPr>
        <w:t xml:space="preserve"> също са предимно частни. </w:t>
      </w:r>
      <w:r w:rsidR="005F2549">
        <w:rPr>
          <w:rFonts w:ascii="Times New Roman" w:eastAsia="Times New Roman" w:hAnsi="Times New Roman" w:cs="Times New Roman"/>
          <w:sz w:val="24"/>
          <w:szCs w:val="24"/>
          <w:lang w:eastAsia="bg-BG"/>
        </w:rPr>
        <w:t xml:space="preserve">Заложената междинна стойност по индикатора </w:t>
      </w:r>
      <w:r w:rsidR="005F2549" w:rsidRPr="005F2549">
        <w:rPr>
          <w:rFonts w:ascii="Times New Roman" w:eastAsia="Times New Roman" w:hAnsi="Times New Roman" w:cs="Times New Roman"/>
          <w:sz w:val="24"/>
          <w:szCs w:val="24"/>
        </w:rPr>
        <w:t>Дял на домакинствата с широколентов достъп до Интернет е почти достигната</w:t>
      </w:r>
      <w:r w:rsidR="004D7728">
        <w:rPr>
          <w:rFonts w:ascii="Times New Roman" w:eastAsia="Times New Roman" w:hAnsi="Times New Roman" w:cs="Times New Roman"/>
          <w:sz w:val="24"/>
          <w:szCs w:val="24"/>
        </w:rPr>
        <w:t xml:space="preserve">, като ЮЗР </w:t>
      </w:r>
      <w:r w:rsidR="004D7728">
        <w:rPr>
          <w:rFonts w:ascii="Times New Roman" w:eastAsia="Times New Roman" w:hAnsi="Times New Roman" w:cs="Times New Roman"/>
          <w:sz w:val="24"/>
          <w:szCs w:val="24"/>
          <w:lang w:eastAsia="bg-BG"/>
        </w:rPr>
        <w:t xml:space="preserve">постепенно и устойчиво се доближава до средното ниво за ЕС-28. </w:t>
      </w:r>
      <w:r w:rsidRPr="00262753">
        <w:rPr>
          <w:rFonts w:ascii="Times New Roman" w:eastAsia="Times New Roman" w:hAnsi="Times New Roman" w:cs="Times New Roman"/>
          <w:sz w:val="24"/>
          <w:szCs w:val="24"/>
          <w:lang w:eastAsia="bg-BG"/>
        </w:rPr>
        <w:t xml:space="preserve">По-големи усилия следва да бъдат насочени към осигуряване на широколентов достъп на публични институции и изграждане на обществени информационни центрове в по-малките, по-слабо развити и периферни населени места в ЮЗР. </w:t>
      </w:r>
    </w:p>
    <w:p w:rsidR="00CD7A8F" w:rsidRDefault="00CD7A8F" w:rsidP="00263FBC">
      <w:pPr>
        <w:tabs>
          <w:tab w:val="left" w:pos="708"/>
        </w:tabs>
        <w:spacing w:after="0" w:line="360" w:lineRule="auto"/>
        <w:jc w:val="both"/>
        <w:rPr>
          <w:rFonts w:ascii="Times New Roman" w:eastAsia="Times New Roman" w:hAnsi="Times New Roman" w:cs="Times New Roman"/>
          <w:sz w:val="24"/>
          <w:szCs w:val="24"/>
          <w:lang w:eastAsia="bg-BG"/>
        </w:rPr>
      </w:pPr>
    </w:p>
    <w:p w:rsidR="00D21225" w:rsidRPr="00023D71" w:rsidRDefault="00D21225" w:rsidP="00023D71">
      <w:pPr>
        <w:pStyle w:val="Heading1"/>
        <w:spacing w:before="0" w:line="360" w:lineRule="auto"/>
        <w:ind w:firstLine="708"/>
        <w:rPr>
          <w:rFonts w:ascii="Times New Roman" w:hAnsi="Times New Roman" w:cs="Times New Roman"/>
          <w:color w:val="auto"/>
          <w:sz w:val="24"/>
          <w:szCs w:val="24"/>
        </w:rPr>
      </w:pPr>
      <w:bookmarkStart w:id="196" w:name="_Toc453679662"/>
      <w:bookmarkStart w:id="197" w:name="_Toc453679957"/>
      <w:bookmarkStart w:id="198" w:name="_Toc453680229"/>
      <w:bookmarkStart w:id="199" w:name="_Toc453680556"/>
      <w:r w:rsidRPr="00023D71">
        <w:rPr>
          <w:rFonts w:ascii="Times New Roman" w:hAnsi="Times New Roman" w:cs="Times New Roman"/>
          <w:color w:val="auto"/>
          <w:sz w:val="24"/>
          <w:szCs w:val="24"/>
        </w:rPr>
        <w:t>Приоритет III. „Опазване и подобряване на състоянието на околната среда“</w:t>
      </w:r>
      <w:bookmarkEnd w:id="196"/>
      <w:bookmarkEnd w:id="197"/>
      <w:bookmarkEnd w:id="198"/>
      <w:bookmarkEnd w:id="199"/>
    </w:p>
    <w:p w:rsidR="00D21225" w:rsidRDefault="00D21225" w:rsidP="00263FBC">
      <w:pPr>
        <w:spacing w:after="0" w:line="360" w:lineRule="auto"/>
        <w:ind w:firstLine="708"/>
        <w:jc w:val="both"/>
        <w:rPr>
          <w:rFonts w:ascii="Times New Roman" w:hAnsi="Times New Roman"/>
          <w:sz w:val="24"/>
          <w:szCs w:val="24"/>
        </w:rPr>
      </w:pPr>
      <w:r w:rsidRPr="00557C1F">
        <w:rPr>
          <w:rFonts w:ascii="Times New Roman" w:hAnsi="Times New Roman"/>
          <w:sz w:val="24"/>
          <w:szCs w:val="24"/>
        </w:rPr>
        <w:t>Приоритетът съдържа мерки, насочени към редуциране на замърсителите на въздуха, подобряване на превенцията на природни бедс</w:t>
      </w:r>
      <w:r>
        <w:rPr>
          <w:rFonts w:ascii="Times New Roman" w:hAnsi="Times New Roman"/>
          <w:sz w:val="24"/>
          <w:szCs w:val="24"/>
        </w:rPr>
        <w:t xml:space="preserve">твия, </w:t>
      </w:r>
      <w:r w:rsidRPr="00557C1F">
        <w:rPr>
          <w:rFonts w:ascii="Times New Roman" w:hAnsi="Times New Roman"/>
          <w:sz w:val="24"/>
          <w:szCs w:val="24"/>
        </w:rPr>
        <w:t xml:space="preserve">рекултивация на нарушени територии, опазване на биоразнообразието и ценните ландшафти и по-добро управление на горите. </w:t>
      </w:r>
    </w:p>
    <w:p w:rsidR="00D21225" w:rsidRPr="00557C1F" w:rsidRDefault="00D21225" w:rsidP="00263FBC">
      <w:pPr>
        <w:spacing w:after="0" w:line="360" w:lineRule="auto"/>
        <w:ind w:firstLine="708"/>
        <w:jc w:val="both"/>
        <w:rPr>
          <w:rFonts w:ascii="Times New Roman" w:hAnsi="Times New Roman"/>
          <w:sz w:val="24"/>
          <w:szCs w:val="24"/>
        </w:rPr>
      </w:pPr>
      <w:r w:rsidRPr="00557C1F">
        <w:rPr>
          <w:rFonts w:ascii="Times New Roman" w:hAnsi="Times New Roman"/>
          <w:sz w:val="24"/>
          <w:szCs w:val="24"/>
        </w:rPr>
        <w:t xml:space="preserve">Приоритет III на РПР на ЮЗР </w:t>
      </w:r>
      <w:r>
        <w:rPr>
          <w:rFonts w:ascii="Times New Roman" w:hAnsi="Times New Roman"/>
          <w:sz w:val="24"/>
          <w:szCs w:val="24"/>
        </w:rPr>
        <w:t xml:space="preserve">2014-2020 г. </w:t>
      </w:r>
      <w:r w:rsidRPr="00557C1F">
        <w:rPr>
          <w:rFonts w:ascii="Times New Roman" w:hAnsi="Times New Roman"/>
          <w:sz w:val="24"/>
          <w:szCs w:val="24"/>
        </w:rPr>
        <w:t>включва следните специфични цели:</w:t>
      </w:r>
    </w:p>
    <w:p w:rsidR="00D21225" w:rsidRPr="00F74E76" w:rsidRDefault="00D21225" w:rsidP="00263FBC">
      <w:pPr>
        <w:spacing w:after="0" w:line="360" w:lineRule="auto"/>
        <w:jc w:val="both"/>
        <w:rPr>
          <w:rFonts w:ascii="Times New Roman" w:hAnsi="Times New Roman"/>
          <w:i/>
          <w:sz w:val="24"/>
          <w:szCs w:val="24"/>
        </w:rPr>
      </w:pPr>
      <w:r w:rsidRPr="00F74E76">
        <w:rPr>
          <w:rFonts w:ascii="Times New Roman" w:hAnsi="Times New Roman"/>
          <w:i/>
          <w:sz w:val="24"/>
          <w:szCs w:val="24"/>
        </w:rPr>
        <w:t>Специфична цел ІІI.1</w:t>
      </w:r>
      <w:r>
        <w:rPr>
          <w:rFonts w:ascii="Times New Roman" w:hAnsi="Times New Roman"/>
          <w:i/>
          <w:sz w:val="24"/>
          <w:szCs w:val="24"/>
        </w:rPr>
        <w:t>.</w:t>
      </w:r>
      <w:r w:rsidRPr="00F74E76">
        <w:rPr>
          <w:rFonts w:ascii="Times New Roman" w:hAnsi="Times New Roman"/>
          <w:i/>
          <w:sz w:val="24"/>
          <w:szCs w:val="24"/>
        </w:rPr>
        <w:t xml:space="preserve"> Редуциране на източн</w:t>
      </w:r>
      <w:r>
        <w:rPr>
          <w:rFonts w:ascii="Times New Roman" w:hAnsi="Times New Roman"/>
          <w:i/>
          <w:sz w:val="24"/>
          <w:szCs w:val="24"/>
        </w:rPr>
        <w:t>иците на замърсяване на въздуха</w:t>
      </w:r>
    </w:p>
    <w:p w:rsidR="00D21225" w:rsidRPr="00F74E76" w:rsidRDefault="00D21225" w:rsidP="00263FBC">
      <w:pPr>
        <w:spacing w:after="0" w:line="360" w:lineRule="auto"/>
        <w:jc w:val="both"/>
        <w:rPr>
          <w:rFonts w:ascii="Times New Roman" w:hAnsi="Times New Roman"/>
          <w:i/>
          <w:sz w:val="24"/>
          <w:szCs w:val="24"/>
        </w:rPr>
      </w:pPr>
      <w:r w:rsidRPr="00F74E76">
        <w:rPr>
          <w:rFonts w:ascii="Times New Roman" w:hAnsi="Times New Roman"/>
          <w:i/>
          <w:sz w:val="24"/>
          <w:szCs w:val="24"/>
        </w:rPr>
        <w:t>Специфична цел III.2</w:t>
      </w:r>
      <w:r>
        <w:rPr>
          <w:rFonts w:ascii="Times New Roman" w:hAnsi="Times New Roman"/>
          <w:i/>
          <w:sz w:val="24"/>
          <w:szCs w:val="24"/>
        </w:rPr>
        <w:t>.</w:t>
      </w:r>
      <w:r w:rsidRPr="00F74E76">
        <w:rPr>
          <w:rFonts w:ascii="Times New Roman" w:hAnsi="Times New Roman"/>
          <w:i/>
          <w:sz w:val="24"/>
          <w:szCs w:val="24"/>
        </w:rPr>
        <w:t xml:space="preserve"> Подобряване на управлението на риска от природни бедствия, възстановяване на нарушени</w:t>
      </w:r>
      <w:r>
        <w:rPr>
          <w:rFonts w:ascii="Times New Roman" w:hAnsi="Times New Roman"/>
          <w:i/>
          <w:sz w:val="24"/>
          <w:szCs w:val="24"/>
        </w:rPr>
        <w:t xml:space="preserve"> терени и предпазване от ерозия</w:t>
      </w:r>
    </w:p>
    <w:p w:rsidR="00D21225" w:rsidRPr="00F74E76" w:rsidRDefault="00D21225" w:rsidP="00263FBC">
      <w:pPr>
        <w:spacing w:after="0" w:line="360" w:lineRule="auto"/>
        <w:jc w:val="both"/>
        <w:rPr>
          <w:rFonts w:ascii="Times New Roman" w:hAnsi="Times New Roman"/>
          <w:i/>
          <w:sz w:val="24"/>
          <w:szCs w:val="24"/>
        </w:rPr>
      </w:pPr>
      <w:r w:rsidRPr="00F74E76">
        <w:rPr>
          <w:rFonts w:ascii="Times New Roman" w:hAnsi="Times New Roman"/>
          <w:i/>
          <w:sz w:val="24"/>
          <w:szCs w:val="24"/>
        </w:rPr>
        <w:t>Специфична цел III.3</w:t>
      </w:r>
      <w:r>
        <w:rPr>
          <w:rFonts w:ascii="Times New Roman" w:hAnsi="Times New Roman"/>
          <w:i/>
          <w:sz w:val="24"/>
          <w:szCs w:val="24"/>
        </w:rPr>
        <w:t>.</w:t>
      </w:r>
      <w:r w:rsidRPr="00F74E76">
        <w:rPr>
          <w:rFonts w:ascii="Times New Roman" w:hAnsi="Times New Roman"/>
          <w:i/>
          <w:sz w:val="24"/>
          <w:szCs w:val="24"/>
        </w:rPr>
        <w:t xml:space="preserve"> Опазване и поддържане на биоразнооб</w:t>
      </w:r>
      <w:r>
        <w:rPr>
          <w:rFonts w:ascii="Times New Roman" w:hAnsi="Times New Roman"/>
          <w:i/>
          <w:sz w:val="24"/>
          <w:szCs w:val="24"/>
        </w:rPr>
        <w:t>разието на защитените територии</w:t>
      </w:r>
    </w:p>
    <w:p w:rsidR="00D21225" w:rsidRPr="00F74E76" w:rsidRDefault="00D21225" w:rsidP="00263FBC">
      <w:pPr>
        <w:spacing w:after="0" w:line="360" w:lineRule="auto"/>
        <w:jc w:val="both"/>
        <w:rPr>
          <w:rFonts w:ascii="Times New Roman" w:hAnsi="Times New Roman"/>
          <w:i/>
          <w:sz w:val="24"/>
          <w:szCs w:val="24"/>
        </w:rPr>
      </w:pPr>
      <w:r w:rsidRPr="00F74E76">
        <w:rPr>
          <w:rFonts w:ascii="Times New Roman" w:hAnsi="Times New Roman"/>
          <w:i/>
          <w:sz w:val="24"/>
          <w:szCs w:val="24"/>
        </w:rPr>
        <w:t>Специфична цел III.4</w:t>
      </w:r>
      <w:r>
        <w:rPr>
          <w:rFonts w:ascii="Times New Roman" w:hAnsi="Times New Roman"/>
          <w:i/>
          <w:sz w:val="24"/>
          <w:szCs w:val="24"/>
        </w:rPr>
        <w:t>.</w:t>
      </w:r>
      <w:r w:rsidRPr="00F74E76">
        <w:rPr>
          <w:rFonts w:ascii="Times New Roman" w:hAnsi="Times New Roman"/>
          <w:i/>
          <w:sz w:val="24"/>
          <w:szCs w:val="24"/>
        </w:rPr>
        <w:t xml:space="preserve"> Устойчиво стопанисване на горите</w:t>
      </w:r>
    </w:p>
    <w:p w:rsidR="00D21225" w:rsidRPr="00557C1F" w:rsidRDefault="00D21225" w:rsidP="00263FBC">
      <w:pPr>
        <w:spacing w:after="0" w:line="360" w:lineRule="auto"/>
        <w:jc w:val="both"/>
        <w:rPr>
          <w:rFonts w:ascii="Times New Roman" w:hAnsi="Times New Roman"/>
          <w:sz w:val="24"/>
          <w:szCs w:val="24"/>
        </w:rPr>
      </w:pPr>
    </w:p>
    <w:p w:rsidR="00D21225" w:rsidRDefault="00D21225" w:rsidP="00263FBC">
      <w:pPr>
        <w:spacing w:after="0" w:line="360" w:lineRule="auto"/>
        <w:ind w:firstLine="708"/>
        <w:jc w:val="both"/>
        <w:rPr>
          <w:rFonts w:ascii="Times New Roman" w:hAnsi="Times New Roman"/>
          <w:sz w:val="24"/>
          <w:szCs w:val="24"/>
        </w:rPr>
      </w:pPr>
      <w:r w:rsidRPr="00F74E76">
        <w:rPr>
          <w:rFonts w:ascii="Times New Roman" w:hAnsi="Times New Roman"/>
          <w:sz w:val="24"/>
          <w:szCs w:val="24"/>
        </w:rPr>
        <w:t xml:space="preserve">Основни индикатори, с които се отчита степента на изпълнението на специфичните цели от Приоритет </w:t>
      </w:r>
      <w:r>
        <w:rPr>
          <w:rFonts w:ascii="Times New Roman" w:hAnsi="Times New Roman"/>
          <w:sz w:val="24"/>
          <w:szCs w:val="24"/>
        </w:rPr>
        <w:t>3</w:t>
      </w:r>
      <w:r w:rsidRPr="00F74E76">
        <w:rPr>
          <w:rFonts w:ascii="Times New Roman" w:hAnsi="Times New Roman"/>
          <w:sz w:val="24"/>
          <w:szCs w:val="24"/>
        </w:rPr>
        <w:t>, съгласно РПР на ЮЗР 2014-2020 г.:</w:t>
      </w:r>
    </w:p>
    <w:tbl>
      <w:tblPr>
        <w:tblW w:w="9748" w:type="dxa"/>
        <w:tblInd w:w="-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
        <w:gridCol w:w="3749"/>
        <w:gridCol w:w="921"/>
        <w:gridCol w:w="1125"/>
        <w:gridCol w:w="931"/>
        <w:gridCol w:w="1040"/>
        <w:gridCol w:w="1620"/>
      </w:tblGrid>
      <w:tr w:rsidR="00D21225" w:rsidRPr="00687013" w:rsidTr="008F134D">
        <w:trPr>
          <w:trHeight w:val="270"/>
          <w:tblHeader/>
        </w:trPr>
        <w:tc>
          <w:tcPr>
            <w:tcW w:w="362" w:type="dxa"/>
            <w:vMerge w:val="restart"/>
            <w:shd w:val="clear" w:color="auto" w:fill="92CDDC" w:themeFill="accent5" w:themeFillTint="99"/>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p>
        </w:tc>
        <w:tc>
          <w:tcPr>
            <w:tcW w:w="3749" w:type="dxa"/>
            <w:shd w:val="clear" w:color="auto" w:fill="92CDDC" w:themeFill="accent5" w:themeFillTint="99"/>
            <w:noWrap/>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ИНДИКАТОРИ</w:t>
            </w:r>
          </w:p>
        </w:tc>
        <w:tc>
          <w:tcPr>
            <w:tcW w:w="2977" w:type="dxa"/>
            <w:gridSpan w:val="3"/>
            <w:shd w:val="clear" w:color="auto" w:fill="92CDDC" w:themeFill="accent5" w:themeFillTint="99"/>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 xml:space="preserve">Стойности </w:t>
            </w:r>
          </w:p>
        </w:tc>
        <w:tc>
          <w:tcPr>
            <w:tcW w:w="1040" w:type="dxa"/>
            <w:vMerge w:val="restart"/>
            <w:shd w:val="clear" w:color="auto" w:fill="92CDDC" w:themeFill="accent5" w:themeFillTint="99"/>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Периодичност на събиране на инф.</w:t>
            </w:r>
          </w:p>
        </w:tc>
        <w:tc>
          <w:tcPr>
            <w:tcW w:w="1620" w:type="dxa"/>
            <w:vMerge w:val="restart"/>
            <w:shd w:val="clear" w:color="auto" w:fill="92CDDC" w:themeFill="accent5" w:themeFillTint="99"/>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Източник на инф.</w:t>
            </w:r>
          </w:p>
        </w:tc>
      </w:tr>
      <w:tr w:rsidR="00D21225" w:rsidRPr="00687013" w:rsidTr="008F134D">
        <w:trPr>
          <w:trHeight w:val="270"/>
          <w:tblHeader/>
        </w:trPr>
        <w:tc>
          <w:tcPr>
            <w:tcW w:w="362" w:type="dxa"/>
            <w:vMerge/>
            <w:shd w:val="clear" w:color="auto" w:fill="31849B"/>
            <w:noWrap/>
          </w:tcPr>
          <w:p w:rsidR="00D21225" w:rsidRPr="00687013" w:rsidRDefault="00D21225" w:rsidP="00263FBC">
            <w:pPr>
              <w:spacing w:before="40" w:after="40" w:line="360" w:lineRule="auto"/>
              <w:jc w:val="center"/>
              <w:rPr>
                <w:rFonts w:ascii="Times New Roman" w:eastAsia="Times New Roman" w:hAnsi="Times New Roman" w:cs="Times New Roman"/>
                <w:sz w:val="20"/>
                <w:szCs w:val="20"/>
              </w:rPr>
            </w:pPr>
          </w:p>
        </w:tc>
        <w:tc>
          <w:tcPr>
            <w:tcW w:w="3749" w:type="dxa"/>
            <w:shd w:val="clear" w:color="auto" w:fill="92CDDC" w:themeFill="accent5" w:themeFillTint="99"/>
            <w:noWrap/>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СПЕЦИФИЧНИ ИНДИКАТОРИ ЗА РЕЗУЛТАТ</w:t>
            </w:r>
          </w:p>
        </w:tc>
        <w:tc>
          <w:tcPr>
            <w:tcW w:w="921" w:type="dxa"/>
            <w:shd w:val="clear" w:color="auto" w:fill="92CDDC" w:themeFill="accent5" w:themeFillTint="99"/>
            <w:noWrap/>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D21225" w:rsidRPr="00687013" w:rsidRDefault="00D21225" w:rsidP="00263FBC">
            <w:pPr>
              <w:spacing w:after="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Междинни (2015)</w:t>
            </w:r>
          </w:p>
        </w:tc>
        <w:tc>
          <w:tcPr>
            <w:tcW w:w="931" w:type="dxa"/>
            <w:shd w:val="clear" w:color="auto" w:fill="92CDDC" w:themeFill="accent5" w:themeFillTint="99"/>
            <w:noWrap/>
          </w:tcPr>
          <w:p w:rsidR="00D21225" w:rsidRPr="00687013" w:rsidRDefault="00D21225" w:rsidP="00263FBC">
            <w:pPr>
              <w:spacing w:before="40" w:after="40" w:line="360" w:lineRule="auto"/>
              <w:jc w:val="center"/>
              <w:rPr>
                <w:rFonts w:ascii="Times New Roman" w:eastAsia="Times New Roman" w:hAnsi="Times New Roman" w:cs="Times New Roman"/>
                <w:b/>
                <w:bCs/>
                <w:sz w:val="20"/>
                <w:szCs w:val="20"/>
              </w:rPr>
            </w:pPr>
            <w:r w:rsidRPr="00687013">
              <w:rPr>
                <w:rFonts w:ascii="Times New Roman" w:eastAsia="Times New Roman" w:hAnsi="Times New Roman" w:cs="Times New Roman"/>
                <w:b/>
                <w:bCs/>
                <w:sz w:val="20"/>
                <w:szCs w:val="20"/>
              </w:rPr>
              <w:t>Целеви (2020)</w:t>
            </w:r>
          </w:p>
        </w:tc>
        <w:tc>
          <w:tcPr>
            <w:tcW w:w="1040" w:type="dxa"/>
            <w:vMerge/>
          </w:tcPr>
          <w:p w:rsidR="00D21225" w:rsidRPr="00687013" w:rsidRDefault="00D21225" w:rsidP="00263FBC">
            <w:pPr>
              <w:spacing w:after="0" w:line="360" w:lineRule="auto"/>
              <w:rPr>
                <w:rFonts w:ascii="Times New Roman" w:eastAsia="Times New Roman" w:hAnsi="Times New Roman" w:cs="Times New Roman"/>
                <w:b/>
                <w:bCs/>
                <w:sz w:val="20"/>
                <w:szCs w:val="20"/>
              </w:rPr>
            </w:pPr>
          </w:p>
        </w:tc>
        <w:tc>
          <w:tcPr>
            <w:tcW w:w="1620" w:type="dxa"/>
            <w:vMerge/>
          </w:tcPr>
          <w:p w:rsidR="00D21225" w:rsidRPr="00687013" w:rsidRDefault="00D21225" w:rsidP="00263FBC">
            <w:pPr>
              <w:spacing w:after="0" w:line="360" w:lineRule="auto"/>
              <w:rPr>
                <w:rFonts w:ascii="Times New Roman" w:eastAsia="Times New Roman" w:hAnsi="Times New Roman" w:cs="Times New Roman"/>
                <w:b/>
                <w:bCs/>
                <w:sz w:val="20"/>
                <w:szCs w:val="20"/>
              </w:rPr>
            </w:pPr>
          </w:p>
        </w:tc>
      </w:tr>
      <w:tr w:rsidR="00D21225" w:rsidRPr="00687013" w:rsidTr="008F134D">
        <w:trPr>
          <w:trHeight w:val="270"/>
        </w:trPr>
        <w:tc>
          <w:tcPr>
            <w:tcW w:w="362"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1</w:t>
            </w:r>
          </w:p>
        </w:tc>
        <w:tc>
          <w:tcPr>
            <w:tcW w:w="3749"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Реализирани проекти за предотвратяване и превантивна защита от природни бедствия – бр.</w:t>
            </w:r>
          </w:p>
        </w:tc>
        <w:tc>
          <w:tcPr>
            <w:tcW w:w="921" w:type="dxa"/>
            <w:noWrap/>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n/a</w:t>
            </w:r>
          </w:p>
        </w:tc>
        <w:tc>
          <w:tcPr>
            <w:tcW w:w="1125"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10</w:t>
            </w:r>
          </w:p>
        </w:tc>
        <w:tc>
          <w:tcPr>
            <w:tcW w:w="931"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20</w:t>
            </w:r>
          </w:p>
        </w:tc>
        <w:tc>
          <w:tcPr>
            <w:tcW w:w="1040" w:type="dxa"/>
            <w:vAlign w:val="center"/>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Ежегодно</w:t>
            </w:r>
          </w:p>
        </w:tc>
        <w:tc>
          <w:tcPr>
            <w:tcW w:w="1620" w:type="dxa"/>
            <w:vAlign w:val="center"/>
          </w:tcPr>
          <w:p w:rsidR="00D21225" w:rsidRPr="00687013" w:rsidRDefault="00D21225" w:rsidP="00263FBC">
            <w:pPr>
              <w:spacing w:before="40" w:after="40" w:line="360" w:lineRule="auto"/>
              <w:jc w:val="center"/>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МРРБ, МОСВ, ИСУН, Областни администрации</w:t>
            </w:r>
          </w:p>
        </w:tc>
      </w:tr>
      <w:tr w:rsidR="00D21225" w:rsidRPr="00687013" w:rsidTr="008F134D">
        <w:trPr>
          <w:trHeight w:val="270"/>
        </w:trPr>
        <w:tc>
          <w:tcPr>
            <w:tcW w:w="362"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lastRenderedPageBreak/>
              <w:t>2</w:t>
            </w:r>
          </w:p>
        </w:tc>
        <w:tc>
          <w:tcPr>
            <w:tcW w:w="3749"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Изградени системи за ранно предупреждение за възникващи опасности от наводнения, пожари, свлачища – бр.</w:t>
            </w:r>
          </w:p>
        </w:tc>
        <w:tc>
          <w:tcPr>
            <w:tcW w:w="921" w:type="dxa"/>
            <w:noWrap/>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rPr>
            </w:pPr>
            <w:r w:rsidRPr="00687013">
              <w:rPr>
                <w:rFonts w:ascii="Times New Roman" w:eastAsia="Times New Roman" w:hAnsi="Times New Roman" w:cs="Times New Roman"/>
                <w:b/>
                <w:sz w:val="20"/>
                <w:szCs w:val="20"/>
              </w:rPr>
              <w:t>1</w:t>
            </w:r>
          </w:p>
        </w:tc>
        <w:tc>
          <w:tcPr>
            <w:tcW w:w="1125"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rPr>
            </w:pPr>
            <w:r w:rsidRPr="00687013">
              <w:rPr>
                <w:rFonts w:ascii="Times New Roman" w:eastAsia="Times New Roman" w:hAnsi="Times New Roman" w:cs="Times New Roman"/>
                <w:b/>
                <w:sz w:val="20"/>
                <w:szCs w:val="20"/>
              </w:rPr>
              <w:t>2</w:t>
            </w:r>
          </w:p>
        </w:tc>
        <w:tc>
          <w:tcPr>
            <w:tcW w:w="931"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rPr>
            </w:pPr>
            <w:r w:rsidRPr="00687013">
              <w:rPr>
                <w:rFonts w:ascii="Times New Roman" w:eastAsia="Times New Roman" w:hAnsi="Times New Roman" w:cs="Times New Roman"/>
                <w:b/>
                <w:sz w:val="20"/>
                <w:szCs w:val="20"/>
              </w:rPr>
              <w:t>4</w:t>
            </w:r>
          </w:p>
        </w:tc>
        <w:tc>
          <w:tcPr>
            <w:tcW w:w="1040" w:type="dxa"/>
            <w:vAlign w:val="center"/>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Ежегодно</w:t>
            </w:r>
          </w:p>
        </w:tc>
        <w:tc>
          <w:tcPr>
            <w:tcW w:w="1620" w:type="dxa"/>
            <w:vAlign w:val="center"/>
          </w:tcPr>
          <w:p w:rsidR="00D21225" w:rsidRPr="00687013" w:rsidRDefault="00D21225" w:rsidP="00263FBC">
            <w:pPr>
              <w:spacing w:before="40" w:after="40" w:line="360" w:lineRule="auto"/>
              <w:jc w:val="center"/>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МВР, ИСУН, Областни администрации</w:t>
            </w:r>
          </w:p>
        </w:tc>
      </w:tr>
      <w:tr w:rsidR="00D21225" w:rsidRPr="00687013" w:rsidTr="008F134D">
        <w:trPr>
          <w:trHeight w:val="270"/>
        </w:trPr>
        <w:tc>
          <w:tcPr>
            <w:tcW w:w="362"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3</w:t>
            </w:r>
          </w:p>
        </w:tc>
        <w:tc>
          <w:tcPr>
            <w:tcW w:w="3749"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Реализирани проекти по Програмата за развитие на селските райони за подпомагане състоянието на горите и горскостопанската инфраструктура – бр.</w:t>
            </w:r>
          </w:p>
        </w:tc>
        <w:tc>
          <w:tcPr>
            <w:tcW w:w="921" w:type="dxa"/>
            <w:noWrap/>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rPr>
            </w:pPr>
            <w:r w:rsidRPr="00687013">
              <w:rPr>
                <w:rFonts w:ascii="Times New Roman" w:eastAsia="Times New Roman" w:hAnsi="Times New Roman" w:cs="Times New Roman"/>
                <w:b/>
                <w:sz w:val="20"/>
                <w:szCs w:val="20"/>
                <w:lang w:val="en-GB"/>
              </w:rPr>
              <w:t>n/a</w:t>
            </w:r>
          </w:p>
        </w:tc>
        <w:tc>
          <w:tcPr>
            <w:tcW w:w="1125"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7</w:t>
            </w:r>
          </w:p>
        </w:tc>
        <w:tc>
          <w:tcPr>
            <w:tcW w:w="931"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15</w:t>
            </w:r>
          </w:p>
        </w:tc>
        <w:tc>
          <w:tcPr>
            <w:tcW w:w="1040" w:type="dxa"/>
            <w:vAlign w:val="center"/>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Ежегодно</w:t>
            </w:r>
          </w:p>
        </w:tc>
        <w:tc>
          <w:tcPr>
            <w:tcW w:w="1620" w:type="dxa"/>
            <w:vAlign w:val="center"/>
          </w:tcPr>
          <w:p w:rsidR="00D21225" w:rsidRPr="00687013" w:rsidRDefault="00D21225" w:rsidP="00263FBC">
            <w:pPr>
              <w:spacing w:before="40" w:after="40" w:line="360" w:lineRule="auto"/>
              <w:jc w:val="center"/>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МЗХ</w:t>
            </w:r>
          </w:p>
        </w:tc>
      </w:tr>
      <w:tr w:rsidR="00D21225" w:rsidRPr="00687013" w:rsidTr="008F134D">
        <w:trPr>
          <w:trHeight w:val="270"/>
        </w:trPr>
        <w:tc>
          <w:tcPr>
            <w:tcW w:w="362" w:type="dxa"/>
            <w:noWrap/>
          </w:tcPr>
          <w:p w:rsidR="00D21225" w:rsidRPr="00687013" w:rsidRDefault="00D21225" w:rsidP="00263FBC">
            <w:pPr>
              <w:spacing w:after="0" w:line="360" w:lineRule="auto"/>
              <w:rPr>
                <w:rFonts w:ascii="Times New Roman" w:eastAsia="Times New Roman" w:hAnsi="Times New Roman" w:cs="Times New Roman"/>
                <w:sz w:val="20"/>
                <w:szCs w:val="20"/>
                <w:lang w:val="en-GB"/>
              </w:rPr>
            </w:pPr>
            <w:r w:rsidRPr="00687013">
              <w:rPr>
                <w:rFonts w:ascii="Times New Roman" w:eastAsia="Times New Roman" w:hAnsi="Times New Roman" w:cs="Times New Roman"/>
                <w:sz w:val="20"/>
                <w:szCs w:val="20"/>
                <w:lang w:val="en-GB"/>
              </w:rPr>
              <w:t>4</w:t>
            </w:r>
          </w:p>
        </w:tc>
        <w:tc>
          <w:tcPr>
            <w:tcW w:w="3749" w:type="dxa"/>
            <w:noWrap/>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Реализирани проекти по ОПОС за опазване и възстановяване на биоразнообразието – бр.</w:t>
            </w:r>
          </w:p>
        </w:tc>
        <w:tc>
          <w:tcPr>
            <w:tcW w:w="921" w:type="dxa"/>
            <w:noWrap/>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n/a</w:t>
            </w:r>
          </w:p>
        </w:tc>
        <w:tc>
          <w:tcPr>
            <w:tcW w:w="1125"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7</w:t>
            </w:r>
          </w:p>
        </w:tc>
        <w:tc>
          <w:tcPr>
            <w:tcW w:w="931" w:type="dxa"/>
            <w:vAlign w:val="center"/>
          </w:tcPr>
          <w:p w:rsidR="00D21225" w:rsidRPr="00687013" w:rsidRDefault="00D21225" w:rsidP="00263FBC">
            <w:pPr>
              <w:spacing w:after="0" w:line="360" w:lineRule="auto"/>
              <w:jc w:val="center"/>
              <w:rPr>
                <w:rFonts w:ascii="Times New Roman" w:eastAsia="Times New Roman" w:hAnsi="Times New Roman" w:cs="Times New Roman"/>
                <w:b/>
                <w:sz w:val="20"/>
                <w:szCs w:val="20"/>
                <w:lang w:val="en-GB"/>
              </w:rPr>
            </w:pPr>
            <w:r w:rsidRPr="00687013">
              <w:rPr>
                <w:rFonts w:ascii="Times New Roman" w:eastAsia="Times New Roman" w:hAnsi="Times New Roman" w:cs="Times New Roman"/>
                <w:b/>
                <w:sz w:val="20"/>
                <w:szCs w:val="20"/>
                <w:lang w:val="en-GB"/>
              </w:rPr>
              <w:t>15</w:t>
            </w:r>
          </w:p>
        </w:tc>
        <w:tc>
          <w:tcPr>
            <w:tcW w:w="1040" w:type="dxa"/>
            <w:vAlign w:val="center"/>
          </w:tcPr>
          <w:p w:rsidR="00D21225" w:rsidRPr="00687013" w:rsidRDefault="00D21225" w:rsidP="00263FBC">
            <w:pPr>
              <w:spacing w:after="0" w:line="360" w:lineRule="auto"/>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Ежегодно</w:t>
            </w:r>
          </w:p>
        </w:tc>
        <w:tc>
          <w:tcPr>
            <w:tcW w:w="1620" w:type="dxa"/>
            <w:vAlign w:val="center"/>
          </w:tcPr>
          <w:p w:rsidR="00D21225" w:rsidRPr="00687013" w:rsidRDefault="00D21225" w:rsidP="00263FBC">
            <w:pPr>
              <w:spacing w:before="40" w:after="40" w:line="360" w:lineRule="auto"/>
              <w:jc w:val="center"/>
              <w:rPr>
                <w:rFonts w:ascii="Times New Roman" w:eastAsia="Times New Roman" w:hAnsi="Times New Roman" w:cs="Times New Roman"/>
                <w:sz w:val="20"/>
                <w:szCs w:val="20"/>
              </w:rPr>
            </w:pPr>
            <w:r w:rsidRPr="00687013">
              <w:rPr>
                <w:rFonts w:ascii="Times New Roman" w:eastAsia="Times New Roman" w:hAnsi="Times New Roman" w:cs="Times New Roman"/>
                <w:sz w:val="20"/>
                <w:szCs w:val="20"/>
              </w:rPr>
              <w:t>МОСВ, ИСУН, Областни администрации</w:t>
            </w:r>
          </w:p>
        </w:tc>
      </w:tr>
    </w:tbl>
    <w:p w:rsidR="00D21225" w:rsidRPr="00557C1F" w:rsidRDefault="00D21225" w:rsidP="00263FBC">
      <w:pPr>
        <w:spacing w:after="0" w:line="360" w:lineRule="auto"/>
        <w:jc w:val="both"/>
        <w:rPr>
          <w:rFonts w:ascii="Times New Roman" w:hAnsi="Times New Roman"/>
          <w:sz w:val="24"/>
          <w:szCs w:val="24"/>
        </w:rPr>
      </w:pPr>
    </w:p>
    <w:p w:rsidR="00D21225" w:rsidRPr="0082255E" w:rsidRDefault="00D21225" w:rsidP="001F3E09">
      <w:pPr>
        <w:pStyle w:val="ListParagraph"/>
        <w:numPr>
          <w:ilvl w:val="0"/>
          <w:numId w:val="12"/>
        </w:numPr>
        <w:tabs>
          <w:tab w:val="left" w:pos="1134"/>
        </w:tabs>
        <w:spacing w:after="0" w:line="360" w:lineRule="auto"/>
        <w:ind w:left="0" w:firstLine="709"/>
        <w:jc w:val="both"/>
        <w:rPr>
          <w:rFonts w:ascii="Times New Roman" w:eastAsia="Times New Roman" w:hAnsi="Times New Roman"/>
          <w:b/>
          <w:sz w:val="24"/>
          <w:szCs w:val="24"/>
          <w:lang w:val="bg-BG" w:eastAsia="bg-BG"/>
        </w:rPr>
      </w:pPr>
      <w:r w:rsidRPr="0082255E">
        <w:rPr>
          <w:rFonts w:ascii="Times New Roman" w:eastAsia="Times New Roman" w:hAnsi="Times New Roman"/>
          <w:b/>
          <w:sz w:val="24"/>
          <w:szCs w:val="24"/>
          <w:lang w:val="bg-BG" w:eastAsia="bg-BG"/>
        </w:rPr>
        <w:t>Реализирани проекти за предотвратяване и превантивна защита от природни бедствия</w:t>
      </w:r>
    </w:p>
    <w:p w:rsidR="00D21225" w:rsidRDefault="00D21225" w:rsidP="00263FBC">
      <w:pPr>
        <w:spacing w:after="0" w:line="360" w:lineRule="auto"/>
        <w:ind w:firstLine="72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Информационната осигуреност на индикатора е от Управляващия орган на средствата от Фонд „Солидарност“ на Европейския съюз</w:t>
      </w:r>
      <w:r>
        <w:rPr>
          <w:rFonts w:ascii="Times New Roman" w:eastAsia="Times New Roman" w:hAnsi="Times New Roman" w:cs="Times New Roman"/>
          <w:sz w:val="24"/>
          <w:szCs w:val="24"/>
          <w:lang w:val="en-US" w:eastAsia="bg-BG"/>
        </w:rPr>
        <w:t xml:space="preserve"> </w:t>
      </w:r>
      <w:r>
        <w:rPr>
          <w:rFonts w:ascii="Times New Roman" w:eastAsia="Times New Roman" w:hAnsi="Times New Roman" w:cs="Times New Roman"/>
          <w:sz w:val="24"/>
          <w:szCs w:val="24"/>
          <w:lang w:eastAsia="bg-BG"/>
        </w:rPr>
        <w:t>в Министерство на регионалното развитие и благоустройството, и общините в ЮЗР.</w:t>
      </w:r>
    </w:p>
    <w:p w:rsidR="0090416C" w:rsidRDefault="0090416C" w:rsidP="00263FBC">
      <w:pPr>
        <w:spacing w:after="0" w:line="360" w:lineRule="auto"/>
        <w:ind w:firstLine="720"/>
        <w:jc w:val="both"/>
        <w:rPr>
          <w:rFonts w:ascii="Times New Roman" w:eastAsia="Times New Roman" w:hAnsi="Times New Roman" w:cs="Times New Roman"/>
          <w:sz w:val="24"/>
          <w:szCs w:val="24"/>
          <w:u w:val="single"/>
          <w:lang w:eastAsia="bg-BG"/>
        </w:rPr>
      </w:pPr>
    </w:p>
    <w:p w:rsidR="00D21225" w:rsidRPr="008F134D" w:rsidRDefault="008F134D" w:rsidP="00263FBC">
      <w:pPr>
        <w:spacing w:after="0" w:line="360" w:lineRule="auto"/>
        <w:ind w:firstLine="720"/>
        <w:jc w:val="both"/>
        <w:rPr>
          <w:rFonts w:ascii="Times New Roman" w:eastAsia="Times New Roman" w:hAnsi="Times New Roman" w:cs="Times New Roman"/>
          <w:sz w:val="24"/>
          <w:szCs w:val="24"/>
          <w:lang w:eastAsia="bg-BG"/>
        </w:rPr>
      </w:pPr>
      <w:r w:rsidRPr="008F134D">
        <w:rPr>
          <w:rFonts w:ascii="Times New Roman" w:eastAsia="Times New Roman" w:hAnsi="Times New Roman" w:cs="Times New Roman"/>
          <w:sz w:val="24"/>
          <w:szCs w:val="24"/>
          <w:u w:val="single"/>
          <w:lang w:eastAsia="bg-BG"/>
        </w:rPr>
        <w:t>С финансиране от Фонд „Солидарност“ на ЕС</w:t>
      </w:r>
      <w:r>
        <w:rPr>
          <w:rFonts w:ascii="Times New Roman" w:eastAsia="Times New Roman" w:hAnsi="Times New Roman" w:cs="Times New Roman"/>
          <w:sz w:val="24"/>
          <w:szCs w:val="24"/>
          <w:lang w:eastAsia="bg-BG"/>
        </w:rPr>
        <w:t xml:space="preserve"> в процес на изпълнение през 2015 г. са </w:t>
      </w:r>
      <w:r w:rsidRPr="008F134D">
        <w:rPr>
          <w:rFonts w:ascii="Times New Roman" w:eastAsia="Times New Roman" w:hAnsi="Times New Roman" w:cs="Times New Roman"/>
          <w:b/>
          <w:sz w:val="24"/>
          <w:szCs w:val="24"/>
          <w:lang w:eastAsia="bg-BG"/>
        </w:rPr>
        <w:t>4</w:t>
      </w:r>
      <w:r>
        <w:rPr>
          <w:rFonts w:ascii="Times New Roman" w:eastAsia="Times New Roman" w:hAnsi="Times New Roman" w:cs="Times New Roman"/>
          <w:sz w:val="24"/>
          <w:szCs w:val="24"/>
          <w:lang w:eastAsia="bg-BG"/>
        </w:rPr>
        <w:t xml:space="preserve"> проекта за </w:t>
      </w:r>
      <w:r w:rsidR="00D21225" w:rsidRPr="00F74E76">
        <w:rPr>
          <w:rFonts w:ascii="Times New Roman" w:eastAsia="Times New Roman" w:hAnsi="Times New Roman" w:cs="Times New Roman"/>
          <w:sz w:val="24"/>
          <w:szCs w:val="24"/>
          <w:lang w:eastAsia="bg-BG"/>
        </w:rPr>
        <w:t xml:space="preserve">превенция на риска от природни бедствия на територията на </w:t>
      </w:r>
      <w:r w:rsidR="00D21225" w:rsidRPr="008F134D">
        <w:rPr>
          <w:rFonts w:ascii="Times New Roman" w:eastAsia="Times New Roman" w:hAnsi="Times New Roman" w:cs="Times New Roman"/>
          <w:sz w:val="24"/>
          <w:szCs w:val="24"/>
          <w:lang w:eastAsia="bg-BG"/>
        </w:rPr>
        <w:t>Югозападен район</w:t>
      </w:r>
      <w:r w:rsidR="00CF3C22">
        <w:rPr>
          <w:rFonts w:ascii="Times New Roman" w:eastAsia="Times New Roman" w:hAnsi="Times New Roman" w:cs="Times New Roman"/>
          <w:sz w:val="24"/>
          <w:szCs w:val="24"/>
          <w:lang w:eastAsia="bg-BG"/>
        </w:rPr>
        <w:t xml:space="preserve"> на обща стойност 298 087 лв.</w:t>
      </w:r>
      <w:r w:rsidR="00D21225" w:rsidRPr="008F134D">
        <w:rPr>
          <w:rFonts w:ascii="Times New Roman" w:eastAsia="Times New Roman" w:hAnsi="Times New Roman" w:cs="Times New Roman"/>
          <w:sz w:val="24"/>
          <w:szCs w:val="24"/>
          <w:lang w:eastAsia="bg-BG"/>
        </w:rPr>
        <w:t>, както следва:</w:t>
      </w:r>
    </w:p>
    <w:p w:rsidR="0090416C" w:rsidRPr="0090416C" w:rsidRDefault="0090416C" w:rsidP="001F3E09">
      <w:pPr>
        <w:pStyle w:val="ListParagraph"/>
        <w:numPr>
          <w:ilvl w:val="0"/>
          <w:numId w:val="12"/>
        </w:numPr>
        <w:tabs>
          <w:tab w:val="left" w:pos="1134"/>
        </w:tabs>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 xml:space="preserve">Софийска област </w:t>
      </w:r>
    </w:p>
    <w:p w:rsidR="008F134D" w:rsidRPr="0090416C" w:rsidRDefault="0090416C" w:rsidP="00263FBC">
      <w:pPr>
        <w:tabs>
          <w:tab w:val="left" w:pos="1134"/>
        </w:tabs>
        <w:spacing w:after="0" w:line="360" w:lineRule="auto"/>
        <w:jc w:val="both"/>
        <w:rPr>
          <w:rFonts w:ascii="Times New Roman" w:eastAsia="Times New Roman" w:hAnsi="Times New Roman"/>
          <w:sz w:val="24"/>
          <w:szCs w:val="24"/>
          <w:lang w:eastAsia="bg-BG"/>
        </w:rPr>
      </w:pPr>
      <w:r w:rsidRPr="0090416C">
        <w:rPr>
          <w:rFonts w:ascii="Times New Roman" w:eastAsia="Times New Roman" w:hAnsi="Times New Roman"/>
          <w:sz w:val="24"/>
          <w:szCs w:val="24"/>
          <w:lang w:eastAsia="bg-BG"/>
        </w:rPr>
        <w:t>- п</w:t>
      </w:r>
      <w:r w:rsidR="00D21225" w:rsidRPr="0090416C">
        <w:rPr>
          <w:rFonts w:ascii="Times New Roman" w:eastAsia="Times New Roman" w:hAnsi="Times New Roman"/>
          <w:sz w:val="24"/>
          <w:szCs w:val="24"/>
          <w:lang w:eastAsia="bg-BG"/>
        </w:rPr>
        <w:t>роект на община Копривщица</w:t>
      </w:r>
      <w:r w:rsidRPr="0090416C">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 xml:space="preserve">- </w:t>
      </w:r>
      <w:r w:rsidR="00D21225" w:rsidRPr="0090416C">
        <w:rPr>
          <w:rFonts w:ascii="Times New Roman" w:eastAsia="Times New Roman" w:hAnsi="Times New Roman"/>
          <w:sz w:val="24"/>
          <w:szCs w:val="24"/>
          <w:lang w:eastAsia="bg-BG"/>
        </w:rPr>
        <w:t>на стойност 84 996 лв.;</w:t>
      </w:r>
    </w:p>
    <w:p w:rsidR="008F134D" w:rsidRDefault="0090416C" w:rsidP="00263FBC">
      <w:pPr>
        <w:tabs>
          <w:tab w:val="left" w:pos="709"/>
        </w:tabs>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п</w:t>
      </w:r>
      <w:r w:rsidR="00D21225" w:rsidRPr="0090416C">
        <w:rPr>
          <w:rFonts w:ascii="Times New Roman" w:eastAsia="Times New Roman" w:hAnsi="Times New Roman"/>
          <w:sz w:val="24"/>
          <w:szCs w:val="24"/>
          <w:lang w:eastAsia="bg-BG"/>
        </w:rPr>
        <w:t>роект на община Антон</w:t>
      </w:r>
      <w:r>
        <w:rPr>
          <w:rFonts w:ascii="Times New Roman" w:eastAsia="Times New Roman" w:hAnsi="Times New Roman"/>
          <w:sz w:val="24"/>
          <w:szCs w:val="24"/>
          <w:lang w:eastAsia="bg-BG"/>
        </w:rPr>
        <w:t xml:space="preserve"> - </w:t>
      </w:r>
      <w:r w:rsidR="00D21225" w:rsidRPr="0090416C">
        <w:rPr>
          <w:rFonts w:ascii="Times New Roman" w:eastAsia="Times New Roman" w:hAnsi="Times New Roman"/>
          <w:sz w:val="24"/>
          <w:szCs w:val="24"/>
          <w:lang w:eastAsia="bg-BG"/>
        </w:rPr>
        <w:t>на стойност 85 000 лв. Проектът е за възстановяване на пътна настилка на ул. „Планински извори“ в с.Антон всл</w:t>
      </w:r>
      <w:r w:rsidR="00423D1F">
        <w:rPr>
          <w:rFonts w:ascii="Times New Roman" w:eastAsia="Times New Roman" w:hAnsi="Times New Roman"/>
          <w:sz w:val="24"/>
          <w:szCs w:val="24"/>
          <w:lang w:eastAsia="bg-BG"/>
        </w:rPr>
        <w:t>едствие на бедствията от 19.06.</w:t>
      </w:r>
      <w:r w:rsidR="00D21225" w:rsidRPr="0090416C">
        <w:rPr>
          <w:rFonts w:ascii="Times New Roman" w:eastAsia="Times New Roman" w:hAnsi="Times New Roman"/>
          <w:sz w:val="24"/>
          <w:szCs w:val="24"/>
          <w:lang w:eastAsia="bg-BG"/>
        </w:rPr>
        <w:t>2014 г.;</w:t>
      </w:r>
    </w:p>
    <w:p w:rsidR="0090416C" w:rsidRPr="0090416C" w:rsidRDefault="0090416C" w:rsidP="00263FBC">
      <w:pPr>
        <w:tabs>
          <w:tab w:val="left" w:pos="709"/>
        </w:tabs>
        <w:spacing w:after="0" w:line="360" w:lineRule="auto"/>
        <w:jc w:val="both"/>
        <w:rPr>
          <w:rFonts w:ascii="Times New Roman" w:eastAsia="Times New Roman" w:hAnsi="Times New Roman"/>
          <w:sz w:val="24"/>
          <w:szCs w:val="24"/>
          <w:lang w:eastAsia="bg-BG"/>
        </w:rPr>
      </w:pPr>
    </w:p>
    <w:p w:rsidR="0090416C" w:rsidRPr="00023D71" w:rsidRDefault="0090416C"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val="bg-BG" w:eastAsia="bg-BG"/>
        </w:rPr>
      </w:pPr>
      <w:r w:rsidRPr="00023D71">
        <w:rPr>
          <w:rFonts w:ascii="Times New Roman" w:eastAsia="Times New Roman" w:hAnsi="Times New Roman"/>
          <w:sz w:val="24"/>
          <w:szCs w:val="24"/>
          <w:lang w:val="bg-BG" w:eastAsia="bg-BG"/>
        </w:rPr>
        <w:t>О</w:t>
      </w:r>
      <w:r w:rsidR="00CF3C22" w:rsidRPr="00023D71">
        <w:rPr>
          <w:rFonts w:ascii="Times New Roman" w:eastAsia="Times New Roman" w:hAnsi="Times New Roman"/>
          <w:sz w:val="24"/>
          <w:szCs w:val="24"/>
          <w:lang w:val="bg-BG" w:eastAsia="bg-BG"/>
        </w:rPr>
        <w:t>бласт Благоевград</w:t>
      </w:r>
    </w:p>
    <w:p w:rsidR="00D21225" w:rsidRPr="008F134D" w:rsidRDefault="0090416C" w:rsidP="00263FBC">
      <w:pPr>
        <w:tabs>
          <w:tab w:val="left" w:pos="709"/>
        </w:tabs>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sz w:val="24"/>
          <w:szCs w:val="24"/>
          <w:lang w:eastAsia="bg-BG"/>
        </w:rPr>
        <w:t xml:space="preserve">- проект на община Благоевград - </w:t>
      </w:r>
      <w:r w:rsidR="00D21225" w:rsidRPr="0090416C">
        <w:rPr>
          <w:rFonts w:ascii="Times New Roman" w:eastAsia="Times New Roman" w:hAnsi="Times New Roman"/>
          <w:sz w:val="24"/>
          <w:szCs w:val="24"/>
          <w:lang w:eastAsia="bg-BG"/>
        </w:rPr>
        <w:t>на стойност 43 091 лв. Проектът е във връзка с природните бедствия в периода 30 януари-04 февруари 2015 г. и включва:</w:t>
      </w:r>
      <w:r>
        <w:rPr>
          <w:rFonts w:ascii="Times New Roman" w:eastAsia="Times New Roman" w:hAnsi="Times New Roman"/>
          <w:sz w:val="24"/>
          <w:szCs w:val="24"/>
          <w:lang w:eastAsia="bg-BG"/>
        </w:rPr>
        <w:t xml:space="preserve"> </w:t>
      </w:r>
      <w:r w:rsidR="00D21225" w:rsidRPr="008F134D">
        <w:rPr>
          <w:rFonts w:ascii="Times New Roman" w:eastAsia="Times New Roman" w:hAnsi="Times New Roman" w:cs="Times New Roman"/>
          <w:sz w:val="24"/>
          <w:szCs w:val="24"/>
          <w:lang w:eastAsia="bg-BG"/>
        </w:rPr>
        <w:t>Авариен ремонт на водосток и път за махала „Стопанска“ в с.Габрово;</w:t>
      </w:r>
      <w:r>
        <w:rPr>
          <w:rFonts w:ascii="Times New Roman" w:eastAsia="Times New Roman" w:hAnsi="Times New Roman" w:cs="Times New Roman"/>
          <w:sz w:val="24"/>
          <w:szCs w:val="24"/>
          <w:lang w:eastAsia="bg-BG"/>
        </w:rPr>
        <w:t xml:space="preserve"> </w:t>
      </w:r>
      <w:r w:rsidR="00D21225" w:rsidRPr="008F134D">
        <w:rPr>
          <w:rFonts w:ascii="Times New Roman" w:eastAsia="Times New Roman" w:hAnsi="Times New Roman" w:cs="Times New Roman"/>
          <w:sz w:val="24"/>
          <w:szCs w:val="24"/>
          <w:lang w:eastAsia="bg-BG"/>
        </w:rPr>
        <w:t>Обект в землището на с. Изгрев (почистване на речно корито, профилиране на пътища);</w:t>
      </w:r>
      <w:r>
        <w:rPr>
          <w:rFonts w:ascii="Times New Roman" w:eastAsia="Times New Roman" w:hAnsi="Times New Roman" w:cs="Times New Roman"/>
          <w:sz w:val="24"/>
          <w:szCs w:val="24"/>
          <w:lang w:eastAsia="bg-BG"/>
        </w:rPr>
        <w:t xml:space="preserve"> </w:t>
      </w:r>
      <w:r w:rsidR="00D21225" w:rsidRPr="008F134D">
        <w:rPr>
          <w:rFonts w:ascii="Times New Roman" w:eastAsia="Times New Roman" w:hAnsi="Times New Roman" w:cs="Times New Roman"/>
          <w:sz w:val="24"/>
          <w:szCs w:val="24"/>
          <w:lang w:eastAsia="bg-BG"/>
        </w:rPr>
        <w:t xml:space="preserve">Обект в землището на с. Падеж </w:t>
      </w:r>
      <w:r w:rsidR="00D21225" w:rsidRPr="008F134D">
        <w:rPr>
          <w:rFonts w:ascii="Times New Roman" w:eastAsia="Times New Roman" w:hAnsi="Times New Roman" w:cs="Times New Roman"/>
          <w:sz w:val="24"/>
          <w:szCs w:val="24"/>
          <w:lang w:eastAsia="bg-BG"/>
        </w:rPr>
        <w:lastRenderedPageBreak/>
        <w:t>(почистване на речно корито, профилиране на пътища);</w:t>
      </w:r>
      <w:r>
        <w:rPr>
          <w:rFonts w:ascii="Times New Roman" w:eastAsia="Times New Roman" w:hAnsi="Times New Roman" w:cs="Times New Roman"/>
          <w:sz w:val="24"/>
          <w:szCs w:val="24"/>
          <w:lang w:eastAsia="bg-BG"/>
        </w:rPr>
        <w:t xml:space="preserve"> </w:t>
      </w:r>
      <w:r w:rsidR="00D21225">
        <w:rPr>
          <w:rFonts w:ascii="Times New Roman" w:eastAsia="Times New Roman" w:hAnsi="Times New Roman" w:cs="Times New Roman"/>
          <w:sz w:val="24"/>
          <w:szCs w:val="24"/>
          <w:lang w:eastAsia="bg-BG"/>
        </w:rPr>
        <w:t>Обект в землището на с.Логодаж (почистване на водостоци, речно корито, профилиране на пътища, възстановяване на дига на дере и дига на р.Логодажка);</w:t>
      </w:r>
      <w:r>
        <w:rPr>
          <w:rFonts w:ascii="Times New Roman" w:eastAsia="Times New Roman" w:hAnsi="Times New Roman" w:cs="Times New Roman"/>
          <w:sz w:val="24"/>
          <w:szCs w:val="24"/>
          <w:lang w:eastAsia="bg-BG"/>
        </w:rPr>
        <w:t xml:space="preserve"> </w:t>
      </w:r>
      <w:r w:rsidR="00D21225">
        <w:rPr>
          <w:rFonts w:ascii="Times New Roman" w:eastAsia="Times New Roman" w:hAnsi="Times New Roman" w:cs="Times New Roman"/>
          <w:sz w:val="24"/>
          <w:szCs w:val="24"/>
          <w:lang w:eastAsia="bg-BG"/>
        </w:rPr>
        <w:t xml:space="preserve">Обект в землището на с.Горно Хърсово (почистване на водостоци, речно корито, профилиране на </w:t>
      </w:r>
      <w:r w:rsidR="00D21225" w:rsidRPr="008F134D">
        <w:rPr>
          <w:rFonts w:ascii="Times New Roman" w:eastAsia="Times New Roman" w:hAnsi="Times New Roman" w:cs="Times New Roman"/>
          <w:sz w:val="24"/>
          <w:szCs w:val="24"/>
          <w:lang w:eastAsia="bg-BG"/>
        </w:rPr>
        <w:t>пътища, възстановяване на дига на дере и дига на р.Хърсовска;</w:t>
      </w:r>
    </w:p>
    <w:p w:rsidR="00D21225" w:rsidRPr="008F134D" w:rsidRDefault="0090416C" w:rsidP="00263FBC">
      <w:pPr>
        <w:tabs>
          <w:tab w:val="left" w:pos="709"/>
        </w:tabs>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sz w:val="24"/>
          <w:szCs w:val="24"/>
          <w:lang w:eastAsia="bg-BG"/>
        </w:rPr>
        <w:t>- п</w:t>
      </w:r>
      <w:r w:rsidR="00D21225" w:rsidRPr="0090416C">
        <w:rPr>
          <w:rFonts w:ascii="Times New Roman" w:eastAsia="Times New Roman" w:hAnsi="Times New Roman"/>
          <w:sz w:val="24"/>
          <w:szCs w:val="24"/>
          <w:lang w:eastAsia="bg-BG"/>
        </w:rPr>
        <w:t>роект на община Симитли</w:t>
      </w:r>
      <w:r>
        <w:rPr>
          <w:rFonts w:ascii="Times New Roman" w:eastAsia="Times New Roman" w:hAnsi="Times New Roman"/>
          <w:sz w:val="24"/>
          <w:szCs w:val="24"/>
          <w:lang w:eastAsia="bg-BG"/>
        </w:rPr>
        <w:t xml:space="preserve"> - </w:t>
      </w:r>
      <w:r w:rsidR="00D21225" w:rsidRPr="0090416C">
        <w:rPr>
          <w:rFonts w:ascii="Times New Roman" w:eastAsia="Times New Roman" w:hAnsi="Times New Roman"/>
          <w:sz w:val="24"/>
          <w:szCs w:val="24"/>
          <w:lang w:eastAsia="bg-BG"/>
        </w:rPr>
        <w:t>на стойност 85 000 лв. Проектът е във връзка с природните бедствия в периода 30 януари-04 февруари 2015 г. и включва:</w:t>
      </w:r>
      <w:r>
        <w:rPr>
          <w:rFonts w:ascii="Times New Roman" w:eastAsia="Times New Roman" w:hAnsi="Times New Roman"/>
          <w:sz w:val="24"/>
          <w:szCs w:val="24"/>
          <w:lang w:eastAsia="bg-BG"/>
        </w:rPr>
        <w:t xml:space="preserve"> р</w:t>
      </w:r>
      <w:r w:rsidR="00D21225" w:rsidRPr="008F134D">
        <w:rPr>
          <w:rFonts w:ascii="Times New Roman" w:eastAsia="Times New Roman" w:hAnsi="Times New Roman" w:cs="Times New Roman"/>
          <w:sz w:val="24"/>
          <w:szCs w:val="24"/>
          <w:lang w:eastAsia="bg-BG"/>
        </w:rPr>
        <w:t>азрушено мостово съоръжение в с.Горно Осеново;</w:t>
      </w:r>
      <w:r>
        <w:rPr>
          <w:rFonts w:ascii="Times New Roman" w:eastAsia="Times New Roman" w:hAnsi="Times New Roman" w:cs="Times New Roman"/>
          <w:sz w:val="24"/>
          <w:szCs w:val="24"/>
          <w:lang w:eastAsia="bg-BG"/>
        </w:rPr>
        <w:t xml:space="preserve"> р</w:t>
      </w:r>
      <w:r w:rsidR="00D21225" w:rsidRPr="008F134D">
        <w:rPr>
          <w:rFonts w:ascii="Times New Roman" w:eastAsia="Times New Roman" w:hAnsi="Times New Roman" w:cs="Times New Roman"/>
          <w:sz w:val="24"/>
          <w:szCs w:val="24"/>
          <w:lang w:eastAsia="bg-BG"/>
        </w:rPr>
        <w:t>азрушена улична основа и настилка в с.Крупник;</w:t>
      </w:r>
      <w:r>
        <w:rPr>
          <w:rFonts w:ascii="Times New Roman" w:eastAsia="Times New Roman" w:hAnsi="Times New Roman" w:cs="Times New Roman"/>
          <w:sz w:val="24"/>
          <w:szCs w:val="24"/>
          <w:lang w:eastAsia="bg-BG"/>
        </w:rPr>
        <w:t xml:space="preserve"> в</w:t>
      </w:r>
      <w:r w:rsidR="00D21225" w:rsidRPr="008F134D">
        <w:rPr>
          <w:rFonts w:ascii="Times New Roman" w:eastAsia="Times New Roman" w:hAnsi="Times New Roman" w:cs="Times New Roman"/>
          <w:sz w:val="24"/>
          <w:szCs w:val="24"/>
          <w:lang w:eastAsia="bg-BG"/>
        </w:rPr>
        <w:t>ъзстановяване на отнесен път за м. Ширината, с.Полена;</w:t>
      </w:r>
      <w:r>
        <w:rPr>
          <w:rFonts w:ascii="Times New Roman" w:eastAsia="Times New Roman" w:hAnsi="Times New Roman" w:cs="Times New Roman"/>
          <w:sz w:val="24"/>
          <w:szCs w:val="24"/>
          <w:lang w:eastAsia="bg-BG"/>
        </w:rPr>
        <w:t xml:space="preserve"> в</w:t>
      </w:r>
      <w:r w:rsidR="00D21225" w:rsidRPr="008F134D">
        <w:rPr>
          <w:rFonts w:ascii="Times New Roman" w:eastAsia="Times New Roman" w:hAnsi="Times New Roman" w:cs="Times New Roman"/>
          <w:sz w:val="24"/>
          <w:szCs w:val="24"/>
          <w:lang w:eastAsia="bg-BG"/>
        </w:rPr>
        <w:t>ъзстановяване на блокирани пътни платна за с.Долно Осеново;</w:t>
      </w:r>
      <w:r>
        <w:rPr>
          <w:rFonts w:ascii="Times New Roman" w:eastAsia="Times New Roman" w:hAnsi="Times New Roman" w:cs="Times New Roman"/>
          <w:sz w:val="24"/>
          <w:szCs w:val="24"/>
          <w:lang w:eastAsia="bg-BG"/>
        </w:rPr>
        <w:t xml:space="preserve"> в</w:t>
      </w:r>
      <w:r w:rsidR="00D21225" w:rsidRPr="008F134D">
        <w:rPr>
          <w:rFonts w:ascii="Times New Roman" w:eastAsia="Times New Roman" w:hAnsi="Times New Roman" w:cs="Times New Roman"/>
          <w:sz w:val="24"/>
          <w:szCs w:val="24"/>
          <w:lang w:eastAsia="bg-BG"/>
        </w:rPr>
        <w:t>ъзстановяване на ерозирала предпазна дига на р.Струма.</w:t>
      </w:r>
    </w:p>
    <w:p w:rsidR="008F134D" w:rsidRDefault="008F134D" w:rsidP="00263FBC">
      <w:pPr>
        <w:spacing w:after="0" w:line="360" w:lineRule="auto"/>
        <w:ind w:firstLine="709"/>
        <w:contextualSpacing/>
        <w:jc w:val="both"/>
        <w:rPr>
          <w:rFonts w:ascii="Times New Roman" w:eastAsia="Times New Roman" w:hAnsi="Times New Roman" w:cs="Times New Roman"/>
          <w:sz w:val="24"/>
          <w:szCs w:val="24"/>
          <w:lang w:eastAsia="bg-BG"/>
        </w:rPr>
      </w:pPr>
    </w:p>
    <w:p w:rsidR="008F134D" w:rsidRDefault="008F134D" w:rsidP="00263FBC">
      <w:pPr>
        <w:spacing w:after="0" w:line="360" w:lineRule="auto"/>
        <w:ind w:firstLine="709"/>
        <w:contextualSpacing/>
        <w:jc w:val="both"/>
        <w:rPr>
          <w:rFonts w:ascii="Times New Roman" w:eastAsia="Times New Roman" w:hAnsi="Times New Roman" w:cs="Times New Roman"/>
          <w:sz w:val="24"/>
          <w:szCs w:val="24"/>
          <w:lang w:eastAsia="bg-BG"/>
        </w:rPr>
      </w:pPr>
      <w:r w:rsidRPr="008F134D">
        <w:rPr>
          <w:rFonts w:ascii="Times New Roman" w:eastAsia="Times New Roman" w:hAnsi="Times New Roman" w:cs="Times New Roman"/>
          <w:sz w:val="24"/>
          <w:szCs w:val="24"/>
          <w:u w:val="single"/>
          <w:lang w:eastAsia="bg-BG"/>
        </w:rPr>
        <w:t>Със средства от други финансови източници</w:t>
      </w:r>
      <w:r w:rsidR="001A035F">
        <w:rPr>
          <w:rFonts w:ascii="Times New Roman" w:eastAsia="Times New Roman" w:hAnsi="Times New Roman" w:cs="Times New Roman"/>
          <w:sz w:val="24"/>
          <w:szCs w:val="24"/>
          <w:u w:val="single"/>
          <w:lang w:eastAsia="bg-BG"/>
        </w:rPr>
        <w:t xml:space="preserve"> (Междуведомствената комисия за възстановяване и подпомагане, Програма за ТГС България-Македония</w:t>
      </w:r>
      <w:r w:rsidR="001A035F" w:rsidRPr="00EE688D">
        <w:rPr>
          <w:rFonts w:ascii="Times New Roman" w:eastAsia="Times New Roman" w:hAnsi="Times New Roman" w:cs="Times New Roman"/>
          <w:sz w:val="24"/>
          <w:szCs w:val="24"/>
          <w:u w:val="single"/>
          <w:lang w:eastAsia="bg-BG"/>
        </w:rPr>
        <w:t xml:space="preserve">, </w:t>
      </w:r>
      <w:r w:rsidR="001A035F" w:rsidRPr="00EE688D">
        <w:rPr>
          <w:rFonts w:ascii="Times New Roman" w:eastAsia="Times New Roman" w:hAnsi="Times New Roman"/>
          <w:sz w:val="24"/>
          <w:szCs w:val="24"/>
          <w:u w:val="single"/>
          <w:lang w:eastAsia="bg-BG"/>
        </w:rPr>
        <w:t xml:space="preserve">Публичната инвестиционна програма „Растеж и устойчиво развитие на регионите”, държавния бюджет, бюджетът на МРРБ, </w:t>
      </w:r>
      <w:r w:rsidR="00EE688D" w:rsidRPr="00EE688D">
        <w:rPr>
          <w:rFonts w:ascii="Times New Roman" w:eastAsia="Times New Roman" w:hAnsi="Times New Roman"/>
          <w:sz w:val="24"/>
          <w:szCs w:val="24"/>
          <w:u w:val="single"/>
          <w:lang w:eastAsia="bg-BG"/>
        </w:rPr>
        <w:t>на МФ, със средства от Министерския съвет)</w:t>
      </w:r>
      <w:r w:rsidR="00EE688D">
        <w:rPr>
          <w:rFonts w:ascii="Times New Roman" w:eastAsia="Times New Roman" w:hAnsi="Times New Roman"/>
          <w:sz w:val="24"/>
          <w:szCs w:val="24"/>
          <w:lang w:eastAsia="bg-BG"/>
        </w:rPr>
        <w:t xml:space="preserve"> </w:t>
      </w:r>
      <w:r w:rsidR="00EB11FE" w:rsidRPr="00F74E76">
        <w:rPr>
          <w:rFonts w:ascii="Times New Roman" w:eastAsia="Times New Roman" w:hAnsi="Times New Roman" w:cs="Times New Roman"/>
          <w:sz w:val="24"/>
          <w:szCs w:val="24"/>
          <w:lang w:eastAsia="bg-BG"/>
        </w:rPr>
        <w:t xml:space="preserve">на територията на </w:t>
      </w:r>
      <w:r w:rsidR="00EB11FE" w:rsidRPr="008F134D">
        <w:rPr>
          <w:rFonts w:ascii="Times New Roman" w:eastAsia="Times New Roman" w:hAnsi="Times New Roman" w:cs="Times New Roman"/>
          <w:sz w:val="24"/>
          <w:szCs w:val="24"/>
          <w:lang w:eastAsia="bg-BG"/>
        </w:rPr>
        <w:t>Югозападен район</w:t>
      </w:r>
      <w:r w:rsidR="00EB11FE">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са реализирани </w:t>
      </w:r>
      <w:r w:rsidRPr="008F134D">
        <w:rPr>
          <w:rFonts w:ascii="Times New Roman" w:eastAsia="Times New Roman" w:hAnsi="Times New Roman" w:cs="Times New Roman"/>
          <w:b/>
          <w:sz w:val="24"/>
          <w:szCs w:val="24"/>
          <w:lang w:eastAsia="bg-BG"/>
        </w:rPr>
        <w:t>22</w:t>
      </w:r>
      <w:r>
        <w:rPr>
          <w:rFonts w:ascii="Times New Roman" w:eastAsia="Times New Roman" w:hAnsi="Times New Roman" w:cs="Times New Roman"/>
          <w:sz w:val="24"/>
          <w:szCs w:val="24"/>
          <w:lang w:eastAsia="bg-BG"/>
        </w:rPr>
        <w:t xml:space="preserve"> проекта</w:t>
      </w:r>
      <w:r w:rsidRPr="008F134D">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 xml:space="preserve">за </w:t>
      </w:r>
      <w:r w:rsidRPr="00F74E76">
        <w:rPr>
          <w:rFonts w:ascii="Times New Roman" w:eastAsia="Times New Roman" w:hAnsi="Times New Roman" w:cs="Times New Roman"/>
          <w:sz w:val="24"/>
          <w:szCs w:val="24"/>
          <w:lang w:eastAsia="bg-BG"/>
        </w:rPr>
        <w:t>превенция на риска от природни бедствия</w:t>
      </w:r>
      <w:r w:rsidR="00F26E3B">
        <w:rPr>
          <w:rFonts w:ascii="Times New Roman" w:eastAsia="Times New Roman" w:hAnsi="Times New Roman" w:cs="Times New Roman"/>
          <w:sz w:val="24"/>
          <w:szCs w:val="24"/>
          <w:lang w:eastAsia="bg-BG"/>
        </w:rPr>
        <w:t xml:space="preserve"> на обща стойност 5 604 419 лв.</w:t>
      </w:r>
      <w:r>
        <w:rPr>
          <w:rFonts w:ascii="Times New Roman" w:eastAsia="Times New Roman" w:hAnsi="Times New Roman" w:cs="Times New Roman"/>
          <w:sz w:val="24"/>
          <w:szCs w:val="24"/>
          <w:lang w:eastAsia="bg-BG"/>
        </w:rPr>
        <w:t xml:space="preserve">, както следва: </w:t>
      </w:r>
    </w:p>
    <w:p w:rsidR="0090416C" w:rsidRDefault="0090416C" w:rsidP="00263FBC">
      <w:pPr>
        <w:spacing w:after="0" w:line="360" w:lineRule="auto"/>
        <w:ind w:firstLine="709"/>
        <w:contextualSpacing/>
        <w:jc w:val="both"/>
        <w:rPr>
          <w:rFonts w:ascii="Times New Roman" w:eastAsia="Times New Roman" w:hAnsi="Times New Roman" w:cs="Times New Roman"/>
          <w:sz w:val="24"/>
          <w:szCs w:val="24"/>
          <w:lang w:eastAsia="bg-BG"/>
        </w:rPr>
      </w:pPr>
    </w:p>
    <w:p w:rsidR="00CF3C22" w:rsidRPr="00CF3C22" w:rsidRDefault="00CF3C22"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Благоевград</w:t>
      </w:r>
    </w:p>
    <w:p w:rsidR="00EB11FE" w:rsidRPr="00CF3C22" w:rsidRDefault="00D21225"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Кресна</w:t>
      </w:r>
      <w:r w:rsidRPr="00CF3C22">
        <w:rPr>
          <w:rFonts w:ascii="Times New Roman" w:eastAsia="Times New Roman" w:hAnsi="Times New Roman"/>
          <w:sz w:val="24"/>
          <w:szCs w:val="24"/>
          <w:lang w:val="bg-BG" w:eastAsia="bg-BG"/>
        </w:rPr>
        <w:t xml:space="preserve"> - Аварийно възстановяване на подпорни стени на река Струма в района на град Кресна, финансирано от Междуведомствена комисия за възстановяване и подпомагане на стойност 620 000 лв.</w:t>
      </w:r>
    </w:p>
    <w:p w:rsidR="00EB11FE" w:rsidRPr="00CF3C22" w:rsidRDefault="00EB11FE"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Гоце Делчев</w:t>
      </w:r>
      <w:r w:rsidRPr="00CF3C22">
        <w:rPr>
          <w:rFonts w:ascii="Times New Roman" w:eastAsia="Times New Roman" w:hAnsi="Times New Roman"/>
          <w:sz w:val="24"/>
          <w:szCs w:val="24"/>
          <w:lang w:val="bg-BG" w:eastAsia="bg-BG"/>
        </w:rPr>
        <w:t xml:space="preserve"> - </w:t>
      </w:r>
      <w:r w:rsidR="00D21225" w:rsidRPr="00CF3C22">
        <w:rPr>
          <w:rFonts w:ascii="Times New Roman" w:eastAsia="Times New Roman" w:hAnsi="Times New Roman"/>
          <w:sz w:val="24"/>
          <w:szCs w:val="24"/>
          <w:lang w:val="bg-BG" w:eastAsia="bg-BG"/>
        </w:rPr>
        <w:t>Изграждане на подпорни и укрепителни стени в 2 участъка на ул. „Хр.Матов“. Източник на финансиране е Междуведомствена комисия за възстановяване и подпомагане към Министерски съвет, а стойността на проекта е 280 000 лв.;</w:t>
      </w:r>
    </w:p>
    <w:p w:rsidR="00EB11FE" w:rsidRPr="00CF3C22" w:rsidRDefault="00D21225"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Благоевград</w:t>
      </w:r>
      <w:r w:rsidRPr="00CF3C22">
        <w:rPr>
          <w:rFonts w:ascii="Times New Roman" w:eastAsia="Times New Roman" w:hAnsi="Times New Roman"/>
          <w:sz w:val="24"/>
          <w:szCs w:val="24"/>
          <w:lang w:val="bg-BG" w:eastAsia="bg-BG"/>
        </w:rPr>
        <w:t xml:space="preserve"> е реализирала проект по Програма за трансгранично сътрудничество България</w:t>
      </w:r>
      <w:r w:rsidR="00EB11FE" w:rsidRPr="00CF3C22">
        <w:rPr>
          <w:rFonts w:ascii="Times New Roman" w:eastAsia="Times New Roman" w:hAnsi="Times New Roman"/>
          <w:sz w:val="24"/>
          <w:szCs w:val="24"/>
          <w:lang w:val="bg-BG" w:eastAsia="bg-BG"/>
        </w:rPr>
        <w:t>-</w:t>
      </w:r>
      <w:r w:rsidRPr="00CF3C22">
        <w:rPr>
          <w:rFonts w:ascii="Times New Roman" w:eastAsia="Times New Roman" w:hAnsi="Times New Roman"/>
          <w:sz w:val="24"/>
          <w:szCs w:val="24"/>
          <w:lang w:val="bg-BG" w:eastAsia="bg-BG"/>
        </w:rPr>
        <w:t>Македония – „Мерки за предотвратяване на наводнения на р. Бистрица и на р. Брегалница – Община Делчево, бивша Югославска Република Македония“ на стойност 187 000 евро;</w:t>
      </w:r>
    </w:p>
    <w:p w:rsidR="00D21225" w:rsidRPr="00CF3C22" w:rsidRDefault="00D21225"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Белица</w:t>
      </w:r>
      <w:r w:rsidRPr="00CF3C22">
        <w:rPr>
          <w:rFonts w:ascii="Times New Roman" w:eastAsia="Times New Roman" w:hAnsi="Times New Roman"/>
          <w:sz w:val="24"/>
          <w:szCs w:val="24"/>
          <w:lang w:val="bg-BG" w:eastAsia="bg-BG"/>
        </w:rPr>
        <w:t xml:space="preserve"> реализира 3 проекта:</w:t>
      </w:r>
    </w:p>
    <w:p w:rsidR="00D21225" w:rsidRPr="00CF3C22" w:rsidRDefault="00EB11FE" w:rsidP="00263FBC">
      <w:pPr>
        <w:tabs>
          <w:tab w:val="left" w:pos="1134"/>
        </w:tabs>
        <w:spacing w:after="0" w:line="360" w:lineRule="auto"/>
        <w:contextualSpacing/>
        <w:jc w:val="both"/>
        <w:rPr>
          <w:rFonts w:ascii="Times New Roman" w:eastAsia="Times New Roman" w:hAnsi="Times New Roman" w:cs="Times New Roman"/>
          <w:sz w:val="24"/>
          <w:szCs w:val="24"/>
          <w:lang w:eastAsia="bg-BG"/>
        </w:rPr>
      </w:pPr>
      <w:r w:rsidRPr="00CF3C22">
        <w:rPr>
          <w:rFonts w:ascii="Times New Roman" w:eastAsia="Times New Roman" w:hAnsi="Times New Roman" w:cs="Times New Roman"/>
          <w:sz w:val="24"/>
          <w:szCs w:val="24"/>
          <w:lang w:eastAsia="bg-BG"/>
        </w:rPr>
        <w:lastRenderedPageBreak/>
        <w:t xml:space="preserve">- </w:t>
      </w:r>
      <w:r w:rsidR="00D21225" w:rsidRPr="00CF3C22">
        <w:rPr>
          <w:rFonts w:ascii="Times New Roman" w:eastAsia="Times New Roman" w:hAnsi="Times New Roman"/>
          <w:sz w:val="24"/>
          <w:szCs w:val="24"/>
          <w:lang w:eastAsia="bg-BG"/>
        </w:rPr>
        <w:t>2 проекта, финансирани по Публичната инвестиционна програма „Растеж и устойчиво развитие на регионите”, одобрена с ПМС № 19/2014 г. - „Укрепителни мероприятия по дере, преминаващо през с.Дагоново” на стойност 116 000 лв. и „Укрепване на дере чрез бетоново корито и изграждане на плочест водосток в с.Горно Краище” на стойност 126</w:t>
      </w:r>
      <w:r w:rsidRPr="00CF3C22">
        <w:rPr>
          <w:rFonts w:ascii="Times New Roman" w:eastAsia="Times New Roman" w:hAnsi="Times New Roman"/>
          <w:sz w:val="24"/>
          <w:szCs w:val="24"/>
          <w:lang w:eastAsia="bg-BG"/>
        </w:rPr>
        <w:t> </w:t>
      </w:r>
      <w:r w:rsidR="00D21225" w:rsidRPr="00CF3C22">
        <w:rPr>
          <w:rFonts w:ascii="Times New Roman" w:eastAsia="Times New Roman" w:hAnsi="Times New Roman"/>
          <w:sz w:val="24"/>
          <w:szCs w:val="24"/>
          <w:lang w:eastAsia="bg-BG"/>
        </w:rPr>
        <w:t>000</w:t>
      </w:r>
      <w:r w:rsidRPr="00CF3C22">
        <w:rPr>
          <w:rFonts w:ascii="Times New Roman" w:eastAsia="Times New Roman" w:hAnsi="Times New Roman"/>
          <w:sz w:val="24"/>
          <w:szCs w:val="24"/>
          <w:lang w:eastAsia="bg-BG"/>
        </w:rPr>
        <w:t xml:space="preserve"> </w:t>
      </w:r>
      <w:r w:rsidR="00D21225" w:rsidRPr="00CF3C22">
        <w:rPr>
          <w:rFonts w:ascii="Times New Roman" w:eastAsia="Times New Roman" w:hAnsi="Times New Roman"/>
          <w:sz w:val="24"/>
          <w:szCs w:val="24"/>
          <w:lang w:eastAsia="bg-BG"/>
        </w:rPr>
        <w:t xml:space="preserve">лв.; </w:t>
      </w:r>
    </w:p>
    <w:p w:rsidR="00D21225" w:rsidRPr="00CF3C22" w:rsidRDefault="00EB11FE" w:rsidP="00263FBC">
      <w:pPr>
        <w:tabs>
          <w:tab w:val="left" w:pos="1134"/>
        </w:tabs>
        <w:spacing w:after="0" w:line="360" w:lineRule="auto"/>
        <w:contextualSpacing/>
        <w:jc w:val="both"/>
        <w:rPr>
          <w:rFonts w:ascii="Times New Roman" w:eastAsia="Times New Roman" w:hAnsi="Times New Roman" w:cs="Times New Roman"/>
          <w:sz w:val="24"/>
          <w:szCs w:val="24"/>
          <w:lang w:eastAsia="bg-BG"/>
        </w:rPr>
      </w:pPr>
      <w:r w:rsidRPr="00CF3C22">
        <w:rPr>
          <w:rFonts w:ascii="Times New Roman" w:eastAsia="Times New Roman" w:hAnsi="Times New Roman" w:cs="Times New Roman"/>
          <w:sz w:val="24"/>
          <w:szCs w:val="24"/>
          <w:lang w:eastAsia="bg-BG"/>
        </w:rPr>
        <w:t xml:space="preserve">- </w:t>
      </w:r>
      <w:r w:rsidR="00D21225" w:rsidRPr="00CF3C22">
        <w:rPr>
          <w:rFonts w:ascii="Times New Roman" w:eastAsia="Times New Roman" w:hAnsi="Times New Roman"/>
          <w:sz w:val="24"/>
          <w:szCs w:val="24"/>
          <w:lang w:eastAsia="bg-BG"/>
        </w:rPr>
        <w:t>1 проект, финансиран със средства от Републиканския бюджет в размер на 197 000 лв - „Укрепителни и възстановителни мероприятия по Бучиндолско дере, гр.Белица“.</w:t>
      </w:r>
    </w:p>
    <w:p w:rsidR="00D21225" w:rsidRDefault="00D21225" w:rsidP="00263FBC">
      <w:pPr>
        <w:tabs>
          <w:tab w:val="left" w:pos="709"/>
        </w:tabs>
        <w:spacing w:after="0" w:line="360" w:lineRule="auto"/>
        <w:jc w:val="both"/>
        <w:rPr>
          <w:rFonts w:ascii="Times New Roman" w:eastAsia="Times New Roman" w:hAnsi="Times New Roman"/>
          <w:sz w:val="24"/>
          <w:szCs w:val="24"/>
          <w:lang w:eastAsia="bg-BG"/>
        </w:rPr>
      </w:pPr>
      <w:r w:rsidRPr="00CF3C22">
        <w:rPr>
          <w:rFonts w:ascii="Times New Roman" w:eastAsia="Times New Roman" w:hAnsi="Times New Roman"/>
          <w:sz w:val="24"/>
          <w:szCs w:val="24"/>
          <w:lang w:eastAsia="bg-BG"/>
        </w:rPr>
        <w:t>Чрез изградените бетонови подпорни стени, изградени отводнителни канали и водостоци се постига подобряване и поддържане на дребномащабната инфраструктура в общината и превенция на природни бедствия;</w:t>
      </w:r>
    </w:p>
    <w:p w:rsidR="00CF3C22" w:rsidRDefault="00CF3C22" w:rsidP="00263FBC">
      <w:pPr>
        <w:tabs>
          <w:tab w:val="left" w:pos="709"/>
        </w:tabs>
        <w:spacing w:after="0" w:line="360" w:lineRule="auto"/>
        <w:jc w:val="both"/>
        <w:rPr>
          <w:rFonts w:ascii="Times New Roman" w:eastAsia="Times New Roman" w:hAnsi="Times New Roman"/>
          <w:sz w:val="24"/>
          <w:szCs w:val="24"/>
          <w:lang w:eastAsia="bg-BG"/>
        </w:rPr>
      </w:pPr>
    </w:p>
    <w:p w:rsidR="00CF3C22" w:rsidRPr="00CF3C22" w:rsidRDefault="00CF3C22"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Кюстендил</w:t>
      </w:r>
    </w:p>
    <w:p w:rsidR="00EB11FE" w:rsidRPr="00CF3C22"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Кюстендил</w:t>
      </w:r>
      <w:r w:rsidRPr="00CF3C22">
        <w:rPr>
          <w:rFonts w:ascii="Times New Roman" w:eastAsia="Times New Roman" w:hAnsi="Times New Roman"/>
          <w:sz w:val="24"/>
          <w:szCs w:val="24"/>
          <w:lang w:val="bg-BG" w:eastAsia="bg-BG"/>
        </w:rPr>
        <w:t xml:space="preserve"> - Реконструкция на корито на р.Новоселска, с.</w:t>
      </w:r>
      <w:r w:rsidR="00EB11FE" w:rsidRPr="00CF3C22">
        <w:rPr>
          <w:rFonts w:ascii="Times New Roman" w:eastAsia="Times New Roman" w:hAnsi="Times New Roman"/>
          <w:sz w:val="24"/>
          <w:szCs w:val="24"/>
          <w:lang w:val="bg-BG" w:eastAsia="bg-BG"/>
        </w:rPr>
        <w:t>Слокощица, о</w:t>
      </w:r>
      <w:r w:rsidRPr="00CF3C22">
        <w:rPr>
          <w:rFonts w:ascii="Times New Roman" w:eastAsia="Times New Roman" w:hAnsi="Times New Roman"/>
          <w:sz w:val="24"/>
          <w:szCs w:val="24"/>
          <w:lang w:val="bg-BG" w:eastAsia="bg-BG"/>
        </w:rPr>
        <w:t xml:space="preserve">бщина Кюстендил и подобряване проводимостта на речното корито след язовирната стена на яз. „Кюстендил“. Финансирането в размер на 91 160 лв. е осигурено от </w:t>
      </w:r>
      <w:r w:rsidR="00EB11FE" w:rsidRPr="00CF3C22">
        <w:rPr>
          <w:rFonts w:ascii="Times New Roman" w:eastAsia="Times New Roman" w:hAnsi="Times New Roman"/>
          <w:sz w:val="24"/>
          <w:szCs w:val="24"/>
          <w:lang w:val="bg-BG" w:eastAsia="bg-BG"/>
        </w:rPr>
        <w:t>М</w:t>
      </w:r>
      <w:r w:rsidRPr="00CF3C22">
        <w:rPr>
          <w:rFonts w:ascii="Times New Roman" w:eastAsia="Times New Roman" w:hAnsi="Times New Roman"/>
          <w:sz w:val="24"/>
          <w:szCs w:val="24"/>
          <w:lang w:val="bg-BG" w:eastAsia="bg-BG"/>
        </w:rPr>
        <w:t>инистерство на регионалното развитие и благоустройството;</w:t>
      </w:r>
    </w:p>
    <w:p w:rsidR="00EB11FE"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Дупница</w:t>
      </w:r>
      <w:r w:rsidRPr="00CF3C22">
        <w:rPr>
          <w:rFonts w:ascii="Times New Roman" w:eastAsia="Times New Roman" w:hAnsi="Times New Roman"/>
          <w:sz w:val="24"/>
          <w:szCs w:val="24"/>
          <w:lang w:val="bg-BG" w:eastAsia="bg-BG"/>
        </w:rPr>
        <w:t xml:space="preserve"> – проект „Реки без граници“ по програма за трансгранично сътрудничество България – Македония. Проектът включва изграждане</w:t>
      </w:r>
      <w:r w:rsidRPr="00EB11FE">
        <w:rPr>
          <w:rFonts w:ascii="Times New Roman" w:eastAsia="Times New Roman" w:hAnsi="Times New Roman"/>
          <w:sz w:val="24"/>
          <w:szCs w:val="24"/>
          <w:lang w:val="bg-BG" w:eastAsia="bg-BG"/>
        </w:rPr>
        <w:t xml:space="preserve"> и възстановяване на три подпорни стени в коритото на р. Бистрица в района на ул. „Плиска“ и на ГПСОВ- Джерман, и е на стойност близо 500 000 евро;</w:t>
      </w:r>
    </w:p>
    <w:p w:rsidR="00D21225"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Бобов дол</w:t>
      </w:r>
      <w:r w:rsidRPr="00EB11FE">
        <w:rPr>
          <w:rFonts w:ascii="Times New Roman" w:eastAsia="Times New Roman" w:hAnsi="Times New Roman"/>
          <w:sz w:val="24"/>
          <w:szCs w:val="24"/>
          <w:lang w:val="bg-BG" w:eastAsia="bg-BG"/>
        </w:rPr>
        <w:t xml:space="preserve"> </w:t>
      </w:r>
      <w:r w:rsidR="00EB11FE">
        <w:rPr>
          <w:rFonts w:ascii="Times New Roman" w:eastAsia="Times New Roman" w:hAnsi="Times New Roman"/>
          <w:sz w:val="24"/>
          <w:szCs w:val="24"/>
          <w:lang w:val="bg-BG" w:eastAsia="bg-BG"/>
        </w:rPr>
        <w:t xml:space="preserve">реализира </w:t>
      </w:r>
      <w:r w:rsidRPr="00EB11FE">
        <w:rPr>
          <w:rFonts w:ascii="Times New Roman" w:eastAsia="Times New Roman" w:hAnsi="Times New Roman"/>
          <w:sz w:val="24"/>
          <w:szCs w:val="24"/>
          <w:lang w:val="bg-BG" w:eastAsia="bg-BG"/>
        </w:rPr>
        <w:t>4 проекта:</w:t>
      </w:r>
    </w:p>
    <w:p w:rsidR="00D21225" w:rsidRPr="008F134D"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Укрепване на питеен водопровод в село Мламолово, със средства в размер на 1,2 млн. лв. от Междуведомствена комисия за възстановяване и подпомагане към Министерски съвет;</w:t>
      </w:r>
    </w:p>
    <w:p w:rsidR="00D21225" w:rsidRPr="008F134D"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 xml:space="preserve">Възстановяване на мост </w:t>
      </w:r>
      <w:r>
        <w:rPr>
          <w:rFonts w:ascii="Times New Roman" w:eastAsia="Times New Roman" w:hAnsi="Times New Roman"/>
          <w:sz w:val="24"/>
          <w:szCs w:val="24"/>
          <w:lang w:val="bg-BG" w:eastAsia="bg-BG"/>
        </w:rPr>
        <w:t xml:space="preserve">в </w:t>
      </w:r>
      <w:r w:rsidR="00D21225" w:rsidRPr="008F134D">
        <w:rPr>
          <w:rFonts w:ascii="Times New Roman" w:eastAsia="Times New Roman" w:hAnsi="Times New Roman"/>
          <w:sz w:val="24"/>
          <w:szCs w:val="24"/>
          <w:lang w:val="bg-BG" w:eastAsia="bg-BG"/>
        </w:rPr>
        <w:t>село Долистово, със средства от общинския бюджет в размер на 170 000 лв.;</w:t>
      </w:r>
    </w:p>
    <w:p w:rsidR="00D21225" w:rsidRPr="008F134D"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Почистване на коритото на р.Бобовдолска, ул.</w:t>
      </w: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„Васил Левски</w:t>
      </w:r>
      <w:r>
        <w:rPr>
          <w:rFonts w:ascii="Times New Roman" w:eastAsia="Times New Roman" w:hAnsi="Times New Roman"/>
          <w:sz w:val="24"/>
          <w:szCs w:val="24"/>
          <w:lang w:val="bg-BG" w:eastAsia="bg-BG"/>
        </w:rPr>
        <w:t>“</w:t>
      </w:r>
      <w:r w:rsidR="00D21225" w:rsidRPr="008F134D">
        <w:rPr>
          <w:rFonts w:ascii="Times New Roman" w:eastAsia="Times New Roman" w:hAnsi="Times New Roman"/>
          <w:sz w:val="24"/>
          <w:szCs w:val="24"/>
          <w:lang w:val="bg-BG" w:eastAsia="bg-BG"/>
        </w:rPr>
        <w:t>, със средства от общинския бюджет в размер на 20 000 лв.;</w:t>
      </w:r>
    </w:p>
    <w:p w:rsidR="00D21225"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Почистване на коритото на р.Бобовдолска, с</w:t>
      </w:r>
      <w:r>
        <w:rPr>
          <w:rFonts w:ascii="Times New Roman" w:eastAsia="Times New Roman" w:hAnsi="Times New Roman"/>
          <w:sz w:val="24"/>
          <w:szCs w:val="24"/>
          <w:lang w:val="bg-BG" w:eastAsia="bg-BG"/>
        </w:rPr>
        <w:t>.</w:t>
      </w:r>
      <w:r w:rsidR="00D21225" w:rsidRPr="008F134D">
        <w:rPr>
          <w:rFonts w:ascii="Times New Roman" w:eastAsia="Times New Roman" w:hAnsi="Times New Roman"/>
          <w:sz w:val="24"/>
          <w:szCs w:val="24"/>
          <w:lang w:val="bg-BG" w:eastAsia="bg-BG"/>
        </w:rPr>
        <w:t xml:space="preserve">Големо село, със средства от общинския </w:t>
      </w:r>
      <w:r w:rsidR="00D21225" w:rsidRPr="00916FF0">
        <w:rPr>
          <w:rFonts w:ascii="Times New Roman" w:eastAsia="Times New Roman" w:hAnsi="Times New Roman"/>
          <w:sz w:val="24"/>
          <w:szCs w:val="24"/>
          <w:lang w:val="bg-BG" w:eastAsia="bg-BG"/>
        </w:rPr>
        <w:t>бюджет в размер на 40 000 лв.;</w:t>
      </w:r>
    </w:p>
    <w:p w:rsidR="00CF3C22" w:rsidRDefault="00CF3C22"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p>
    <w:p w:rsidR="00CF3C22" w:rsidRPr="00916FF0" w:rsidRDefault="00CF3C22" w:rsidP="001F3E09">
      <w:pPr>
        <w:pStyle w:val="ListParagraph"/>
        <w:numPr>
          <w:ilvl w:val="0"/>
          <w:numId w:val="12"/>
        </w:numPr>
        <w:tabs>
          <w:tab w:val="left" w:pos="1134"/>
        </w:tabs>
        <w:spacing w:after="0" w:line="360" w:lineRule="auto"/>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Софийска област</w:t>
      </w:r>
    </w:p>
    <w:p w:rsidR="00EB11FE" w:rsidRPr="00916FF0"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Годеч</w:t>
      </w:r>
      <w:r w:rsidRPr="00916FF0">
        <w:rPr>
          <w:rFonts w:ascii="Times New Roman" w:eastAsia="Times New Roman" w:hAnsi="Times New Roman"/>
          <w:sz w:val="24"/>
          <w:szCs w:val="24"/>
          <w:lang w:val="bg-BG" w:eastAsia="bg-BG"/>
        </w:rPr>
        <w:t xml:space="preserve"> – проект „Възстановяване и паркоустрояване на пространството около река Нишава в централната градска част”. С изпълнението на проекта се предпазва </w:t>
      </w:r>
      <w:r w:rsidRPr="00916FF0">
        <w:rPr>
          <w:rFonts w:ascii="Times New Roman" w:eastAsia="Times New Roman" w:hAnsi="Times New Roman"/>
          <w:sz w:val="24"/>
          <w:szCs w:val="24"/>
          <w:lang w:val="bg-BG" w:eastAsia="bg-BG"/>
        </w:rPr>
        <w:lastRenderedPageBreak/>
        <w:t>централната част на град Годеч от заливане при пролетно пълноводие на река Нишава. Средства са отпуснати по линия на  Публичната инвестиционна програма „Растеж и устойчиво развитие на регионите“;</w:t>
      </w:r>
    </w:p>
    <w:p w:rsidR="00EB11FE" w:rsidRPr="00916FF0"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CF3C22">
        <w:rPr>
          <w:rFonts w:ascii="Times New Roman" w:eastAsia="Times New Roman" w:hAnsi="Times New Roman"/>
          <w:i/>
          <w:sz w:val="24"/>
          <w:szCs w:val="24"/>
          <w:lang w:val="bg-BG" w:eastAsia="bg-BG"/>
        </w:rPr>
        <w:t>Община Горна Малина</w:t>
      </w:r>
      <w:r w:rsidRPr="00916FF0">
        <w:rPr>
          <w:rFonts w:ascii="Times New Roman" w:eastAsia="Times New Roman" w:hAnsi="Times New Roman"/>
          <w:sz w:val="24"/>
          <w:szCs w:val="24"/>
          <w:lang w:val="bg-BG" w:eastAsia="bg-BG"/>
        </w:rPr>
        <w:t xml:space="preserve"> – проект „Ремонтни дейности по възстановяване на язовир Белопопци за предотвратяване на наводнения и предпазване на площите по него от бедствия и аварии“.  Проектът е финансиран с  целеви трансфер от Министерство на финансите в размер на 285 000 лв.;</w:t>
      </w:r>
    </w:p>
    <w:p w:rsidR="00EB11FE"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Етрополе</w:t>
      </w:r>
      <w:r w:rsidRPr="00EB11FE">
        <w:rPr>
          <w:rFonts w:ascii="Times New Roman" w:eastAsia="Times New Roman" w:hAnsi="Times New Roman"/>
          <w:sz w:val="24"/>
          <w:szCs w:val="24"/>
          <w:lang w:val="bg-BG" w:eastAsia="bg-BG"/>
        </w:rPr>
        <w:t xml:space="preserve"> – проект „Уширяване и продълбочаване на р. Ябланица в участъка от км 0+000 до 2+98.30 и изграждане на подпорна стена – I-ви етап от Укрепване брега на р. Ябланица в участъка между о. т. 539 и о. т. 535, кв. 175 по плана на гр. Етрополе (I-ва фаза)“. Проектът се финансира от  Междуведомствена комисия за възстановяване и подпомагане към Министерския съвет с 270 000 лв.;</w:t>
      </w:r>
    </w:p>
    <w:p w:rsidR="00EB11FE"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Костинброд</w:t>
      </w:r>
      <w:r w:rsidRPr="00EB11FE">
        <w:rPr>
          <w:rFonts w:ascii="Times New Roman" w:eastAsia="Times New Roman" w:hAnsi="Times New Roman"/>
          <w:sz w:val="24"/>
          <w:szCs w:val="24"/>
          <w:lang w:val="bg-BG" w:eastAsia="bg-BG"/>
        </w:rPr>
        <w:t xml:space="preserve"> </w:t>
      </w:r>
      <w:r w:rsidR="00EB11FE">
        <w:rPr>
          <w:rFonts w:ascii="Times New Roman" w:eastAsia="Times New Roman" w:hAnsi="Times New Roman"/>
          <w:sz w:val="24"/>
          <w:szCs w:val="24"/>
          <w:lang w:val="bg-BG" w:eastAsia="bg-BG"/>
        </w:rPr>
        <w:t>–</w:t>
      </w:r>
      <w:r w:rsidRPr="00EB11FE">
        <w:rPr>
          <w:rFonts w:ascii="Times New Roman" w:eastAsia="Times New Roman" w:hAnsi="Times New Roman"/>
          <w:sz w:val="24"/>
          <w:szCs w:val="24"/>
          <w:lang w:val="bg-BG" w:eastAsia="bg-BG"/>
        </w:rPr>
        <w:t xml:space="preserve"> </w:t>
      </w:r>
      <w:r w:rsidR="00EB11FE">
        <w:rPr>
          <w:rFonts w:ascii="Times New Roman" w:eastAsia="Times New Roman" w:hAnsi="Times New Roman"/>
          <w:sz w:val="24"/>
          <w:szCs w:val="24"/>
          <w:lang w:val="bg-BG" w:eastAsia="bg-BG"/>
        </w:rPr>
        <w:t>проект „</w:t>
      </w:r>
      <w:r w:rsidRPr="00EB11FE">
        <w:rPr>
          <w:rFonts w:ascii="Times New Roman" w:eastAsia="Times New Roman" w:hAnsi="Times New Roman"/>
          <w:sz w:val="24"/>
          <w:szCs w:val="24"/>
          <w:lang w:val="bg-BG" w:eastAsia="bg-BG"/>
        </w:rPr>
        <w:t>Удълбочаване на речните корита</w:t>
      </w:r>
      <w:r w:rsidR="00EB11FE">
        <w:rPr>
          <w:rFonts w:ascii="Times New Roman" w:eastAsia="Times New Roman" w:hAnsi="Times New Roman"/>
          <w:sz w:val="24"/>
          <w:szCs w:val="24"/>
          <w:lang w:val="bg-BG" w:eastAsia="bg-BG"/>
        </w:rPr>
        <w:t>“</w:t>
      </w:r>
      <w:r w:rsidRPr="00EB11FE">
        <w:rPr>
          <w:rFonts w:ascii="Times New Roman" w:eastAsia="Times New Roman" w:hAnsi="Times New Roman"/>
          <w:sz w:val="24"/>
          <w:szCs w:val="24"/>
          <w:lang w:val="bg-BG" w:eastAsia="bg-BG"/>
        </w:rPr>
        <w:t>, финансиран по Оперативна програма „Околна среда“ на стойност 144 600 лв.;</w:t>
      </w:r>
    </w:p>
    <w:p w:rsidR="00EB11FE"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Мирково</w:t>
      </w:r>
      <w:r w:rsidRPr="00EB11FE">
        <w:rPr>
          <w:rFonts w:ascii="Times New Roman" w:eastAsia="Times New Roman" w:hAnsi="Times New Roman"/>
          <w:sz w:val="24"/>
          <w:szCs w:val="24"/>
          <w:lang w:val="bg-BG" w:eastAsia="bg-BG"/>
        </w:rPr>
        <w:t xml:space="preserve"> -  Извършени неотложни възстановителни работи на мост при о.т. 160 – о.т. 161 и на мост при о.т. 117 – о.т. 217 над р. „Мирковска“, с. Мир</w:t>
      </w:r>
      <w:r w:rsidR="00EB11FE">
        <w:rPr>
          <w:rFonts w:ascii="Times New Roman" w:eastAsia="Times New Roman" w:hAnsi="Times New Roman"/>
          <w:sz w:val="24"/>
          <w:szCs w:val="24"/>
          <w:lang w:val="bg-BG" w:eastAsia="bg-BG"/>
        </w:rPr>
        <w:t xml:space="preserve">ково, финансирани със средства </w:t>
      </w:r>
      <w:r w:rsidRPr="00EB11FE">
        <w:rPr>
          <w:rFonts w:ascii="Times New Roman" w:eastAsia="Times New Roman" w:hAnsi="Times New Roman"/>
          <w:sz w:val="24"/>
          <w:szCs w:val="24"/>
          <w:lang w:val="bg-BG" w:eastAsia="bg-BG"/>
        </w:rPr>
        <w:t>от Междуведомствената комисия за възстановяване и подпомагане към Министерския съвет в размер на 96 875 лв. без ДДС;</w:t>
      </w:r>
    </w:p>
    <w:p w:rsidR="00EB11FE"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Сливница</w:t>
      </w:r>
      <w:r w:rsidRPr="00EB11FE">
        <w:rPr>
          <w:rFonts w:ascii="Times New Roman" w:eastAsia="Times New Roman" w:hAnsi="Times New Roman"/>
          <w:sz w:val="24"/>
          <w:szCs w:val="24"/>
          <w:lang w:val="bg-BG" w:eastAsia="bg-BG"/>
        </w:rPr>
        <w:t xml:space="preserve"> - Аварийно почистване на река Маматарица, с. Алдомировци, община Сливница, на стойност 105 090 лв.;</w:t>
      </w:r>
    </w:p>
    <w:p w:rsidR="00D21225"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Община Правец</w:t>
      </w:r>
      <w:r w:rsidRPr="00EB11FE">
        <w:rPr>
          <w:rFonts w:ascii="Times New Roman" w:eastAsia="Times New Roman" w:hAnsi="Times New Roman"/>
          <w:sz w:val="24"/>
          <w:szCs w:val="24"/>
          <w:lang w:val="bg-BG" w:eastAsia="bg-BG"/>
        </w:rPr>
        <w:t xml:space="preserve"> </w:t>
      </w:r>
      <w:r w:rsidR="00EB11FE">
        <w:rPr>
          <w:rFonts w:ascii="Times New Roman" w:eastAsia="Times New Roman" w:hAnsi="Times New Roman"/>
          <w:sz w:val="24"/>
          <w:szCs w:val="24"/>
          <w:lang w:val="bg-BG" w:eastAsia="bg-BG"/>
        </w:rPr>
        <w:t>реализира</w:t>
      </w:r>
      <w:r w:rsidRPr="00EB11FE">
        <w:rPr>
          <w:rFonts w:ascii="Times New Roman" w:eastAsia="Times New Roman" w:hAnsi="Times New Roman"/>
          <w:sz w:val="24"/>
          <w:szCs w:val="24"/>
          <w:lang w:val="bg-BG" w:eastAsia="bg-BG"/>
        </w:rPr>
        <w:t xml:space="preserve"> 3 проекта:</w:t>
      </w:r>
    </w:p>
    <w:p w:rsidR="00D21225" w:rsidRPr="008F134D"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„Доизграждане на подпорна стена и пилотна система при манастир „Св. Теодор Тирон” със средства, осигурени от Министерския съвет на стойност 147 490 лв.;</w:t>
      </w:r>
    </w:p>
    <w:p w:rsidR="00D21225" w:rsidRPr="008F134D"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„Реконструкция и възстановяване на Брусненски мост, с. Осиковица, община Правец” със средства от Министерския съвет на стойност 93 762 лв.;</w:t>
      </w:r>
    </w:p>
    <w:p w:rsidR="00D21225" w:rsidRDefault="00EB11FE"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 xml:space="preserve">- </w:t>
      </w:r>
      <w:r w:rsidR="00D21225" w:rsidRPr="008F134D">
        <w:rPr>
          <w:rFonts w:ascii="Times New Roman" w:eastAsia="Times New Roman" w:hAnsi="Times New Roman"/>
          <w:sz w:val="24"/>
          <w:szCs w:val="24"/>
          <w:lang w:val="bg-BG" w:eastAsia="bg-BG"/>
        </w:rPr>
        <w:t xml:space="preserve">„Възстановяване и реконструкция на общински път SFO3476/ SFO1470 - мотел Правец - Правец/Резиденция Правец” със средства от Министерския съвет на стойност </w:t>
      </w:r>
      <w:r w:rsidR="00D21225" w:rsidRPr="00916FF0">
        <w:rPr>
          <w:rFonts w:ascii="Times New Roman" w:eastAsia="Times New Roman" w:hAnsi="Times New Roman"/>
          <w:sz w:val="24"/>
          <w:szCs w:val="24"/>
          <w:lang w:val="bg-BG" w:eastAsia="bg-BG"/>
        </w:rPr>
        <w:t>261 792 лв;</w:t>
      </w:r>
    </w:p>
    <w:p w:rsidR="00CF3C22" w:rsidRDefault="00CF3C22"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p>
    <w:p w:rsidR="00CF3C22" w:rsidRPr="00916FF0" w:rsidRDefault="00CF3C22" w:rsidP="001F3E09">
      <w:pPr>
        <w:pStyle w:val="ListParagraph"/>
        <w:numPr>
          <w:ilvl w:val="0"/>
          <w:numId w:val="12"/>
        </w:numPr>
        <w:tabs>
          <w:tab w:val="left" w:pos="1134"/>
        </w:tabs>
        <w:spacing w:after="0" w:line="360" w:lineRule="auto"/>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Област София (столица)</w:t>
      </w:r>
    </w:p>
    <w:p w:rsidR="00D21225" w:rsidRPr="00EB11FE"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F3C22">
        <w:rPr>
          <w:rFonts w:ascii="Times New Roman" w:eastAsia="Times New Roman" w:hAnsi="Times New Roman"/>
          <w:i/>
          <w:sz w:val="24"/>
          <w:szCs w:val="24"/>
          <w:lang w:val="bg-BG" w:eastAsia="bg-BG"/>
        </w:rPr>
        <w:t>Столична община</w:t>
      </w:r>
      <w:r w:rsidRPr="00916FF0">
        <w:rPr>
          <w:rFonts w:ascii="Times New Roman" w:eastAsia="Times New Roman" w:hAnsi="Times New Roman"/>
          <w:sz w:val="24"/>
          <w:szCs w:val="24"/>
          <w:lang w:val="bg-BG" w:eastAsia="bg-BG"/>
        </w:rPr>
        <w:t xml:space="preserve"> – проект „Изграждане на корекция на река Иванянска в границите на с. Иваняне“ – с дължина 1,110 км от края на ул. „Какач“ до ул. „Осогово“ и  изграждане</w:t>
      </w:r>
      <w:r w:rsidRPr="00EB11FE">
        <w:rPr>
          <w:rFonts w:ascii="Times New Roman" w:eastAsia="Times New Roman" w:hAnsi="Times New Roman"/>
          <w:sz w:val="24"/>
          <w:szCs w:val="24"/>
          <w:lang w:eastAsia="bg-BG"/>
        </w:rPr>
        <w:t xml:space="preserve"> на </w:t>
      </w:r>
      <w:r w:rsidRPr="00BB792B">
        <w:rPr>
          <w:rFonts w:ascii="Times New Roman" w:eastAsia="Times New Roman" w:hAnsi="Times New Roman"/>
          <w:sz w:val="24"/>
          <w:szCs w:val="24"/>
          <w:lang w:val="bg-BG" w:eastAsia="bg-BG"/>
        </w:rPr>
        <w:t>крайречна паркова зона с детски</w:t>
      </w:r>
      <w:r w:rsidRPr="00F26E3B">
        <w:rPr>
          <w:rFonts w:ascii="Times New Roman" w:eastAsia="Times New Roman" w:hAnsi="Times New Roman"/>
          <w:sz w:val="24"/>
          <w:szCs w:val="24"/>
          <w:lang w:val="bg-BG" w:eastAsia="bg-BG"/>
        </w:rPr>
        <w:t xml:space="preserve"> площад</w:t>
      </w:r>
      <w:r w:rsidR="00CF3C22" w:rsidRPr="00F26E3B">
        <w:rPr>
          <w:rFonts w:ascii="Times New Roman" w:eastAsia="Times New Roman" w:hAnsi="Times New Roman"/>
          <w:sz w:val="24"/>
          <w:szCs w:val="24"/>
          <w:lang w:val="bg-BG" w:eastAsia="bg-BG"/>
        </w:rPr>
        <w:t>ки и няколко къта за отдих.</w:t>
      </w:r>
    </w:p>
    <w:p w:rsidR="00D21225" w:rsidRDefault="00D21225" w:rsidP="00263FBC">
      <w:pPr>
        <w:spacing w:after="0" w:line="360" w:lineRule="auto"/>
        <w:contextualSpacing/>
        <w:jc w:val="both"/>
        <w:rPr>
          <w:rFonts w:ascii="Times New Roman" w:eastAsia="Times New Roman" w:hAnsi="Times New Roman" w:cs="Times New Roman"/>
          <w:sz w:val="24"/>
          <w:szCs w:val="24"/>
          <w:lang w:val="en-US" w:eastAsia="bg-BG"/>
        </w:rPr>
      </w:pPr>
    </w:p>
    <w:p w:rsidR="00D21225" w:rsidRPr="00242C3E" w:rsidRDefault="00D21225" w:rsidP="001F3E09">
      <w:pPr>
        <w:pStyle w:val="ListParagraph"/>
        <w:numPr>
          <w:ilvl w:val="0"/>
          <w:numId w:val="12"/>
        </w:numPr>
        <w:tabs>
          <w:tab w:val="left" w:pos="1134"/>
        </w:tabs>
        <w:spacing w:after="0" w:line="360" w:lineRule="auto"/>
        <w:ind w:left="0" w:firstLine="709"/>
        <w:jc w:val="both"/>
        <w:rPr>
          <w:rFonts w:ascii="Times New Roman" w:eastAsia="Times New Roman" w:hAnsi="Times New Roman"/>
          <w:b/>
          <w:sz w:val="24"/>
          <w:szCs w:val="24"/>
          <w:lang w:val="bg-BG" w:eastAsia="bg-BG"/>
        </w:rPr>
      </w:pPr>
      <w:r w:rsidRPr="00242C3E">
        <w:rPr>
          <w:rFonts w:ascii="Times New Roman" w:eastAsia="Times New Roman" w:hAnsi="Times New Roman"/>
          <w:b/>
          <w:sz w:val="24"/>
          <w:szCs w:val="24"/>
          <w:lang w:val="bg-BG" w:eastAsia="bg-BG"/>
        </w:rPr>
        <w:lastRenderedPageBreak/>
        <w:t xml:space="preserve">Изградени системи за ранно предупреждение за възникващи опасности от наводнения, пожари, свлачища </w:t>
      </w:r>
    </w:p>
    <w:p w:rsidR="00D21225" w:rsidRDefault="00D21225" w:rsidP="00263FBC">
      <w:pPr>
        <w:spacing w:after="0" w:line="360" w:lineRule="auto"/>
        <w:ind w:firstLine="709"/>
        <w:jc w:val="both"/>
        <w:rPr>
          <w:rFonts w:ascii="Times New Roman" w:hAnsi="Times New Roman" w:cs="Times New Roman"/>
          <w:sz w:val="24"/>
          <w:szCs w:val="24"/>
        </w:rPr>
      </w:pPr>
      <w:r w:rsidRPr="00242C3E">
        <w:rPr>
          <w:rFonts w:ascii="Times New Roman" w:eastAsia="Times New Roman" w:hAnsi="Times New Roman" w:cs="Times New Roman"/>
          <w:sz w:val="24"/>
          <w:szCs w:val="24"/>
          <w:lang w:eastAsia="bg-BG"/>
        </w:rPr>
        <w:t>Информационното осигуряване на индикатора е по данни на общините в ЮЗР</w:t>
      </w:r>
      <w:r>
        <w:rPr>
          <w:rFonts w:ascii="Times New Roman" w:eastAsia="Times New Roman" w:hAnsi="Times New Roman" w:cs="Times New Roman"/>
          <w:sz w:val="24"/>
          <w:szCs w:val="24"/>
          <w:lang w:eastAsia="bg-BG"/>
        </w:rPr>
        <w:t xml:space="preserve"> и на Управляващия орган на Програмата за развитие на селските райони 2007-2013 г.</w:t>
      </w:r>
      <w:r w:rsidR="00C21AF3">
        <w:rPr>
          <w:rFonts w:ascii="Times New Roman" w:eastAsia="Times New Roman" w:hAnsi="Times New Roman" w:cs="Times New Roman"/>
          <w:sz w:val="24"/>
          <w:szCs w:val="24"/>
          <w:lang w:eastAsia="bg-BG"/>
        </w:rPr>
        <w:t xml:space="preserve">, </w:t>
      </w:r>
      <w:r>
        <w:rPr>
          <w:rFonts w:ascii="Times New Roman" w:eastAsia="Times New Roman" w:hAnsi="Times New Roman" w:cs="Times New Roman"/>
          <w:sz w:val="24"/>
          <w:szCs w:val="24"/>
          <w:lang w:eastAsia="bg-BG"/>
        </w:rPr>
        <w:t>Министерство на земеделието и храните</w:t>
      </w:r>
      <w:r w:rsidR="0017513D">
        <w:rPr>
          <w:rFonts w:ascii="Times New Roman" w:eastAsia="Times New Roman" w:hAnsi="Times New Roman" w:cs="Times New Roman"/>
          <w:sz w:val="24"/>
          <w:szCs w:val="24"/>
          <w:lang w:eastAsia="bg-BG"/>
        </w:rPr>
        <w:t xml:space="preserve"> - относно реализирани проекти по </w:t>
      </w:r>
      <w:r w:rsidR="0017513D" w:rsidRPr="0017513D">
        <w:rPr>
          <w:rFonts w:ascii="Times New Roman" w:eastAsia="Times New Roman" w:hAnsi="Times New Roman" w:cs="Times New Roman"/>
          <w:sz w:val="24"/>
          <w:szCs w:val="24"/>
          <w:lang w:eastAsia="bg-BG"/>
        </w:rPr>
        <w:t>мярка 226 „</w:t>
      </w:r>
      <w:r w:rsidR="0017513D" w:rsidRPr="0017513D">
        <w:rPr>
          <w:rFonts w:ascii="Times New Roman" w:hAnsi="Times New Roman" w:cs="Times New Roman"/>
          <w:sz w:val="24"/>
          <w:szCs w:val="24"/>
        </w:rPr>
        <w:t>Възстановяване на горския потенциал и въвеждане на превантивни дейности”</w:t>
      </w:r>
      <w:r w:rsidR="0017513D">
        <w:rPr>
          <w:rFonts w:ascii="Times New Roman" w:hAnsi="Times New Roman" w:cs="Times New Roman"/>
          <w:sz w:val="24"/>
          <w:szCs w:val="24"/>
        </w:rPr>
        <w:t xml:space="preserve"> на ПРСР.</w:t>
      </w:r>
    </w:p>
    <w:p w:rsidR="0090416C" w:rsidRPr="00242C3E" w:rsidRDefault="0090416C" w:rsidP="00263FBC">
      <w:pPr>
        <w:spacing w:after="0" w:line="360" w:lineRule="auto"/>
        <w:ind w:firstLine="709"/>
        <w:jc w:val="both"/>
        <w:rPr>
          <w:rFonts w:ascii="Times New Roman" w:eastAsia="Times New Roman" w:hAnsi="Times New Roman" w:cs="Times New Roman"/>
          <w:sz w:val="24"/>
          <w:szCs w:val="24"/>
          <w:lang w:eastAsia="bg-BG"/>
        </w:rPr>
      </w:pPr>
    </w:p>
    <w:p w:rsidR="0017513D" w:rsidRDefault="00D21225" w:rsidP="00263FBC">
      <w:pPr>
        <w:spacing w:after="0" w:line="360" w:lineRule="auto"/>
        <w:ind w:firstLine="708"/>
        <w:jc w:val="both"/>
        <w:rPr>
          <w:rFonts w:ascii="Times New Roman" w:eastAsia="Times New Roman" w:hAnsi="Times New Roman" w:cs="Times New Roman"/>
          <w:sz w:val="24"/>
          <w:szCs w:val="24"/>
          <w:u w:val="single"/>
          <w:lang w:eastAsia="bg-BG"/>
        </w:rPr>
      </w:pPr>
      <w:r w:rsidRPr="00222969">
        <w:rPr>
          <w:rFonts w:ascii="Times New Roman" w:eastAsia="Times New Roman" w:hAnsi="Times New Roman" w:cs="Times New Roman"/>
          <w:sz w:val="24"/>
          <w:szCs w:val="24"/>
          <w:lang w:eastAsia="bg-BG"/>
        </w:rPr>
        <w:t>През 201</w:t>
      </w:r>
      <w:r w:rsidRPr="00222969">
        <w:rPr>
          <w:rFonts w:ascii="Times New Roman" w:eastAsia="Times New Roman" w:hAnsi="Times New Roman" w:cs="Times New Roman"/>
          <w:sz w:val="24"/>
          <w:szCs w:val="24"/>
          <w:lang w:val="en-US" w:eastAsia="bg-BG"/>
        </w:rPr>
        <w:t>5</w:t>
      </w:r>
      <w:r w:rsidRPr="00222969">
        <w:rPr>
          <w:rFonts w:ascii="Times New Roman" w:eastAsia="Times New Roman" w:hAnsi="Times New Roman" w:cs="Times New Roman"/>
          <w:sz w:val="24"/>
          <w:szCs w:val="24"/>
          <w:lang w:eastAsia="bg-BG"/>
        </w:rPr>
        <w:t xml:space="preserve"> г. на територията на</w:t>
      </w:r>
      <w:r w:rsidR="00C21AF3">
        <w:rPr>
          <w:rFonts w:ascii="Times New Roman" w:eastAsia="Times New Roman" w:hAnsi="Times New Roman" w:cs="Times New Roman"/>
          <w:sz w:val="24"/>
          <w:szCs w:val="24"/>
          <w:lang w:eastAsia="bg-BG"/>
        </w:rPr>
        <w:t xml:space="preserve"> Югозападен</w:t>
      </w:r>
      <w:r w:rsidRPr="00222969">
        <w:rPr>
          <w:rFonts w:ascii="Times New Roman" w:eastAsia="Times New Roman" w:hAnsi="Times New Roman" w:cs="Times New Roman"/>
          <w:sz w:val="24"/>
          <w:szCs w:val="24"/>
          <w:lang w:eastAsia="bg-BG"/>
        </w:rPr>
        <w:t xml:space="preserve"> район са приключени или в процес на изпълнение </w:t>
      </w:r>
      <w:r w:rsidRPr="00C21AF3">
        <w:rPr>
          <w:rFonts w:ascii="Times New Roman" w:eastAsia="Times New Roman" w:hAnsi="Times New Roman" w:cs="Times New Roman"/>
          <w:b/>
          <w:sz w:val="24"/>
          <w:szCs w:val="24"/>
          <w:lang w:eastAsia="bg-BG"/>
        </w:rPr>
        <w:t>20</w:t>
      </w:r>
      <w:r w:rsidRPr="00222969">
        <w:rPr>
          <w:rFonts w:ascii="Times New Roman" w:eastAsia="Times New Roman" w:hAnsi="Times New Roman" w:cs="Times New Roman"/>
          <w:sz w:val="24"/>
          <w:szCs w:val="24"/>
          <w:lang w:eastAsia="bg-BG"/>
        </w:rPr>
        <w:t xml:space="preserve"> проекта за изграждане на системи за ранно предупреждение </w:t>
      </w:r>
      <w:r w:rsidRPr="006255F6">
        <w:rPr>
          <w:rFonts w:ascii="Times New Roman" w:eastAsia="Times New Roman" w:hAnsi="Times New Roman" w:cs="Times New Roman"/>
          <w:sz w:val="24"/>
          <w:szCs w:val="24"/>
          <w:u w:val="single"/>
          <w:lang w:eastAsia="bg-BG"/>
        </w:rPr>
        <w:t xml:space="preserve">с финансиране от </w:t>
      </w:r>
      <w:r>
        <w:rPr>
          <w:rFonts w:ascii="Times New Roman" w:eastAsia="Times New Roman" w:hAnsi="Times New Roman" w:cs="Times New Roman"/>
          <w:sz w:val="24"/>
          <w:szCs w:val="24"/>
          <w:u w:val="single"/>
          <w:lang w:eastAsia="bg-BG"/>
        </w:rPr>
        <w:t xml:space="preserve">ПРСР </w:t>
      </w:r>
      <w:r w:rsidRPr="006255F6">
        <w:rPr>
          <w:rFonts w:ascii="Times New Roman" w:eastAsia="Times New Roman" w:hAnsi="Times New Roman" w:cs="Times New Roman"/>
          <w:sz w:val="24"/>
          <w:szCs w:val="24"/>
          <w:u w:val="single"/>
          <w:lang w:eastAsia="bg-BG"/>
        </w:rPr>
        <w:t>2007-2013 г.</w:t>
      </w:r>
      <w:r w:rsidR="00C93AD2" w:rsidRPr="00C93AD2">
        <w:rPr>
          <w:rFonts w:ascii="Times New Roman" w:eastAsia="Times New Roman" w:hAnsi="Times New Roman" w:cs="Times New Roman"/>
          <w:sz w:val="24"/>
          <w:szCs w:val="24"/>
          <w:lang w:eastAsia="bg-BG"/>
        </w:rPr>
        <w:t xml:space="preserve"> на обща стойност </w:t>
      </w:r>
      <w:r w:rsidR="005E4AD0">
        <w:rPr>
          <w:rFonts w:ascii="Times New Roman" w:eastAsia="Times New Roman" w:hAnsi="Times New Roman" w:cs="Times New Roman"/>
          <w:sz w:val="24"/>
          <w:szCs w:val="24"/>
          <w:lang w:eastAsia="bg-BG"/>
        </w:rPr>
        <w:t>11 354 144,8</w:t>
      </w:r>
      <w:r w:rsidR="00080ABF">
        <w:rPr>
          <w:rFonts w:ascii="Times New Roman" w:eastAsia="Times New Roman" w:hAnsi="Times New Roman" w:cs="Times New Roman"/>
          <w:sz w:val="24"/>
          <w:szCs w:val="24"/>
          <w:lang w:eastAsia="bg-BG"/>
        </w:rPr>
        <w:t>0 лв.</w:t>
      </w:r>
      <w:r w:rsidR="00C93AD2" w:rsidRPr="00C93AD2">
        <w:rPr>
          <w:rFonts w:ascii="Times New Roman" w:eastAsia="Times New Roman" w:hAnsi="Times New Roman" w:cs="Times New Roman"/>
          <w:sz w:val="24"/>
          <w:szCs w:val="24"/>
          <w:lang w:eastAsia="bg-BG"/>
        </w:rPr>
        <w:t>, както следва:</w:t>
      </w:r>
      <w:r>
        <w:rPr>
          <w:rFonts w:ascii="Times New Roman" w:eastAsia="Times New Roman" w:hAnsi="Times New Roman" w:cs="Times New Roman"/>
          <w:sz w:val="24"/>
          <w:szCs w:val="24"/>
          <w:u w:val="single"/>
          <w:lang w:eastAsia="bg-BG"/>
        </w:rPr>
        <w:t xml:space="preserve"> </w:t>
      </w:r>
    </w:p>
    <w:p w:rsidR="00C93AD2" w:rsidRPr="00295FC7" w:rsidRDefault="00C93AD2" w:rsidP="00263FBC">
      <w:pPr>
        <w:spacing w:after="0" w:line="360" w:lineRule="auto"/>
        <w:jc w:val="both"/>
        <w:rPr>
          <w:rFonts w:ascii="Times New Roman" w:eastAsia="Times New Roman" w:hAnsi="Times New Roman" w:cs="Times New Roman"/>
          <w:sz w:val="24"/>
          <w:szCs w:val="24"/>
          <w:u w:val="single"/>
          <w:lang w:eastAsia="bg-BG"/>
        </w:rPr>
      </w:pPr>
    </w:p>
    <w:p w:rsidR="00C93AD2" w:rsidRPr="00295FC7" w:rsidRDefault="00C93AD2" w:rsidP="001F3E09">
      <w:pPr>
        <w:pStyle w:val="ListParagraph"/>
        <w:numPr>
          <w:ilvl w:val="0"/>
          <w:numId w:val="12"/>
        </w:numPr>
        <w:spacing w:after="0" w:line="360" w:lineRule="auto"/>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Област Благоевград</w:t>
      </w:r>
    </w:p>
    <w:p w:rsidR="00C93AD2" w:rsidRPr="00295FC7" w:rsidRDefault="00C93AD2" w:rsidP="001F3E09">
      <w:pPr>
        <w:pStyle w:val="ListParagraph"/>
        <w:numPr>
          <w:ilvl w:val="0"/>
          <w:numId w:val="24"/>
        </w:numPr>
        <w:tabs>
          <w:tab w:val="left" w:pos="1134"/>
        </w:tabs>
        <w:spacing w:after="0" w:line="360" w:lineRule="auto"/>
        <w:jc w:val="both"/>
        <w:rPr>
          <w:rFonts w:ascii="Times New Roman" w:eastAsiaTheme="minorHAnsi" w:hAnsi="Times New Roman"/>
          <w:sz w:val="24"/>
          <w:szCs w:val="24"/>
          <w:lang w:val="bg-BG"/>
        </w:rPr>
      </w:pPr>
      <w:r w:rsidRPr="00201273">
        <w:rPr>
          <w:rFonts w:ascii="Times New Roman" w:hAnsi="Times New Roman"/>
          <w:i/>
          <w:sz w:val="24"/>
          <w:szCs w:val="24"/>
          <w:lang w:val="bg-BG"/>
        </w:rPr>
        <w:t>Община Благоевград</w:t>
      </w:r>
      <w:r w:rsidRPr="00295FC7">
        <w:rPr>
          <w:rFonts w:ascii="Times New Roman" w:hAnsi="Times New Roman"/>
          <w:sz w:val="24"/>
          <w:szCs w:val="24"/>
          <w:lang w:val="bg-BG"/>
        </w:rPr>
        <w:t xml:space="preserve"> – 2 проекта:</w:t>
      </w:r>
    </w:p>
    <w:p w:rsidR="00C93AD2" w:rsidRPr="00295FC7" w:rsidRDefault="00C93AD2" w:rsidP="00263FBC">
      <w:pPr>
        <w:tabs>
          <w:tab w:val="left" w:pos="1134"/>
        </w:tabs>
        <w:spacing w:after="0" w:line="360" w:lineRule="auto"/>
        <w:jc w:val="both"/>
        <w:rPr>
          <w:rFonts w:ascii="Times New Roman" w:hAnsi="Times New Roman"/>
          <w:sz w:val="24"/>
          <w:szCs w:val="24"/>
        </w:rPr>
      </w:pPr>
      <w:r w:rsidRPr="00295FC7">
        <w:rPr>
          <w:rFonts w:ascii="Times New Roman" w:hAnsi="Times New Roman"/>
          <w:sz w:val="24"/>
          <w:szCs w:val="24"/>
        </w:rPr>
        <w:t>- в с.Горно Хърсово, на стойност 21 090 лв.;</w:t>
      </w:r>
    </w:p>
    <w:p w:rsidR="00C93AD2" w:rsidRPr="00295FC7" w:rsidRDefault="00C93AD2" w:rsidP="00263FBC">
      <w:pPr>
        <w:tabs>
          <w:tab w:val="left" w:pos="1134"/>
        </w:tabs>
        <w:spacing w:after="0" w:line="360" w:lineRule="auto"/>
        <w:jc w:val="both"/>
        <w:rPr>
          <w:rFonts w:ascii="Times New Roman" w:hAnsi="Times New Roman"/>
          <w:sz w:val="24"/>
          <w:szCs w:val="24"/>
        </w:rPr>
      </w:pPr>
      <w:r w:rsidRPr="00295FC7">
        <w:rPr>
          <w:rFonts w:ascii="Times New Roman" w:hAnsi="Times New Roman"/>
          <w:sz w:val="24"/>
          <w:szCs w:val="24"/>
        </w:rPr>
        <w:t>- в с.Габрово, на стойност 3 877 622 лв.;</w:t>
      </w:r>
    </w:p>
    <w:p w:rsidR="00C93AD2" w:rsidRPr="00295FC7" w:rsidRDefault="00C93AD2" w:rsidP="001F3E09">
      <w:pPr>
        <w:pStyle w:val="ListParagraph"/>
        <w:numPr>
          <w:ilvl w:val="0"/>
          <w:numId w:val="24"/>
        </w:numPr>
        <w:tabs>
          <w:tab w:val="left" w:pos="709"/>
        </w:tabs>
        <w:spacing w:after="0" w:line="360" w:lineRule="auto"/>
        <w:ind w:left="0" w:firstLine="360"/>
        <w:jc w:val="both"/>
        <w:rPr>
          <w:rFonts w:ascii="Times New Roman" w:hAnsi="Times New Roman"/>
          <w:sz w:val="24"/>
          <w:szCs w:val="24"/>
          <w:lang w:val="bg-BG"/>
        </w:rPr>
      </w:pPr>
      <w:r w:rsidRPr="00201273">
        <w:rPr>
          <w:rFonts w:ascii="Times New Roman" w:hAnsi="Times New Roman"/>
          <w:i/>
          <w:sz w:val="24"/>
          <w:szCs w:val="24"/>
          <w:lang w:val="bg-BG"/>
        </w:rPr>
        <w:t>Община Симитли</w:t>
      </w:r>
      <w:r w:rsidRPr="00295FC7">
        <w:rPr>
          <w:rFonts w:ascii="Times New Roman" w:hAnsi="Times New Roman"/>
          <w:sz w:val="24"/>
          <w:szCs w:val="24"/>
          <w:lang w:val="bg-BG"/>
        </w:rPr>
        <w:t xml:space="preserve"> – на стойност 563 032 лв. и с място на изпълнение на дейностите в гр.Симитли;</w:t>
      </w:r>
    </w:p>
    <w:p w:rsidR="00C93AD2" w:rsidRPr="00295FC7" w:rsidRDefault="00C93AD2" w:rsidP="00263FBC">
      <w:pPr>
        <w:spacing w:after="0" w:line="360" w:lineRule="auto"/>
        <w:jc w:val="both"/>
        <w:rPr>
          <w:rFonts w:ascii="Times New Roman" w:eastAsia="Times New Roman" w:hAnsi="Times New Roman"/>
          <w:sz w:val="24"/>
          <w:szCs w:val="24"/>
          <w:u w:val="single"/>
          <w:lang w:eastAsia="bg-BG"/>
        </w:rPr>
      </w:pPr>
    </w:p>
    <w:p w:rsidR="00C93AD2" w:rsidRPr="00295FC7" w:rsidRDefault="00C93AD2" w:rsidP="001F3E09">
      <w:pPr>
        <w:pStyle w:val="ListParagraph"/>
        <w:numPr>
          <w:ilvl w:val="0"/>
          <w:numId w:val="12"/>
        </w:numPr>
        <w:spacing w:after="0" w:line="360" w:lineRule="auto"/>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Област Кюстендил</w:t>
      </w:r>
    </w:p>
    <w:p w:rsidR="00C93AD2" w:rsidRPr="00295FC7" w:rsidRDefault="00C93AD2"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imes New Roman" w:hAnsi="Times New Roman"/>
          <w:i/>
          <w:sz w:val="24"/>
          <w:szCs w:val="24"/>
          <w:lang w:val="bg-BG" w:eastAsia="bg-BG"/>
        </w:rPr>
        <w:t>Община Кочериново</w:t>
      </w:r>
      <w:r w:rsidRPr="00295FC7">
        <w:rPr>
          <w:rFonts w:ascii="Times New Roman" w:eastAsia="Times New Roman" w:hAnsi="Times New Roman"/>
          <w:sz w:val="24"/>
          <w:szCs w:val="24"/>
          <w:lang w:val="bg-BG" w:eastAsia="bg-BG"/>
        </w:rPr>
        <w:t xml:space="preserve"> –  проект „Противопожарна кула, с.Пастра, община Рила, поземлен имот с идентификатор № 55539.151.41” на стойност 458 613 лв. - проектът е реализиран в землището на  с.Пастра, община Рила, в имот, който е собственост на община Кочериново. Основната му цел е навременно сигнализиране и вземане на адекватни мерки за предотвратяване разрушителната дейност на горските пожари, както и навременното им потушаване; </w:t>
      </w:r>
    </w:p>
    <w:p w:rsidR="00C93AD2" w:rsidRPr="00295FC7" w:rsidRDefault="00C93AD2" w:rsidP="001F3E09">
      <w:pPr>
        <w:pStyle w:val="ListParagraph"/>
        <w:numPr>
          <w:ilvl w:val="0"/>
          <w:numId w:val="24"/>
        </w:numPr>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imes New Roman" w:hAnsi="Times New Roman"/>
          <w:i/>
          <w:sz w:val="24"/>
          <w:szCs w:val="24"/>
          <w:lang w:val="bg-BG" w:eastAsia="bg-BG"/>
        </w:rPr>
        <w:t>Община Кюстендил</w:t>
      </w:r>
      <w:r w:rsidRPr="00295FC7">
        <w:rPr>
          <w:rFonts w:ascii="Times New Roman" w:eastAsia="Times New Roman" w:hAnsi="Times New Roman"/>
          <w:sz w:val="24"/>
          <w:szCs w:val="24"/>
          <w:lang w:val="bg-BG" w:eastAsia="bg-BG"/>
        </w:rPr>
        <w:t xml:space="preserve"> – изградена е система за ранно пожароизвестяване. Наблюдателната кула за оповестяване на горски пожари е разположена в м. „Дебелата Артина“, землище с. Лисец, община Кюстендил и разполага с автономно захранване и безжична връзка с логистичен център в сградата на община Кюстендил. Финансирането е в размер на 258 469 лв.;</w:t>
      </w:r>
    </w:p>
    <w:p w:rsidR="00C93AD2" w:rsidRPr="00295FC7" w:rsidRDefault="00C93AD2" w:rsidP="00263FBC">
      <w:pPr>
        <w:spacing w:after="0" w:line="360" w:lineRule="auto"/>
        <w:jc w:val="both"/>
        <w:rPr>
          <w:rFonts w:ascii="Times New Roman" w:eastAsia="Times New Roman" w:hAnsi="Times New Roman"/>
          <w:sz w:val="24"/>
          <w:szCs w:val="24"/>
          <w:lang w:eastAsia="bg-BG"/>
        </w:rPr>
      </w:pPr>
    </w:p>
    <w:p w:rsidR="00C93AD2" w:rsidRPr="00295FC7" w:rsidRDefault="00C93AD2" w:rsidP="001F3E09">
      <w:pPr>
        <w:pStyle w:val="ListParagraph"/>
        <w:numPr>
          <w:ilvl w:val="0"/>
          <w:numId w:val="12"/>
        </w:numPr>
        <w:spacing w:after="0" w:line="360" w:lineRule="auto"/>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Област Перник</w:t>
      </w:r>
    </w:p>
    <w:p w:rsidR="00C93AD2" w:rsidRPr="00295FC7" w:rsidRDefault="00C93AD2" w:rsidP="001F3E09">
      <w:pPr>
        <w:pStyle w:val="ListParagraph"/>
        <w:numPr>
          <w:ilvl w:val="0"/>
          <w:numId w:val="3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lastRenderedPageBreak/>
        <w:t>Община Трън</w:t>
      </w:r>
      <w:r w:rsidRPr="00295FC7">
        <w:rPr>
          <w:rFonts w:ascii="Times New Roman" w:hAnsi="Times New Roman"/>
          <w:b/>
          <w:i/>
          <w:color w:val="000000"/>
          <w:sz w:val="24"/>
          <w:szCs w:val="24"/>
          <w:lang w:val="bg-BG"/>
        </w:rPr>
        <w:t xml:space="preserve"> – </w:t>
      </w:r>
      <w:r w:rsidRPr="00295FC7">
        <w:rPr>
          <w:rFonts w:ascii="Times New Roman" w:hAnsi="Times New Roman"/>
          <w:color w:val="000000"/>
          <w:sz w:val="24"/>
          <w:szCs w:val="24"/>
          <w:lang w:val="bg-BG"/>
        </w:rPr>
        <w:t>„Въвеждане на превантивни противопожарни мерки в горския фонд на община Трън“. Чрез проекта са оборудвани 3 противопожарни депа (гр. Трън, с. Вукан, с. Главаноци). Финансирането е на стойност 24 636 лв.;</w:t>
      </w:r>
      <w:r w:rsidRPr="00295FC7">
        <w:rPr>
          <w:rFonts w:ascii="Times New Roman" w:hAnsi="Times New Roman"/>
          <w:color w:val="000000"/>
          <w:sz w:val="24"/>
          <w:szCs w:val="24"/>
          <w:lang w:val="bg-BG"/>
        </w:rPr>
        <w:tab/>
      </w:r>
      <w:r w:rsidRPr="00295FC7">
        <w:rPr>
          <w:rFonts w:ascii="Times New Roman" w:hAnsi="Times New Roman"/>
          <w:color w:val="000000"/>
          <w:sz w:val="24"/>
          <w:szCs w:val="24"/>
          <w:lang w:val="bg-BG"/>
        </w:rPr>
        <w:tab/>
      </w:r>
    </w:p>
    <w:p w:rsidR="00C93AD2" w:rsidRPr="00295FC7" w:rsidRDefault="00C93AD2" w:rsidP="001F3E09">
      <w:pPr>
        <w:pStyle w:val="ListParagraph"/>
        <w:numPr>
          <w:ilvl w:val="0"/>
          <w:numId w:val="3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imes New Roman" w:hAnsi="Times New Roman"/>
          <w:i/>
          <w:sz w:val="24"/>
          <w:szCs w:val="24"/>
          <w:lang w:val="bg-BG" w:eastAsia="bg-BG"/>
        </w:rPr>
        <w:t>Община Радомир</w:t>
      </w:r>
      <w:r w:rsidRPr="00295FC7">
        <w:rPr>
          <w:rFonts w:ascii="Times New Roman" w:eastAsia="Times New Roman" w:hAnsi="Times New Roman"/>
          <w:sz w:val="24"/>
          <w:szCs w:val="24"/>
          <w:lang w:val="bg-BG" w:eastAsia="bg-BG"/>
        </w:rPr>
        <w:t xml:space="preserve"> - „Изграждане на модулен наблюдателен комплекс – метална кула за разполагане на оборудване за видеонаблюдение за превенция на горски пожари в горски масиви собственост на община Радомир“ на стойност 234 676 хил. лв.;</w:t>
      </w:r>
    </w:p>
    <w:p w:rsidR="00C93AD2" w:rsidRPr="00295FC7" w:rsidRDefault="00C93AD2" w:rsidP="001F3E09">
      <w:pPr>
        <w:pStyle w:val="ListParagraph"/>
        <w:numPr>
          <w:ilvl w:val="0"/>
          <w:numId w:val="3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heme="minorHAnsi" w:hAnsi="Times New Roman"/>
          <w:i/>
          <w:sz w:val="24"/>
          <w:szCs w:val="24"/>
          <w:lang w:val="bg-BG"/>
        </w:rPr>
        <w:t>Община Земен</w:t>
      </w:r>
      <w:r w:rsidRPr="00295FC7">
        <w:rPr>
          <w:rFonts w:ascii="Times New Roman" w:eastAsiaTheme="minorHAnsi" w:hAnsi="Times New Roman"/>
          <w:sz w:val="24"/>
          <w:szCs w:val="24"/>
          <w:lang w:val="bg-BG"/>
        </w:rPr>
        <w:t xml:space="preserve"> – проект на стойност 317 870 лв. и с място на изпълнение с.Калотинци.</w:t>
      </w:r>
    </w:p>
    <w:p w:rsidR="00C93AD2" w:rsidRPr="00295FC7" w:rsidRDefault="00C93AD2" w:rsidP="00263FBC">
      <w:pPr>
        <w:tabs>
          <w:tab w:val="left" w:pos="709"/>
        </w:tabs>
        <w:spacing w:after="0" w:line="360" w:lineRule="auto"/>
        <w:jc w:val="both"/>
        <w:rPr>
          <w:rFonts w:ascii="Times New Roman" w:eastAsia="Times New Roman" w:hAnsi="Times New Roman"/>
          <w:sz w:val="24"/>
          <w:szCs w:val="24"/>
          <w:lang w:eastAsia="bg-BG"/>
        </w:rPr>
      </w:pPr>
    </w:p>
    <w:p w:rsidR="00C93AD2" w:rsidRPr="00295FC7" w:rsidRDefault="00C93AD2"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Софийска област</w:t>
      </w:r>
    </w:p>
    <w:p w:rsidR="00D21225" w:rsidRPr="00295FC7" w:rsidRDefault="00D21225" w:rsidP="001F3E09">
      <w:pPr>
        <w:pStyle w:val="ListParagraph"/>
        <w:numPr>
          <w:ilvl w:val="0"/>
          <w:numId w:val="35"/>
        </w:numPr>
        <w:spacing w:after="0" w:line="360" w:lineRule="auto"/>
        <w:jc w:val="both"/>
        <w:rPr>
          <w:rFonts w:ascii="Times New Roman" w:eastAsia="Times New Roman" w:hAnsi="Times New Roman"/>
          <w:sz w:val="24"/>
          <w:szCs w:val="24"/>
          <w:lang w:val="bg-BG" w:eastAsia="bg-BG"/>
        </w:rPr>
      </w:pPr>
      <w:r w:rsidRPr="00201273">
        <w:rPr>
          <w:rFonts w:ascii="Times New Roman" w:eastAsia="Times New Roman" w:hAnsi="Times New Roman"/>
          <w:i/>
          <w:sz w:val="24"/>
          <w:szCs w:val="24"/>
          <w:lang w:val="bg-BG" w:eastAsia="bg-BG"/>
        </w:rPr>
        <w:t>Община Костенец</w:t>
      </w:r>
      <w:r w:rsidRPr="00295FC7">
        <w:rPr>
          <w:rFonts w:ascii="Times New Roman" w:eastAsia="Times New Roman" w:hAnsi="Times New Roman"/>
          <w:sz w:val="24"/>
          <w:szCs w:val="24"/>
          <w:lang w:val="bg-BG" w:eastAsia="bg-BG"/>
        </w:rPr>
        <w:t xml:space="preserve"> </w:t>
      </w:r>
      <w:r w:rsidR="00C93AD2" w:rsidRPr="00295FC7">
        <w:rPr>
          <w:rFonts w:ascii="Times New Roman" w:eastAsia="Times New Roman" w:hAnsi="Times New Roman"/>
          <w:sz w:val="24"/>
          <w:szCs w:val="24"/>
          <w:lang w:val="bg-BG" w:eastAsia="bg-BG"/>
        </w:rPr>
        <w:t>реализира 2 проекта</w:t>
      </w:r>
      <w:r w:rsidRPr="00295FC7">
        <w:rPr>
          <w:rFonts w:ascii="Times New Roman" w:eastAsia="Times New Roman" w:hAnsi="Times New Roman"/>
          <w:sz w:val="24"/>
          <w:szCs w:val="24"/>
          <w:lang w:val="bg-BG" w:eastAsia="bg-BG"/>
        </w:rPr>
        <w:t>:</w:t>
      </w:r>
    </w:p>
    <w:p w:rsidR="00D21225" w:rsidRPr="00295FC7" w:rsidRDefault="00C93AD2"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 xml:space="preserve">- </w:t>
      </w:r>
      <w:r w:rsidR="00D21225" w:rsidRPr="00295FC7">
        <w:rPr>
          <w:rFonts w:ascii="Times New Roman" w:hAnsi="Times New Roman"/>
          <w:color w:val="000000"/>
          <w:sz w:val="24"/>
          <w:szCs w:val="24"/>
          <w:lang w:val="bg-BG"/>
        </w:rPr>
        <w:t>Изграждане на кули и технически съоръжения за детекция на горски пожари в община Костенец на стойност 754 216 лв.;</w:t>
      </w:r>
    </w:p>
    <w:p w:rsidR="00D21225" w:rsidRPr="00295FC7" w:rsidRDefault="00C93AD2" w:rsidP="00263FBC">
      <w:pPr>
        <w:pStyle w:val="ListParagraph"/>
        <w:tabs>
          <w:tab w:val="left" w:pos="1134"/>
        </w:tabs>
        <w:spacing w:after="0" w:line="360" w:lineRule="auto"/>
        <w:ind w:left="0"/>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 xml:space="preserve">- </w:t>
      </w:r>
      <w:r w:rsidR="00D21225" w:rsidRPr="00295FC7">
        <w:rPr>
          <w:rFonts w:ascii="Times New Roman" w:eastAsia="Times New Roman" w:hAnsi="Times New Roman"/>
          <w:sz w:val="24"/>
          <w:szCs w:val="24"/>
          <w:lang w:val="bg-BG" w:eastAsia="bg-BG"/>
        </w:rPr>
        <w:t>Закупуване на оборудване за четири противопожарни депа за подобряване на превантивните дейности и намаляване на опасността от горски пожари на територията на Общински горски фонд – Костенец на стойност 14 361 лв. без ДДС.;</w:t>
      </w:r>
    </w:p>
    <w:p w:rsidR="00C93AD2"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Долна баня</w:t>
      </w:r>
      <w:r w:rsidRPr="00295FC7">
        <w:rPr>
          <w:rFonts w:ascii="Times New Roman" w:hAnsi="Times New Roman"/>
          <w:b/>
          <w:i/>
          <w:color w:val="000000"/>
          <w:sz w:val="24"/>
          <w:szCs w:val="24"/>
          <w:lang w:val="bg-BG"/>
        </w:rPr>
        <w:t xml:space="preserve"> -</w:t>
      </w:r>
      <w:r w:rsidRPr="00295FC7">
        <w:rPr>
          <w:rFonts w:ascii="Times New Roman" w:hAnsi="Times New Roman"/>
          <w:color w:val="000000"/>
          <w:sz w:val="24"/>
          <w:szCs w:val="24"/>
          <w:lang w:val="bg-BG"/>
        </w:rPr>
        <w:t xml:space="preserve"> „Изграждане на кула и технически съоръжения за детекция и превенция на горски пожари”, включващ изграждане на една кула с технически съоръжения на стойност 300 150 лв</w:t>
      </w:r>
      <w:r w:rsidR="00C93AD2" w:rsidRPr="00295FC7">
        <w:rPr>
          <w:rFonts w:ascii="Times New Roman" w:hAnsi="Times New Roman"/>
          <w:color w:val="000000"/>
          <w:sz w:val="24"/>
          <w:szCs w:val="24"/>
          <w:lang w:val="bg-BG"/>
        </w:rPr>
        <w:t>.</w:t>
      </w:r>
      <w:r w:rsidRPr="00295FC7">
        <w:rPr>
          <w:rFonts w:ascii="Times New Roman" w:hAnsi="Times New Roman"/>
          <w:color w:val="000000"/>
          <w:sz w:val="24"/>
          <w:szCs w:val="24"/>
          <w:lang w:val="bg-BG"/>
        </w:rPr>
        <w:t xml:space="preserve">; </w:t>
      </w:r>
    </w:p>
    <w:p w:rsidR="00C93AD2"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Златица</w:t>
      </w:r>
      <w:r w:rsidRPr="00295FC7">
        <w:rPr>
          <w:rFonts w:ascii="Times New Roman" w:hAnsi="Times New Roman"/>
          <w:b/>
          <w:i/>
          <w:color w:val="000000"/>
          <w:sz w:val="24"/>
          <w:szCs w:val="24"/>
          <w:lang w:val="bg-BG"/>
        </w:rPr>
        <w:t xml:space="preserve"> - </w:t>
      </w:r>
      <w:r w:rsidRPr="00295FC7">
        <w:rPr>
          <w:rFonts w:ascii="Times New Roman" w:hAnsi="Times New Roman"/>
          <w:color w:val="000000"/>
          <w:sz w:val="24"/>
          <w:szCs w:val="24"/>
          <w:lang w:val="bg-BG"/>
        </w:rPr>
        <w:t>Изградена противопожарна кула и система за откриване на горски пожари в ранен стадий и мониторинг на околната среда на стойност 565 013 лв. без ДДС;</w:t>
      </w:r>
    </w:p>
    <w:p w:rsidR="00C93AD2"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Ихтиман</w:t>
      </w:r>
      <w:r w:rsidRPr="00295FC7">
        <w:rPr>
          <w:rFonts w:ascii="Times New Roman" w:hAnsi="Times New Roman"/>
          <w:b/>
          <w:i/>
          <w:color w:val="000000"/>
          <w:sz w:val="24"/>
          <w:szCs w:val="24"/>
          <w:lang w:val="bg-BG"/>
        </w:rPr>
        <w:t xml:space="preserve"> </w:t>
      </w:r>
      <w:r w:rsidRPr="00295FC7">
        <w:rPr>
          <w:rFonts w:ascii="Times New Roman" w:hAnsi="Times New Roman"/>
          <w:color w:val="000000"/>
          <w:sz w:val="24"/>
          <w:szCs w:val="24"/>
          <w:lang w:val="bg-BG"/>
        </w:rPr>
        <w:t>- „Устойчиво управление на горите и опазване на околната среда чрез изграждане на противопожарна кула в землището на с. Веринско, община Ихтиман” на стойност 501 369 лв.;</w:t>
      </w:r>
    </w:p>
    <w:p w:rsidR="00C93AD2"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Мирково</w:t>
      </w:r>
      <w:r w:rsidRPr="00295FC7">
        <w:rPr>
          <w:rFonts w:ascii="Times New Roman" w:hAnsi="Times New Roman"/>
          <w:b/>
          <w:i/>
          <w:color w:val="000000"/>
          <w:sz w:val="24"/>
          <w:szCs w:val="24"/>
          <w:lang w:val="bg-BG"/>
        </w:rPr>
        <w:t xml:space="preserve"> </w:t>
      </w:r>
      <w:r w:rsidRPr="00295FC7">
        <w:rPr>
          <w:rFonts w:ascii="Times New Roman" w:hAnsi="Times New Roman"/>
          <w:color w:val="000000"/>
          <w:sz w:val="24"/>
          <w:szCs w:val="24"/>
          <w:lang w:val="bg-BG"/>
        </w:rPr>
        <w:t xml:space="preserve">- Изградена противопожарна кула по проект „Устойчиво управление на горите и опазване на околната среда чрез създаване на система за откриване на горските пожари в ранен стадий и мониторинг на околната среда“ на стойност 545 360 </w:t>
      </w:r>
      <w:r w:rsidR="00C93AD2" w:rsidRPr="00295FC7">
        <w:rPr>
          <w:rFonts w:ascii="Times New Roman" w:hAnsi="Times New Roman"/>
          <w:color w:val="000000"/>
          <w:sz w:val="24"/>
          <w:szCs w:val="24"/>
          <w:lang w:val="bg-BG"/>
        </w:rPr>
        <w:t>лв. без ДДС</w:t>
      </w:r>
      <w:r w:rsidRPr="00295FC7">
        <w:rPr>
          <w:rFonts w:ascii="Times New Roman" w:hAnsi="Times New Roman"/>
          <w:color w:val="000000"/>
          <w:sz w:val="24"/>
          <w:szCs w:val="24"/>
          <w:lang w:val="bg-BG"/>
        </w:rPr>
        <w:t>;</w:t>
      </w:r>
    </w:p>
    <w:p w:rsidR="00295FC7"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Пирдоп</w:t>
      </w:r>
      <w:r w:rsidRPr="00295FC7">
        <w:rPr>
          <w:rFonts w:ascii="Times New Roman" w:hAnsi="Times New Roman"/>
          <w:b/>
          <w:i/>
          <w:color w:val="000000"/>
          <w:sz w:val="24"/>
          <w:szCs w:val="24"/>
          <w:lang w:val="bg-BG"/>
        </w:rPr>
        <w:t xml:space="preserve"> </w:t>
      </w:r>
      <w:r w:rsidRPr="00295FC7">
        <w:rPr>
          <w:rFonts w:ascii="Times New Roman" w:hAnsi="Times New Roman"/>
          <w:color w:val="000000"/>
          <w:sz w:val="24"/>
          <w:szCs w:val="24"/>
          <w:lang w:val="bg-BG"/>
        </w:rPr>
        <w:t xml:space="preserve">- „Устойчиво управление на горите и опазване на околната среда чрез изграждане на противопожарна кула в землището на </w:t>
      </w:r>
      <w:r w:rsidRPr="00295FC7">
        <w:rPr>
          <w:rFonts w:ascii="Times New Roman" w:hAnsi="Times New Roman"/>
          <w:color w:val="000000"/>
          <w:sz w:val="24"/>
          <w:szCs w:val="24"/>
          <w:lang w:val="bg-BG"/>
        </w:rPr>
        <w:br/>
        <w:t>гр. Пирдоп” на стойност 503 869 лв.;</w:t>
      </w:r>
    </w:p>
    <w:p w:rsidR="00295FC7"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lastRenderedPageBreak/>
        <w:t>Община Своге</w:t>
      </w:r>
      <w:r w:rsidRPr="00295FC7">
        <w:rPr>
          <w:rFonts w:ascii="Times New Roman" w:hAnsi="Times New Roman"/>
          <w:b/>
          <w:i/>
          <w:color w:val="000000"/>
          <w:sz w:val="24"/>
          <w:szCs w:val="24"/>
          <w:lang w:val="bg-BG"/>
        </w:rPr>
        <w:t xml:space="preserve"> </w:t>
      </w:r>
      <w:r w:rsidRPr="00295FC7">
        <w:rPr>
          <w:rFonts w:ascii="Times New Roman" w:hAnsi="Times New Roman"/>
          <w:b/>
          <w:color w:val="000000"/>
          <w:sz w:val="24"/>
          <w:szCs w:val="24"/>
          <w:lang w:val="bg-BG"/>
        </w:rPr>
        <w:t>-</w:t>
      </w:r>
      <w:r w:rsidRPr="00295FC7">
        <w:rPr>
          <w:rFonts w:ascii="Times New Roman" w:hAnsi="Times New Roman"/>
          <w:color w:val="000000"/>
          <w:sz w:val="24"/>
          <w:szCs w:val="24"/>
          <w:lang w:val="bg-BG"/>
        </w:rPr>
        <w:t xml:space="preserve"> „Устойчиво управление на горите и опазване на околната среда чрез създаване на система за откриване на горски пожари в ранен стадий и мониторинг на околната среда“ </w:t>
      </w:r>
      <w:r w:rsidR="00295FC7" w:rsidRPr="00295FC7">
        <w:rPr>
          <w:rFonts w:ascii="Times New Roman" w:hAnsi="Times New Roman"/>
          <w:color w:val="000000"/>
          <w:sz w:val="24"/>
          <w:szCs w:val="24"/>
          <w:lang w:val="bg-BG"/>
        </w:rPr>
        <w:t xml:space="preserve">с </w:t>
      </w:r>
      <w:r w:rsidRPr="00295FC7">
        <w:rPr>
          <w:rFonts w:ascii="Times New Roman" w:hAnsi="Times New Roman"/>
          <w:color w:val="000000"/>
          <w:sz w:val="24"/>
          <w:szCs w:val="24"/>
          <w:lang w:val="bg-BG"/>
        </w:rPr>
        <w:t>финансиран</w:t>
      </w:r>
      <w:r w:rsidR="00295FC7" w:rsidRPr="00295FC7">
        <w:rPr>
          <w:rFonts w:ascii="Times New Roman" w:hAnsi="Times New Roman"/>
          <w:color w:val="000000"/>
          <w:sz w:val="24"/>
          <w:szCs w:val="24"/>
          <w:lang w:val="bg-BG"/>
        </w:rPr>
        <w:t>е</w:t>
      </w:r>
      <w:r w:rsidRPr="00295FC7">
        <w:rPr>
          <w:rFonts w:ascii="Times New Roman" w:hAnsi="Times New Roman"/>
          <w:color w:val="000000"/>
          <w:sz w:val="24"/>
          <w:szCs w:val="24"/>
          <w:lang w:val="bg-BG"/>
        </w:rPr>
        <w:t xml:space="preserve"> </w:t>
      </w:r>
      <w:r w:rsidR="00295FC7" w:rsidRPr="00295FC7">
        <w:rPr>
          <w:rFonts w:ascii="Times New Roman" w:hAnsi="Times New Roman"/>
          <w:color w:val="000000"/>
          <w:sz w:val="24"/>
          <w:szCs w:val="24"/>
          <w:lang w:val="bg-BG"/>
        </w:rPr>
        <w:t>в размер на</w:t>
      </w:r>
      <w:r w:rsidRPr="00295FC7">
        <w:rPr>
          <w:rFonts w:ascii="Times New Roman" w:hAnsi="Times New Roman"/>
          <w:color w:val="000000"/>
          <w:sz w:val="24"/>
          <w:szCs w:val="24"/>
          <w:lang w:val="bg-BG"/>
        </w:rPr>
        <w:t xml:space="preserve"> 485 816 лв.;</w:t>
      </w:r>
    </w:p>
    <w:p w:rsidR="00295FC7"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hAnsi="Times New Roman"/>
          <w:i/>
          <w:color w:val="000000"/>
          <w:sz w:val="24"/>
          <w:szCs w:val="24"/>
          <w:lang w:val="bg-BG"/>
        </w:rPr>
        <w:t>Община Чавдар</w:t>
      </w:r>
      <w:r w:rsidRPr="00295FC7">
        <w:rPr>
          <w:rFonts w:ascii="Times New Roman" w:hAnsi="Times New Roman"/>
          <w:b/>
          <w:i/>
          <w:color w:val="000000"/>
          <w:sz w:val="24"/>
          <w:szCs w:val="24"/>
          <w:lang w:val="bg-BG"/>
        </w:rPr>
        <w:t xml:space="preserve"> </w:t>
      </w:r>
      <w:r w:rsidR="00295FC7" w:rsidRPr="00295FC7">
        <w:rPr>
          <w:rFonts w:ascii="Times New Roman" w:hAnsi="Times New Roman"/>
          <w:color w:val="000000"/>
          <w:sz w:val="24"/>
          <w:szCs w:val="24"/>
          <w:lang w:val="bg-BG"/>
        </w:rPr>
        <w:t>–</w:t>
      </w:r>
      <w:r w:rsidRPr="00295FC7">
        <w:rPr>
          <w:rFonts w:ascii="Times New Roman" w:hAnsi="Times New Roman"/>
          <w:color w:val="000000"/>
          <w:sz w:val="24"/>
          <w:szCs w:val="24"/>
          <w:lang w:val="bg-BG"/>
        </w:rPr>
        <w:t xml:space="preserve"> </w:t>
      </w:r>
      <w:r w:rsidR="00295FC7" w:rsidRPr="00295FC7">
        <w:rPr>
          <w:rFonts w:ascii="Times New Roman" w:hAnsi="Times New Roman"/>
          <w:color w:val="000000"/>
          <w:sz w:val="24"/>
          <w:szCs w:val="24"/>
          <w:lang w:val="bg-BG"/>
        </w:rPr>
        <w:t>„</w:t>
      </w:r>
      <w:r w:rsidRPr="00295FC7">
        <w:rPr>
          <w:rFonts w:ascii="Times New Roman" w:hAnsi="Times New Roman"/>
          <w:sz w:val="24"/>
          <w:szCs w:val="24"/>
          <w:lang w:val="bg-BG"/>
        </w:rPr>
        <w:t xml:space="preserve">Въвеждане на превантивни дейности за намаляване на опасността от пожари в горския фонд на община Чавдар чрез изграждане на наблюдателен пункт – противопожарна кула”, </w:t>
      </w:r>
      <w:r w:rsidR="00295FC7" w:rsidRPr="00295FC7">
        <w:rPr>
          <w:rFonts w:ascii="Times New Roman" w:hAnsi="Times New Roman"/>
          <w:sz w:val="24"/>
          <w:szCs w:val="24"/>
          <w:lang w:val="bg-BG"/>
        </w:rPr>
        <w:t xml:space="preserve">с </w:t>
      </w:r>
      <w:r w:rsidRPr="00295FC7">
        <w:rPr>
          <w:rFonts w:ascii="Times New Roman" w:hAnsi="Times New Roman"/>
          <w:sz w:val="24"/>
          <w:szCs w:val="24"/>
          <w:lang w:val="bg-BG"/>
        </w:rPr>
        <w:t>финансиран</w:t>
      </w:r>
      <w:r w:rsidR="00295FC7" w:rsidRPr="00295FC7">
        <w:rPr>
          <w:rFonts w:ascii="Times New Roman" w:hAnsi="Times New Roman"/>
          <w:sz w:val="24"/>
          <w:szCs w:val="24"/>
          <w:lang w:val="bg-BG"/>
        </w:rPr>
        <w:t>е в размер</w:t>
      </w:r>
      <w:r w:rsidRPr="00295FC7">
        <w:rPr>
          <w:rFonts w:ascii="Times New Roman" w:hAnsi="Times New Roman"/>
          <w:sz w:val="24"/>
          <w:szCs w:val="24"/>
          <w:lang w:val="bg-BG"/>
        </w:rPr>
        <w:t xml:space="preserve"> 571 069 лв.;</w:t>
      </w:r>
    </w:p>
    <w:p w:rsidR="00295FC7"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heme="minorHAnsi" w:hAnsi="Times New Roman"/>
          <w:i/>
          <w:sz w:val="24"/>
          <w:szCs w:val="24"/>
          <w:lang w:val="bg-BG"/>
        </w:rPr>
        <w:t>Община Копривщица</w:t>
      </w:r>
      <w:r w:rsidRPr="00295FC7">
        <w:rPr>
          <w:rFonts w:ascii="Times New Roman" w:eastAsiaTheme="minorHAnsi" w:hAnsi="Times New Roman"/>
          <w:sz w:val="24"/>
          <w:szCs w:val="24"/>
          <w:lang w:val="bg-BG"/>
        </w:rPr>
        <w:t xml:space="preserve"> – </w:t>
      </w:r>
      <w:r w:rsidR="00295FC7" w:rsidRPr="00295FC7">
        <w:rPr>
          <w:rFonts w:ascii="Times New Roman" w:eastAsiaTheme="minorHAnsi" w:hAnsi="Times New Roman"/>
          <w:sz w:val="24"/>
          <w:szCs w:val="24"/>
          <w:lang w:val="bg-BG"/>
        </w:rPr>
        <w:t xml:space="preserve">проект </w:t>
      </w:r>
      <w:r w:rsidRPr="00295FC7">
        <w:rPr>
          <w:rFonts w:ascii="Times New Roman" w:eastAsiaTheme="minorHAnsi" w:hAnsi="Times New Roman"/>
          <w:sz w:val="24"/>
          <w:szCs w:val="24"/>
          <w:lang w:val="bg-BG"/>
        </w:rPr>
        <w:t>на стойност 129 149 лв. и с място на из</w:t>
      </w:r>
      <w:r w:rsidR="005E4AD0">
        <w:rPr>
          <w:rFonts w:ascii="Times New Roman" w:eastAsiaTheme="minorHAnsi" w:hAnsi="Times New Roman"/>
          <w:sz w:val="24"/>
          <w:szCs w:val="24"/>
          <w:lang w:val="bg-BG"/>
        </w:rPr>
        <w:t>пълнение на дейностите гр.Копри</w:t>
      </w:r>
      <w:r w:rsidRPr="00295FC7">
        <w:rPr>
          <w:rFonts w:ascii="Times New Roman" w:eastAsiaTheme="minorHAnsi" w:hAnsi="Times New Roman"/>
          <w:sz w:val="24"/>
          <w:szCs w:val="24"/>
          <w:lang w:val="bg-BG"/>
        </w:rPr>
        <w:t>вщица;</w:t>
      </w:r>
    </w:p>
    <w:p w:rsidR="00D21225" w:rsidRPr="00295FC7" w:rsidRDefault="00D21225" w:rsidP="001F3E09">
      <w:pPr>
        <w:pStyle w:val="ListParagraph"/>
        <w:numPr>
          <w:ilvl w:val="0"/>
          <w:numId w:val="35"/>
        </w:numPr>
        <w:tabs>
          <w:tab w:val="left" w:pos="709"/>
        </w:tabs>
        <w:spacing w:after="0" w:line="360" w:lineRule="auto"/>
        <w:ind w:left="0" w:firstLine="360"/>
        <w:jc w:val="both"/>
        <w:rPr>
          <w:rFonts w:ascii="Times New Roman" w:eastAsia="Times New Roman" w:hAnsi="Times New Roman"/>
          <w:sz w:val="24"/>
          <w:szCs w:val="24"/>
          <w:lang w:val="bg-BG" w:eastAsia="bg-BG"/>
        </w:rPr>
      </w:pPr>
      <w:r w:rsidRPr="00201273">
        <w:rPr>
          <w:rFonts w:ascii="Times New Roman" w:eastAsiaTheme="minorHAnsi" w:hAnsi="Times New Roman"/>
          <w:i/>
          <w:sz w:val="24"/>
          <w:szCs w:val="24"/>
          <w:lang w:val="bg-BG"/>
        </w:rPr>
        <w:t>Община Самоков</w:t>
      </w:r>
      <w:r w:rsidRPr="00295FC7">
        <w:rPr>
          <w:rFonts w:ascii="Times New Roman" w:eastAsiaTheme="minorHAnsi" w:hAnsi="Times New Roman"/>
          <w:sz w:val="24"/>
          <w:szCs w:val="24"/>
          <w:lang w:val="bg-BG"/>
        </w:rPr>
        <w:t xml:space="preserve"> – </w:t>
      </w:r>
      <w:r w:rsidR="00295FC7" w:rsidRPr="00295FC7">
        <w:rPr>
          <w:rFonts w:ascii="Times New Roman" w:eastAsiaTheme="minorHAnsi" w:hAnsi="Times New Roman"/>
          <w:sz w:val="24"/>
          <w:szCs w:val="24"/>
          <w:lang w:val="bg-BG"/>
        </w:rPr>
        <w:t xml:space="preserve">проект </w:t>
      </w:r>
      <w:r w:rsidRPr="00295FC7">
        <w:rPr>
          <w:rFonts w:ascii="Times New Roman" w:eastAsiaTheme="minorHAnsi" w:hAnsi="Times New Roman"/>
          <w:sz w:val="24"/>
          <w:szCs w:val="24"/>
          <w:lang w:val="bg-BG"/>
        </w:rPr>
        <w:t>на стойност 422 570 лв. и с място на из</w:t>
      </w:r>
      <w:r w:rsidR="00295FC7" w:rsidRPr="00295FC7">
        <w:rPr>
          <w:rFonts w:ascii="Times New Roman" w:eastAsiaTheme="minorHAnsi" w:hAnsi="Times New Roman"/>
          <w:sz w:val="24"/>
          <w:szCs w:val="24"/>
          <w:lang w:val="bg-BG"/>
        </w:rPr>
        <w:t>пълнение на дейностите с.Райово.</w:t>
      </w:r>
    </w:p>
    <w:p w:rsidR="00295FC7" w:rsidRPr="00295FC7" w:rsidRDefault="00295FC7" w:rsidP="00263FBC">
      <w:pPr>
        <w:tabs>
          <w:tab w:val="left" w:pos="709"/>
        </w:tabs>
        <w:spacing w:after="0" w:line="360" w:lineRule="auto"/>
        <w:jc w:val="both"/>
        <w:rPr>
          <w:rFonts w:ascii="Times New Roman" w:eastAsia="Times New Roman" w:hAnsi="Times New Roman"/>
          <w:sz w:val="24"/>
          <w:szCs w:val="24"/>
          <w:lang w:eastAsia="bg-BG"/>
        </w:rPr>
      </w:pPr>
    </w:p>
    <w:p w:rsidR="00295FC7" w:rsidRPr="00295FC7" w:rsidRDefault="00295FC7"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val="bg-BG" w:eastAsia="bg-BG"/>
        </w:rPr>
      </w:pPr>
      <w:r w:rsidRPr="00295FC7">
        <w:rPr>
          <w:rFonts w:ascii="Times New Roman" w:eastAsia="Times New Roman" w:hAnsi="Times New Roman"/>
          <w:sz w:val="24"/>
          <w:szCs w:val="24"/>
          <w:lang w:val="bg-BG" w:eastAsia="bg-BG"/>
        </w:rPr>
        <w:t>Област София (столица)</w:t>
      </w:r>
    </w:p>
    <w:p w:rsidR="00D21225" w:rsidRPr="00295FC7" w:rsidRDefault="00D21225" w:rsidP="001F3E09">
      <w:pPr>
        <w:pStyle w:val="ListParagraph"/>
        <w:numPr>
          <w:ilvl w:val="0"/>
          <w:numId w:val="36"/>
        </w:numPr>
        <w:tabs>
          <w:tab w:val="left" w:pos="709"/>
        </w:tabs>
        <w:spacing w:after="0" w:line="360" w:lineRule="auto"/>
        <w:ind w:left="0" w:firstLine="360"/>
        <w:jc w:val="both"/>
        <w:rPr>
          <w:rFonts w:ascii="Times New Roman" w:hAnsi="Times New Roman"/>
          <w:sz w:val="24"/>
          <w:szCs w:val="24"/>
          <w:lang w:val="bg-BG"/>
        </w:rPr>
      </w:pPr>
      <w:r w:rsidRPr="00201273">
        <w:rPr>
          <w:rFonts w:ascii="Times New Roman" w:hAnsi="Times New Roman"/>
          <w:i/>
          <w:sz w:val="24"/>
          <w:szCs w:val="24"/>
          <w:lang w:val="bg-BG"/>
        </w:rPr>
        <w:t>Столична община</w:t>
      </w:r>
      <w:r w:rsidRPr="00295FC7">
        <w:rPr>
          <w:rFonts w:ascii="Times New Roman" w:hAnsi="Times New Roman"/>
          <w:sz w:val="24"/>
          <w:szCs w:val="24"/>
          <w:lang w:val="bg-BG"/>
        </w:rPr>
        <w:t xml:space="preserve"> – </w:t>
      </w:r>
      <w:r w:rsidR="00295FC7" w:rsidRPr="00295FC7">
        <w:rPr>
          <w:rFonts w:ascii="Times New Roman" w:hAnsi="Times New Roman"/>
          <w:sz w:val="24"/>
          <w:szCs w:val="24"/>
          <w:lang w:val="bg-BG"/>
        </w:rPr>
        <w:t xml:space="preserve">проект </w:t>
      </w:r>
      <w:r w:rsidRPr="00295FC7">
        <w:rPr>
          <w:rFonts w:ascii="Times New Roman" w:hAnsi="Times New Roman"/>
          <w:sz w:val="24"/>
          <w:szCs w:val="24"/>
          <w:lang w:val="bg-BG"/>
        </w:rPr>
        <w:t xml:space="preserve">на стойност 580 248 лв. и </w:t>
      </w:r>
      <w:r w:rsidR="005E4AD0">
        <w:rPr>
          <w:rFonts w:ascii="Times New Roman" w:hAnsi="Times New Roman"/>
          <w:sz w:val="24"/>
          <w:szCs w:val="24"/>
          <w:lang w:val="bg-BG"/>
        </w:rPr>
        <w:t>с място на изпълнение гр.Бухово.</w:t>
      </w:r>
    </w:p>
    <w:p w:rsidR="00D21225" w:rsidRPr="0017513D" w:rsidRDefault="00D21225" w:rsidP="00263FBC">
      <w:pPr>
        <w:tabs>
          <w:tab w:val="left" w:pos="1134"/>
        </w:tabs>
        <w:spacing w:after="0" w:line="360" w:lineRule="auto"/>
        <w:ind w:left="709"/>
        <w:contextualSpacing/>
        <w:jc w:val="both"/>
        <w:rPr>
          <w:rFonts w:ascii="Times New Roman" w:eastAsia="Times New Roman" w:hAnsi="Times New Roman" w:cs="Times New Roman"/>
          <w:sz w:val="24"/>
          <w:szCs w:val="24"/>
          <w:lang w:eastAsia="bg-BG"/>
        </w:rPr>
      </w:pPr>
    </w:p>
    <w:p w:rsidR="00D21225" w:rsidRPr="00242C3E" w:rsidRDefault="00D21225" w:rsidP="001F3E09">
      <w:pPr>
        <w:pStyle w:val="ListParagraph"/>
        <w:numPr>
          <w:ilvl w:val="0"/>
          <w:numId w:val="12"/>
        </w:numPr>
        <w:tabs>
          <w:tab w:val="left" w:pos="1134"/>
        </w:tabs>
        <w:spacing w:after="0" w:line="360" w:lineRule="auto"/>
        <w:ind w:left="0" w:firstLine="709"/>
        <w:jc w:val="both"/>
        <w:rPr>
          <w:rFonts w:ascii="Times New Roman" w:eastAsia="Times New Roman" w:hAnsi="Times New Roman"/>
          <w:b/>
          <w:sz w:val="24"/>
          <w:szCs w:val="24"/>
          <w:lang w:val="bg-BG" w:eastAsia="bg-BG"/>
        </w:rPr>
      </w:pPr>
      <w:r w:rsidRPr="00242C3E">
        <w:rPr>
          <w:rFonts w:ascii="Times New Roman" w:eastAsia="Times New Roman" w:hAnsi="Times New Roman"/>
          <w:b/>
          <w:sz w:val="24"/>
          <w:szCs w:val="24"/>
          <w:lang w:val="bg-BG" w:eastAsia="bg-BG"/>
        </w:rPr>
        <w:t>Реализирани проекти по Програмата за развитие на селските райони за подпомагане състоянието на горите и горскостопанската инфраструктура</w:t>
      </w:r>
    </w:p>
    <w:p w:rsidR="00D21225" w:rsidRDefault="00D21225" w:rsidP="00263FBC">
      <w:pPr>
        <w:spacing w:after="0" w:line="360" w:lineRule="auto"/>
        <w:ind w:firstLine="709"/>
        <w:jc w:val="both"/>
        <w:rPr>
          <w:rFonts w:ascii="Times New Roman" w:eastAsia="Times New Roman" w:hAnsi="Times New Roman"/>
          <w:sz w:val="24"/>
          <w:szCs w:val="24"/>
          <w:lang w:eastAsia="bg-BG"/>
        </w:rPr>
      </w:pPr>
      <w:r w:rsidRPr="00192EC7">
        <w:rPr>
          <w:rFonts w:ascii="Times New Roman" w:eastAsia="Times New Roman" w:hAnsi="Times New Roman"/>
          <w:sz w:val="24"/>
          <w:szCs w:val="24"/>
          <w:lang w:eastAsia="bg-BG"/>
        </w:rPr>
        <w:t xml:space="preserve">Информационното осигуряване на индикатора е </w:t>
      </w:r>
      <w:r>
        <w:rPr>
          <w:rFonts w:ascii="Times New Roman" w:eastAsia="Times New Roman" w:hAnsi="Times New Roman"/>
          <w:sz w:val="24"/>
          <w:szCs w:val="24"/>
          <w:lang w:eastAsia="bg-BG"/>
        </w:rPr>
        <w:t xml:space="preserve">от </w:t>
      </w:r>
      <w:r w:rsidRPr="00192EC7">
        <w:rPr>
          <w:rFonts w:ascii="Times New Roman" w:eastAsia="Times New Roman" w:hAnsi="Times New Roman"/>
          <w:sz w:val="24"/>
          <w:szCs w:val="24"/>
          <w:lang w:eastAsia="bg-BG"/>
        </w:rPr>
        <w:t>Управляващия орган на Програмата за развитие на селските райони 2007-2013 г., Министерство на земеделието и храните</w:t>
      </w:r>
      <w:r w:rsidR="00295A45">
        <w:rPr>
          <w:rFonts w:ascii="Times New Roman" w:eastAsia="Times New Roman" w:hAnsi="Times New Roman"/>
          <w:sz w:val="24"/>
          <w:szCs w:val="24"/>
          <w:lang w:eastAsia="bg-BG"/>
        </w:rPr>
        <w:t xml:space="preserve"> и включва реализирани проекти по мярка </w:t>
      </w:r>
      <w:r w:rsidR="00295A45" w:rsidRPr="00295A45">
        <w:rPr>
          <w:rFonts w:ascii="Times New Roman" w:eastAsia="Times New Roman" w:hAnsi="Times New Roman"/>
          <w:sz w:val="24"/>
          <w:szCs w:val="24"/>
          <w:lang w:eastAsia="bg-BG"/>
        </w:rPr>
        <w:t xml:space="preserve">223 </w:t>
      </w:r>
      <w:r w:rsidR="00295A45" w:rsidRPr="00295A45">
        <w:rPr>
          <w:rFonts w:ascii="Times New Roman" w:eastAsia="Times New Roman" w:hAnsi="Times New Roman" w:cs="Times New Roman"/>
          <w:sz w:val="24"/>
          <w:szCs w:val="24"/>
          <w:lang w:eastAsia="bg-BG"/>
        </w:rPr>
        <w:t xml:space="preserve">„Първоначално залесяване на неземеделски земи“ </w:t>
      </w:r>
      <w:r w:rsidR="00295A45" w:rsidRPr="00295A45">
        <w:rPr>
          <w:rFonts w:ascii="Times New Roman" w:eastAsia="Times New Roman" w:hAnsi="Times New Roman"/>
          <w:sz w:val="24"/>
          <w:szCs w:val="24"/>
          <w:lang w:eastAsia="bg-BG"/>
        </w:rPr>
        <w:t>на ПРСР</w:t>
      </w:r>
      <w:r w:rsidRPr="00295A45">
        <w:rPr>
          <w:rFonts w:ascii="Times New Roman" w:eastAsia="Times New Roman" w:hAnsi="Times New Roman"/>
          <w:sz w:val="24"/>
          <w:szCs w:val="24"/>
          <w:lang w:eastAsia="bg-BG"/>
        </w:rPr>
        <w:t>.</w:t>
      </w:r>
    </w:p>
    <w:p w:rsidR="0090416C" w:rsidRPr="00295A45" w:rsidRDefault="0090416C" w:rsidP="00263FBC">
      <w:pPr>
        <w:spacing w:after="0" w:line="360" w:lineRule="auto"/>
        <w:ind w:firstLine="709"/>
        <w:jc w:val="both"/>
        <w:rPr>
          <w:rFonts w:ascii="Times New Roman" w:eastAsia="Times New Roman" w:hAnsi="Times New Roman"/>
          <w:sz w:val="24"/>
          <w:szCs w:val="24"/>
          <w:lang w:eastAsia="bg-BG"/>
        </w:rPr>
      </w:pPr>
    </w:p>
    <w:p w:rsidR="00D21225" w:rsidRDefault="00D21225" w:rsidP="00263FBC">
      <w:pPr>
        <w:spacing w:after="0" w:line="36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00C21AF3">
        <w:rPr>
          <w:rFonts w:ascii="Times New Roman" w:eastAsia="Times New Roman" w:hAnsi="Times New Roman" w:cs="Times New Roman"/>
          <w:sz w:val="24"/>
          <w:szCs w:val="24"/>
          <w:lang w:eastAsia="bg-BG"/>
        </w:rPr>
        <w:t>През 2015 г. в</w:t>
      </w:r>
      <w:r>
        <w:rPr>
          <w:rFonts w:ascii="Times New Roman" w:eastAsia="Times New Roman" w:hAnsi="Times New Roman" w:cs="Times New Roman"/>
          <w:sz w:val="24"/>
          <w:szCs w:val="24"/>
          <w:lang w:eastAsia="bg-BG"/>
        </w:rPr>
        <w:t xml:space="preserve"> ЮЗР са реализирани </w:t>
      </w:r>
      <w:r w:rsidRPr="0090416C">
        <w:rPr>
          <w:rFonts w:ascii="Times New Roman" w:eastAsia="Times New Roman" w:hAnsi="Times New Roman" w:cs="Times New Roman"/>
          <w:b/>
          <w:sz w:val="24"/>
          <w:szCs w:val="24"/>
          <w:lang w:eastAsia="bg-BG"/>
        </w:rPr>
        <w:t xml:space="preserve">7 </w:t>
      </w:r>
      <w:r>
        <w:rPr>
          <w:rFonts w:ascii="Times New Roman" w:eastAsia="Times New Roman" w:hAnsi="Times New Roman" w:cs="Times New Roman"/>
          <w:sz w:val="24"/>
          <w:szCs w:val="24"/>
          <w:lang w:eastAsia="bg-BG"/>
        </w:rPr>
        <w:t>проекта за подобряване състоянието на горските територии</w:t>
      </w:r>
      <w:r w:rsidR="00C21AF3">
        <w:rPr>
          <w:rFonts w:ascii="Times New Roman" w:eastAsia="Times New Roman" w:hAnsi="Times New Roman" w:cs="Times New Roman"/>
          <w:sz w:val="24"/>
          <w:szCs w:val="24"/>
          <w:lang w:eastAsia="bg-BG"/>
        </w:rPr>
        <w:t xml:space="preserve">, с </w:t>
      </w:r>
      <w:r w:rsidR="00C21AF3" w:rsidRPr="00C21AF3">
        <w:rPr>
          <w:rFonts w:ascii="Times New Roman" w:eastAsia="Times New Roman" w:hAnsi="Times New Roman" w:cs="Times New Roman"/>
          <w:sz w:val="24"/>
          <w:szCs w:val="24"/>
          <w:u w:val="single"/>
          <w:lang w:eastAsia="bg-BG"/>
        </w:rPr>
        <w:t xml:space="preserve">финансиране </w:t>
      </w:r>
      <w:r w:rsidRPr="00C21AF3">
        <w:rPr>
          <w:rFonts w:ascii="Times New Roman" w:eastAsia="Times New Roman" w:hAnsi="Times New Roman" w:cs="Times New Roman"/>
          <w:sz w:val="24"/>
          <w:szCs w:val="24"/>
          <w:u w:val="single"/>
          <w:lang w:eastAsia="bg-BG"/>
        </w:rPr>
        <w:t xml:space="preserve">по ПРСР </w:t>
      </w:r>
      <w:r w:rsidR="00C21AF3" w:rsidRPr="00C21AF3">
        <w:rPr>
          <w:rFonts w:ascii="Times New Roman" w:eastAsia="Times New Roman" w:hAnsi="Times New Roman" w:cs="Times New Roman"/>
          <w:sz w:val="24"/>
          <w:szCs w:val="24"/>
          <w:u w:val="single"/>
          <w:lang w:eastAsia="bg-BG"/>
        </w:rPr>
        <w:t>2007-2013</w:t>
      </w:r>
      <w:r w:rsidR="00CB275A" w:rsidRPr="00CB275A">
        <w:rPr>
          <w:rFonts w:ascii="Times New Roman" w:eastAsia="Times New Roman" w:hAnsi="Times New Roman" w:cs="Times New Roman"/>
          <w:sz w:val="24"/>
          <w:szCs w:val="24"/>
          <w:lang w:eastAsia="bg-BG"/>
        </w:rPr>
        <w:t xml:space="preserve"> на обща стойност 2 474 619 лв.</w:t>
      </w:r>
      <w:r w:rsidRPr="00CB275A">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както следва:</w:t>
      </w:r>
    </w:p>
    <w:p w:rsidR="008D2283" w:rsidRDefault="008D2283" w:rsidP="00263FBC">
      <w:pPr>
        <w:spacing w:after="0" w:line="360" w:lineRule="auto"/>
        <w:jc w:val="both"/>
        <w:rPr>
          <w:rFonts w:ascii="Times New Roman" w:eastAsia="Times New Roman" w:hAnsi="Times New Roman" w:cs="Times New Roman"/>
          <w:sz w:val="24"/>
          <w:szCs w:val="24"/>
          <w:lang w:eastAsia="bg-BG"/>
        </w:rPr>
      </w:pPr>
    </w:p>
    <w:p w:rsidR="008D2283" w:rsidRPr="008D2283" w:rsidRDefault="008D2283" w:rsidP="001F3E09">
      <w:pPr>
        <w:pStyle w:val="ListParagraph"/>
        <w:numPr>
          <w:ilvl w:val="0"/>
          <w:numId w:val="12"/>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Благоевград</w:t>
      </w:r>
    </w:p>
    <w:p w:rsidR="00CB275A" w:rsidRPr="00C21AF3" w:rsidRDefault="00CB275A"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21AF3">
        <w:rPr>
          <w:rFonts w:ascii="Times New Roman" w:eastAsia="Times New Roman" w:hAnsi="Times New Roman"/>
          <w:sz w:val="24"/>
          <w:szCs w:val="24"/>
          <w:lang w:val="bg-BG" w:eastAsia="bg-BG"/>
        </w:rPr>
        <w:t>Община Сатовча</w:t>
      </w:r>
      <w:r w:rsidR="008D2283">
        <w:rPr>
          <w:rFonts w:ascii="Times New Roman" w:eastAsia="Times New Roman" w:hAnsi="Times New Roman"/>
          <w:sz w:val="24"/>
          <w:szCs w:val="24"/>
          <w:lang w:val="bg-BG" w:eastAsia="bg-BG"/>
        </w:rPr>
        <w:t xml:space="preserve"> </w:t>
      </w:r>
      <w:r w:rsidRPr="00C21AF3">
        <w:rPr>
          <w:rFonts w:ascii="Times New Roman" w:eastAsia="Times New Roman" w:hAnsi="Times New Roman"/>
          <w:sz w:val="24"/>
          <w:szCs w:val="24"/>
          <w:lang w:val="bg-BG" w:eastAsia="bg-BG"/>
        </w:rPr>
        <w:t>– на стойност 183 366 лв. и с място на инвестицията с.Сатовча;</w:t>
      </w:r>
    </w:p>
    <w:p w:rsidR="008D2283" w:rsidRDefault="008D2283" w:rsidP="00263FBC">
      <w:pPr>
        <w:tabs>
          <w:tab w:val="left" w:pos="709"/>
        </w:tabs>
        <w:spacing w:after="0" w:line="360" w:lineRule="auto"/>
        <w:jc w:val="both"/>
        <w:rPr>
          <w:rFonts w:ascii="Times New Roman" w:eastAsia="Times New Roman" w:hAnsi="Times New Roman"/>
          <w:sz w:val="24"/>
          <w:szCs w:val="24"/>
          <w:lang w:eastAsia="bg-BG"/>
        </w:rPr>
      </w:pPr>
    </w:p>
    <w:p w:rsidR="008D2283" w:rsidRPr="008D2283" w:rsidRDefault="008D2283"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t>Област Перник</w:t>
      </w:r>
    </w:p>
    <w:p w:rsidR="00C21AF3" w:rsidRPr="00CB275A"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t>Община Радомир</w:t>
      </w:r>
      <w:r w:rsidR="008D2283" w:rsidRPr="008D2283">
        <w:rPr>
          <w:rFonts w:ascii="Times New Roman" w:eastAsia="Times New Roman" w:hAnsi="Times New Roman"/>
          <w:sz w:val="24"/>
          <w:szCs w:val="24"/>
          <w:lang w:val="bg-BG" w:eastAsia="bg-BG"/>
        </w:rPr>
        <w:t xml:space="preserve"> </w:t>
      </w:r>
      <w:r w:rsidRPr="008D2283">
        <w:rPr>
          <w:rFonts w:ascii="Times New Roman" w:eastAsia="Times New Roman" w:hAnsi="Times New Roman"/>
          <w:sz w:val="24"/>
          <w:szCs w:val="24"/>
          <w:lang w:val="bg-BG" w:eastAsia="bg-BG"/>
        </w:rPr>
        <w:t>– на стойност 976 167</w:t>
      </w:r>
      <w:r w:rsidRPr="00CB275A">
        <w:rPr>
          <w:rFonts w:ascii="Times New Roman" w:eastAsia="Times New Roman" w:hAnsi="Times New Roman"/>
          <w:sz w:val="24"/>
          <w:szCs w:val="24"/>
          <w:lang w:val="bg-BG" w:eastAsia="bg-BG"/>
        </w:rPr>
        <w:t xml:space="preserve"> лв. и с място на инвестицията гр.Радомир;</w:t>
      </w:r>
    </w:p>
    <w:p w:rsidR="00D21225" w:rsidRPr="008D2283" w:rsidRDefault="00D21225"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B275A">
        <w:rPr>
          <w:rFonts w:ascii="Times New Roman" w:eastAsia="Times New Roman" w:hAnsi="Times New Roman"/>
          <w:sz w:val="24"/>
          <w:szCs w:val="24"/>
          <w:lang w:val="bg-BG" w:eastAsia="bg-BG"/>
        </w:rPr>
        <w:t>Община Брезник</w:t>
      </w:r>
      <w:r w:rsidR="008D2283">
        <w:rPr>
          <w:rFonts w:ascii="Times New Roman" w:eastAsia="Times New Roman" w:hAnsi="Times New Roman"/>
          <w:sz w:val="24"/>
          <w:szCs w:val="24"/>
          <w:lang w:val="bg-BG" w:eastAsia="bg-BG"/>
        </w:rPr>
        <w:t xml:space="preserve"> </w:t>
      </w:r>
      <w:r w:rsidRPr="00CB275A">
        <w:rPr>
          <w:rFonts w:ascii="Times New Roman" w:eastAsia="Times New Roman" w:hAnsi="Times New Roman"/>
          <w:sz w:val="24"/>
          <w:szCs w:val="24"/>
          <w:lang w:val="bg-BG" w:eastAsia="bg-BG"/>
        </w:rPr>
        <w:t>– на стойност</w:t>
      </w:r>
      <w:r w:rsidRPr="00C21AF3">
        <w:rPr>
          <w:rFonts w:ascii="Times New Roman" w:eastAsia="Times New Roman" w:hAnsi="Times New Roman"/>
          <w:sz w:val="24"/>
          <w:szCs w:val="24"/>
          <w:lang w:val="bg-BG" w:eastAsia="bg-BG"/>
        </w:rPr>
        <w:t xml:space="preserve"> 337 565 лв. и с място на инвестицията с.Видрица</w:t>
      </w:r>
      <w:r w:rsidR="00CB275A">
        <w:rPr>
          <w:rFonts w:ascii="Times New Roman" w:eastAsia="Times New Roman" w:hAnsi="Times New Roman"/>
          <w:sz w:val="24"/>
          <w:szCs w:val="24"/>
          <w:lang w:val="bg-BG" w:eastAsia="bg-BG"/>
        </w:rPr>
        <w:t>;</w:t>
      </w:r>
    </w:p>
    <w:p w:rsidR="008D2283" w:rsidRDefault="008D2283" w:rsidP="00263FBC">
      <w:pPr>
        <w:tabs>
          <w:tab w:val="left" w:pos="709"/>
        </w:tabs>
        <w:spacing w:after="0" w:line="360" w:lineRule="auto"/>
        <w:jc w:val="both"/>
        <w:rPr>
          <w:rFonts w:ascii="Times New Roman" w:eastAsia="Times New Roman" w:hAnsi="Times New Roman"/>
          <w:sz w:val="24"/>
          <w:szCs w:val="24"/>
          <w:lang w:eastAsia="bg-BG"/>
        </w:rPr>
      </w:pPr>
    </w:p>
    <w:p w:rsidR="00B2487F" w:rsidRPr="008D2283" w:rsidRDefault="00B2487F"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lastRenderedPageBreak/>
        <w:t>Софийска област</w:t>
      </w:r>
    </w:p>
    <w:p w:rsidR="00B2487F" w:rsidRPr="008D2283" w:rsidRDefault="00B2487F" w:rsidP="001F3E09">
      <w:pPr>
        <w:pStyle w:val="ListParagraph"/>
        <w:numPr>
          <w:ilvl w:val="0"/>
          <w:numId w:val="24"/>
        </w:numPr>
        <w:tabs>
          <w:tab w:val="left" w:pos="0"/>
        </w:tabs>
        <w:spacing w:after="0" w:line="360" w:lineRule="auto"/>
        <w:ind w:left="0" w:firstLine="360"/>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t>Община Ихтиман – на стойност 346 654 лв. и с място на инвестицията с.Веринско;</w:t>
      </w:r>
    </w:p>
    <w:p w:rsidR="00B2487F" w:rsidRPr="008D2283" w:rsidRDefault="00B2487F"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t>Община Горна Малина – на стойност 493 222 лв. и с място на инвестицията с.Горна Малина;</w:t>
      </w:r>
    </w:p>
    <w:p w:rsidR="00B2487F" w:rsidRPr="008D2283" w:rsidRDefault="00B2487F"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val="bg-BG" w:eastAsia="bg-BG"/>
        </w:rPr>
      </w:pPr>
      <w:r w:rsidRPr="008D2283">
        <w:rPr>
          <w:rFonts w:ascii="Times New Roman" w:eastAsia="Times New Roman" w:hAnsi="Times New Roman"/>
          <w:sz w:val="24"/>
          <w:szCs w:val="24"/>
          <w:lang w:val="bg-BG" w:eastAsia="bg-BG"/>
        </w:rPr>
        <w:t>Община Сливница – на стойност 69 444 лв. и с място на инвестицията с.Извор;</w:t>
      </w:r>
    </w:p>
    <w:p w:rsidR="00B2487F" w:rsidRDefault="00B2487F" w:rsidP="00263FBC">
      <w:pPr>
        <w:tabs>
          <w:tab w:val="left" w:pos="709"/>
        </w:tabs>
        <w:spacing w:after="0" w:line="360" w:lineRule="auto"/>
        <w:jc w:val="both"/>
        <w:rPr>
          <w:rFonts w:ascii="Times New Roman" w:eastAsia="Times New Roman" w:hAnsi="Times New Roman"/>
          <w:sz w:val="24"/>
          <w:szCs w:val="24"/>
          <w:lang w:eastAsia="bg-BG"/>
        </w:rPr>
      </w:pPr>
    </w:p>
    <w:p w:rsidR="008D2283" w:rsidRPr="008D2283" w:rsidRDefault="008D2283" w:rsidP="001F3E09">
      <w:pPr>
        <w:pStyle w:val="ListParagraph"/>
        <w:numPr>
          <w:ilvl w:val="0"/>
          <w:numId w:val="12"/>
        </w:numPr>
        <w:tabs>
          <w:tab w:val="left" w:pos="709"/>
        </w:tabs>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Област София (столица)</w:t>
      </w:r>
    </w:p>
    <w:p w:rsidR="00CB275A" w:rsidRPr="00C21AF3" w:rsidRDefault="00CB275A" w:rsidP="001F3E09">
      <w:pPr>
        <w:pStyle w:val="ListParagraph"/>
        <w:numPr>
          <w:ilvl w:val="0"/>
          <w:numId w:val="24"/>
        </w:numPr>
        <w:tabs>
          <w:tab w:val="left" w:pos="709"/>
        </w:tabs>
        <w:spacing w:after="0" w:line="360" w:lineRule="auto"/>
        <w:ind w:left="0" w:firstLine="360"/>
        <w:jc w:val="both"/>
        <w:rPr>
          <w:rFonts w:ascii="Times New Roman" w:eastAsia="Times New Roman" w:hAnsi="Times New Roman"/>
          <w:sz w:val="24"/>
          <w:szCs w:val="24"/>
          <w:lang w:eastAsia="bg-BG"/>
        </w:rPr>
      </w:pPr>
      <w:r w:rsidRPr="00C21AF3">
        <w:rPr>
          <w:rFonts w:ascii="Times New Roman" w:eastAsia="Times New Roman" w:hAnsi="Times New Roman"/>
          <w:sz w:val="24"/>
          <w:szCs w:val="24"/>
          <w:lang w:val="bg-BG" w:eastAsia="bg-BG"/>
        </w:rPr>
        <w:t>Столична община</w:t>
      </w:r>
      <w:r w:rsidR="008D2283">
        <w:rPr>
          <w:rFonts w:ascii="Times New Roman" w:eastAsia="Times New Roman" w:hAnsi="Times New Roman"/>
          <w:sz w:val="24"/>
          <w:szCs w:val="24"/>
          <w:lang w:val="bg-BG" w:eastAsia="bg-BG"/>
        </w:rPr>
        <w:t xml:space="preserve"> </w:t>
      </w:r>
      <w:r w:rsidRPr="00C21AF3">
        <w:rPr>
          <w:rFonts w:ascii="Times New Roman" w:eastAsia="Times New Roman" w:hAnsi="Times New Roman"/>
          <w:sz w:val="24"/>
          <w:szCs w:val="24"/>
          <w:lang w:val="bg-BG" w:eastAsia="bg-BG"/>
        </w:rPr>
        <w:t xml:space="preserve">– на стойност 68 201 лв. и с </w:t>
      </w:r>
      <w:r>
        <w:rPr>
          <w:rFonts w:ascii="Times New Roman" w:eastAsia="Times New Roman" w:hAnsi="Times New Roman"/>
          <w:sz w:val="24"/>
          <w:szCs w:val="24"/>
          <w:lang w:val="bg-BG" w:eastAsia="bg-BG"/>
        </w:rPr>
        <w:t>място на инвестицията с.Суходол.</w:t>
      </w:r>
    </w:p>
    <w:p w:rsidR="00CB275A" w:rsidRPr="00CB275A" w:rsidRDefault="00CB275A" w:rsidP="00263FBC">
      <w:pPr>
        <w:tabs>
          <w:tab w:val="left" w:pos="709"/>
        </w:tabs>
        <w:spacing w:after="0" w:line="360" w:lineRule="auto"/>
        <w:jc w:val="both"/>
        <w:rPr>
          <w:rFonts w:ascii="Times New Roman" w:eastAsia="Times New Roman" w:hAnsi="Times New Roman"/>
          <w:sz w:val="24"/>
          <w:szCs w:val="24"/>
          <w:lang w:eastAsia="bg-BG"/>
        </w:rPr>
      </w:pPr>
    </w:p>
    <w:p w:rsidR="00D21225" w:rsidRPr="00242C3E" w:rsidRDefault="00D21225" w:rsidP="001F3E09">
      <w:pPr>
        <w:pStyle w:val="ListParagraph"/>
        <w:numPr>
          <w:ilvl w:val="0"/>
          <w:numId w:val="12"/>
        </w:numPr>
        <w:tabs>
          <w:tab w:val="left" w:pos="1134"/>
        </w:tabs>
        <w:spacing w:after="0" w:line="360" w:lineRule="auto"/>
        <w:ind w:left="0" w:firstLine="709"/>
        <w:jc w:val="both"/>
        <w:rPr>
          <w:rFonts w:ascii="Times New Roman" w:eastAsia="Times New Roman" w:hAnsi="Times New Roman"/>
          <w:b/>
          <w:sz w:val="24"/>
          <w:szCs w:val="24"/>
          <w:lang w:eastAsia="bg-BG"/>
        </w:rPr>
      </w:pPr>
      <w:r w:rsidRPr="00242C3E">
        <w:rPr>
          <w:rFonts w:ascii="Times New Roman" w:eastAsia="Times New Roman" w:hAnsi="Times New Roman"/>
          <w:b/>
          <w:sz w:val="24"/>
          <w:szCs w:val="24"/>
          <w:lang w:val="bg-BG" w:eastAsia="bg-BG"/>
        </w:rPr>
        <w:t xml:space="preserve">Реализирани проекти </w:t>
      </w:r>
      <w:r w:rsidRPr="00601282">
        <w:rPr>
          <w:rFonts w:ascii="Times New Roman" w:eastAsia="Times New Roman" w:hAnsi="Times New Roman"/>
          <w:b/>
          <w:sz w:val="24"/>
          <w:szCs w:val="24"/>
          <w:lang w:val="bg-BG" w:eastAsia="bg-BG"/>
        </w:rPr>
        <w:t>по Оперативна програма „Околна среда“ за опазване и възстановяване на биоразнообразието</w:t>
      </w:r>
    </w:p>
    <w:p w:rsidR="00D21225" w:rsidRPr="00242C3E" w:rsidRDefault="00D21225" w:rsidP="00263FBC">
      <w:pPr>
        <w:spacing w:after="0" w:line="360" w:lineRule="auto"/>
        <w:ind w:firstLine="709"/>
        <w:contextualSpacing/>
        <w:jc w:val="both"/>
        <w:rPr>
          <w:rFonts w:ascii="Times New Roman" w:eastAsia="Times New Roman" w:hAnsi="Times New Roman" w:cs="Times New Roman"/>
          <w:sz w:val="24"/>
          <w:szCs w:val="24"/>
          <w:lang w:eastAsia="bg-BG"/>
        </w:rPr>
      </w:pPr>
      <w:r w:rsidRPr="00242C3E">
        <w:rPr>
          <w:rFonts w:ascii="Times New Roman" w:eastAsia="Times New Roman" w:hAnsi="Times New Roman" w:cs="Times New Roman"/>
          <w:sz w:val="24"/>
          <w:szCs w:val="24"/>
          <w:lang w:eastAsia="bg-BG"/>
        </w:rPr>
        <w:t>Информационното осигуряване на индикатора е по данни на Управляващия орган на Оперативна програма „Околна среда“ 2007-2013 г.</w:t>
      </w:r>
      <w:r>
        <w:rPr>
          <w:rFonts w:ascii="Times New Roman" w:eastAsia="Times New Roman" w:hAnsi="Times New Roman" w:cs="Times New Roman"/>
          <w:sz w:val="24"/>
          <w:szCs w:val="24"/>
          <w:lang w:eastAsia="bg-BG"/>
        </w:rPr>
        <w:t>, Министер</w:t>
      </w:r>
      <w:r w:rsidR="00B2487F">
        <w:rPr>
          <w:rFonts w:ascii="Times New Roman" w:eastAsia="Times New Roman" w:hAnsi="Times New Roman" w:cs="Times New Roman"/>
          <w:sz w:val="24"/>
          <w:szCs w:val="24"/>
          <w:lang w:eastAsia="bg-BG"/>
        </w:rPr>
        <w:t>ство на околната среда и водите.</w:t>
      </w:r>
    </w:p>
    <w:p w:rsidR="00D21225" w:rsidRPr="00F74E76" w:rsidRDefault="00D21225" w:rsidP="00263FBC">
      <w:pPr>
        <w:spacing w:after="0" w:line="360" w:lineRule="auto"/>
        <w:ind w:firstLine="709"/>
        <w:contextualSpacing/>
        <w:jc w:val="both"/>
        <w:rPr>
          <w:rFonts w:ascii="Times New Roman" w:eastAsia="Times New Roman" w:hAnsi="Times New Roman" w:cs="Times New Roman"/>
          <w:sz w:val="24"/>
          <w:szCs w:val="24"/>
          <w:lang w:eastAsia="bg-BG"/>
        </w:rPr>
      </w:pPr>
      <w:r w:rsidRPr="00242C3E">
        <w:rPr>
          <w:rFonts w:ascii="Times New Roman" w:eastAsia="Times New Roman" w:hAnsi="Times New Roman" w:cs="Times New Roman"/>
          <w:sz w:val="24"/>
          <w:szCs w:val="24"/>
          <w:lang w:eastAsia="bg-BG"/>
        </w:rPr>
        <w:t xml:space="preserve">Към </w:t>
      </w:r>
      <w:r w:rsidR="00B345E5">
        <w:rPr>
          <w:rFonts w:ascii="Times New Roman" w:eastAsia="Times New Roman" w:hAnsi="Times New Roman" w:cs="Times New Roman"/>
          <w:sz w:val="24"/>
          <w:szCs w:val="24"/>
          <w:lang w:eastAsia="bg-BG"/>
        </w:rPr>
        <w:t>28</w:t>
      </w:r>
      <w:r w:rsidRPr="00C34223">
        <w:rPr>
          <w:rFonts w:ascii="Times New Roman" w:eastAsia="Times New Roman" w:hAnsi="Times New Roman" w:cs="Times New Roman"/>
          <w:sz w:val="24"/>
          <w:szCs w:val="24"/>
          <w:lang w:eastAsia="bg-BG"/>
        </w:rPr>
        <w:t>.0</w:t>
      </w:r>
      <w:r w:rsidR="00B345E5">
        <w:rPr>
          <w:rFonts w:ascii="Times New Roman" w:eastAsia="Times New Roman" w:hAnsi="Times New Roman" w:cs="Times New Roman"/>
          <w:sz w:val="24"/>
          <w:szCs w:val="24"/>
          <w:lang w:eastAsia="bg-BG"/>
        </w:rPr>
        <w:t>4</w:t>
      </w:r>
      <w:r w:rsidRPr="00C34223">
        <w:rPr>
          <w:rFonts w:ascii="Times New Roman" w:eastAsia="Times New Roman" w:hAnsi="Times New Roman" w:cs="Times New Roman"/>
          <w:sz w:val="24"/>
          <w:szCs w:val="24"/>
          <w:lang w:eastAsia="bg-BG"/>
        </w:rPr>
        <w:t>.2016 г. на</w:t>
      </w:r>
      <w:r>
        <w:rPr>
          <w:rFonts w:ascii="Times New Roman" w:eastAsia="Times New Roman" w:hAnsi="Times New Roman" w:cs="Times New Roman"/>
          <w:sz w:val="24"/>
          <w:szCs w:val="24"/>
          <w:lang w:eastAsia="bg-BG"/>
        </w:rPr>
        <w:t xml:space="preserve"> територията на Югозападен район са изпълнени </w:t>
      </w:r>
      <w:r w:rsidRPr="00151982">
        <w:rPr>
          <w:rFonts w:ascii="Times New Roman" w:eastAsia="Times New Roman" w:hAnsi="Times New Roman" w:cs="Times New Roman"/>
          <w:b/>
          <w:sz w:val="24"/>
          <w:szCs w:val="24"/>
          <w:lang w:eastAsia="bg-BG"/>
        </w:rPr>
        <w:t>13</w:t>
      </w:r>
      <w:r w:rsidRPr="00C34223">
        <w:rPr>
          <w:rFonts w:ascii="Times New Roman" w:eastAsia="Times New Roman" w:hAnsi="Times New Roman" w:cs="Times New Roman"/>
          <w:sz w:val="24"/>
          <w:szCs w:val="24"/>
          <w:lang w:eastAsia="bg-BG"/>
        </w:rPr>
        <w:t xml:space="preserve"> проекта,</w:t>
      </w:r>
      <w:r>
        <w:rPr>
          <w:rFonts w:ascii="Times New Roman" w:eastAsia="Times New Roman" w:hAnsi="Times New Roman" w:cs="Times New Roman"/>
          <w:sz w:val="24"/>
          <w:szCs w:val="24"/>
          <w:lang w:eastAsia="bg-BG"/>
        </w:rPr>
        <w:t xml:space="preserve"> финансирани със средства по </w:t>
      </w:r>
      <w:r w:rsidRPr="00A75282">
        <w:rPr>
          <w:rFonts w:ascii="Times New Roman" w:eastAsia="Times New Roman" w:hAnsi="Times New Roman" w:cs="Times New Roman"/>
          <w:sz w:val="24"/>
          <w:szCs w:val="24"/>
          <w:u w:val="single"/>
          <w:lang w:eastAsia="bg-BG"/>
        </w:rPr>
        <w:t>ОПОС 2007-2013 г.,</w:t>
      </w:r>
      <w:r>
        <w:rPr>
          <w:rFonts w:ascii="Times New Roman" w:eastAsia="Times New Roman" w:hAnsi="Times New Roman" w:cs="Times New Roman"/>
          <w:sz w:val="24"/>
          <w:szCs w:val="24"/>
          <w:lang w:eastAsia="bg-BG"/>
        </w:rPr>
        <w:t xml:space="preserve"> които са насочени към опазване и възстановяване на биологичните видове и техните местообитания, и към управление на защитени природни зони и обекти</w:t>
      </w:r>
      <w:r w:rsidR="00AB538E">
        <w:rPr>
          <w:rFonts w:ascii="Times New Roman" w:eastAsia="Times New Roman" w:hAnsi="Times New Roman" w:cs="Times New Roman"/>
          <w:sz w:val="24"/>
          <w:szCs w:val="24"/>
          <w:lang w:eastAsia="bg-BG"/>
        </w:rPr>
        <w:t xml:space="preserve"> на обща стойност 53 474 898 лв.</w:t>
      </w:r>
      <w:r>
        <w:rPr>
          <w:rFonts w:ascii="Times New Roman" w:eastAsia="Times New Roman" w:hAnsi="Times New Roman" w:cs="Times New Roman"/>
          <w:sz w:val="24"/>
          <w:szCs w:val="24"/>
          <w:lang w:eastAsia="bg-BG"/>
        </w:rPr>
        <w:t>, както следва</w:t>
      </w:r>
      <w:r w:rsidR="00C34223">
        <w:rPr>
          <w:rFonts w:ascii="Times New Roman" w:eastAsia="Times New Roman" w:hAnsi="Times New Roman" w:cs="Times New Roman"/>
          <w:sz w:val="24"/>
          <w:szCs w:val="24"/>
          <w:lang w:eastAsia="bg-BG"/>
        </w:rPr>
        <w:t>:</w:t>
      </w:r>
    </w:p>
    <w:p w:rsidR="00151982" w:rsidRPr="00023D71"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023D71">
        <w:rPr>
          <w:rFonts w:ascii="Times New Roman" w:eastAsia="Times New Roman" w:hAnsi="Times New Roman"/>
          <w:sz w:val="24"/>
          <w:szCs w:val="24"/>
          <w:lang w:val="bg-BG" w:eastAsia="bg-BG"/>
        </w:rPr>
        <w:t xml:space="preserve">„Демонстрационен проект за възстановяване на приоритетни хабитати тип влажни зони и видове с европейско значение по течението на р. Лесновска (в района на с. Негован)” - с бенефициент </w:t>
      </w:r>
      <w:r w:rsidRPr="00023D71">
        <w:rPr>
          <w:rFonts w:ascii="Times New Roman" w:eastAsia="Times New Roman" w:hAnsi="Times New Roman"/>
          <w:i/>
          <w:sz w:val="24"/>
          <w:szCs w:val="24"/>
          <w:lang w:val="bg-BG" w:eastAsia="bg-BG"/>
        </w:rPr>
        <w:t>Столична община</w:t>
      </w:r>
      <w:r w:rsidR="00C34223" w:rsidRPr="00023D71">
        <w:rPr>
          <w:rFonts w:ascii="Times New Roman" w:eastAsia="Times New Roman" w:hAnsi="Times New Roman"/>
          <w:sz w:val="24"/>
          <w:szCs w:val="24"/>
          <w:lang w:val="bg-BG" w:eastAsia="bg-BG"/>
        </w:rPr>
        <w:t xml:space="preserve"> и стойност 1,481 млн. лв.</w:t>
      </w:r>
      <w:r w:rsidRPr="00023D71">
        <w:rPr>
          <w:rFonts w:ascii="Times New Roman" w:eastAsia="Times New Roman" w:hAnsi="Times New Roman"/>
          <w:sz w:val="24"/>
          <w:szCs w:val="24"/>
          <w:lang w:val="bg-BG" w:eastAsia="bg-BG"/>
        </w:rPr>
        <w:t>;</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023D71">
        <w:rPr>
          <w:rFonts w:ascii="Times New Roman" w:eastAsia="Times New Roman" w:hAnsi="Times New Roman"/>
          <w:sz w:val="24"/>
          <w:szCs w:val="24"/>
          <w:lang w:val="bg-BG" w:eastAsia="bg-BG"/>
        </w:rPr>
        <w:t>„Възстановяване и опазване на благоприятното състояние на защитени видове в Защитена местност „Алдомировско блато” и защитени</w:t>
      </w:r>
      <w:r w:rsidRPr="00151982">
        <w:rPr>
          <w:rFonts w:ascii="Times New Roman" w:eastAsia="Times New Roman" w:hAnsi="Times New Roman"/>
          <w:sz w:val="24"/>
          <w:szCs w:val="24"/>
          <w:lang w:val="bg-BG" w:eastAsia="bg-BG"/>
        </w:rPr>
        <w:t xml:space="preserve"> зони в общините Сливница и Драгоман” – с бенефициент </w:t>
      </w:r>
      <w:r w:rsidRPr="00151982">
        <w:rPr>
          <w:rFonts w:ascii="Times New Roman" w:eastAsia="Times New Roman" w:hAnsi="Times New Roman"/>
          <w:i/>
          <w:sz w:val="24"/>
          <w:szCs w:val="24"/>
          <w:lang w:val="bg-BG" w:eastAsia="bg-BG"/>
        </w:rPr>
        <w:t>община Сливница</w:t>
      </w:r>
      <w:r w:rsidRPr="00151982">
        <w:rPr>
          <w:rFonts w:ascii="Times New Roman" w:eastAsia="Times New Roman" w:hAnsi="Times New Roman"/>
          <w:sz w:val="24"/>
          <w:szCs w:val="24"/>
          <w:lang w:val="bg-BG" w:eastAsia="bg-BG"/>
        </w:rPr>
        <w:t xml:space="preserve"> и на стойност 918 243 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eastAsia="Times New Roman" w:hAnsi="Times New Roman"/>
          <w:sz w:val="24"/>
          <w:szCs w:val="24"/>
          <w:lang w:val="bg-BG" w:eastAsia="bg-BG"/>
        </w:rPr>
        <w:t>„Възстановяване на приоритетни хабитати тип крайречни влажни зони в Защитена местност „Рупите” по миграционния път на птиците, екокоридор „Виа Аристотелис” - с бенефициент</w:t>
      </w:r>
      <w:r w:rsidRPr="00151982">
        <w:rPr>
          <w:rFonts w:ascii="Times New Roman" w:eastAsia="Times New Roman" w:hAnsi="Times New Roman"/>
          <w:i/>
          <w:sz w:val="24"/>
          <w:szCs w:val="24"/>
          <w:lang w:val="bg-BG" w:eastAsia="bg-BG"/>
        </w:rPr>
        <w:t xml:space="preserve"> Регионална инспекция по околна среда и водите – Благоевград</w:t>
      </w:r>
      <w:r w:rsidRPr="00151982">
        <w:rPr>
          <w:rFonts w:ascii="Times New Roman" w:eastAsia="Times New Roman" w:hAnsi="Times New Roman"/>
          <w:sz w:val="24"/>
          <w:szCs w:val="24"/>
          <w:lang w:val="bg-BG" w:eastAsia="bg-BG"/>
        </w:rPr>
        <w:t xml:space="preserve"> и стойност 982 518 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eastAsia="Times New Roman" w:hAnsi="Times New Roman"/>
          <w:sz w:val="24"/>
          <w:szCs w:val="24"/>
          <w:lang w:val="bg-BG" w:eastAsia="bg-BG"/>
        </w:rPr>
        <w:t xml:space="preserve">„Опазване на биологичното разнообразие и смекчаване на неблагоприятните екологични въздействия от развитието на туризма в община Сапарева баня” – с бенефициент </w:t>
      </w:r>
      <w:r w:rsidRPr="00151982">
        <w:rPr>
          <w:rFonts w:ascii="Times New Roman" w:eastAsia="Times New Roman" w:hAnsi="Times New Roman"/>
          <w:i/>
          <w:sz w:val="24"/>
          <w:szCs w:val="24"/>
          <w:lang w:val="bg-BG" w:eastAsia="bg-BG"/>
        </w:rPr>
        <w:t xml:space="preserve">община Сапарева баня </w:t>
      </w:r>
      <w:r w:rsidRPr="00151982">
        <w:rPr>
          <w:rFonts w:ascii="Times New Roman" w:eastAsia="Times New Roman" w:hAnsi="Times New Roman"/>
          <w:sz w:val="24"/>
          <w:szCs w:val="24"/>
          <w:lang w:val="bg-BG" w:eastAsia="bg-BG"/>
        </w:rPr>
        <w:t>и на</w:t>
      </w:r>
      <w:r w:rsidRPr="00151982">
        <w:rPr>
          <w:rFonts w:ascii="Times New Roman" w:eastAsia="Times New Roman" w:hAnsi="Times New Roman"/>
          <w:i/>
          <w:sz w:val="24"/>
          <w:szCs w:val="24"/>
          <w:lang w:val="bg-BG" w:eastAsia="bg-BG"/>
        </w:rPr>
        <w:t xml:space="preserve"> </w:t>
      </w:r>
      <w:r w:rsidRPr="00151982">
        <w:rPr>
          <w:rFonts w:ascii="Times New Roman" w:eastAsia="Times New Roman" w:hAnsi="Times New Roman"/>
          <w:sz w:val="24"/>
          <w:szCs w:val="24"/>
          <w:lang w:val="bg-BG" w:eastAsia="bg-BG"/>
        </w:rPr>
        <w:t>стойност 500 908 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hAnsi="Times New Roman"/>
          <w:sz w:val="24"/>
          <w:szCs w:val="24"/>
          <w:lang w:val="bg-BG"/>
        </w:rPr>
        <w:t xml:space="preserve">„Устойчиво управление на Национален парк „Рила” – I-ва фаза” - с бенефициент </w:t>
      </w:r>
      <w:r w:rsidRPr="00151982">
        <w:rPr>
          <w:rFonts w:ascii="Times New Roman" w:hAnsi="Times New Roman"/>
          <w:i/>
          <w:sz w:val="24"/>
          <w:szCs w:val="24"/>
          <w:lang w:val="bg-BG"/>
        </w:rPr>
        <w:t>Дирекция Национален парк „Рила“</w:t>
      </w:r>
      <w:r w:rsidRPr="00151982">
        <w:rPr>
          <w:rFonts w:ascii="Times New Roman" w:hAnsi="Times New Roman"/>
          <w:sz w:val="24"/>
          <w:szCs w:val="24"/>
          <w:lang w:val="bg-BG"/>
        </w:rPr>
        <w:t xml:space="preserve"> и на стойност 17, 609 млн.лв.;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hAnsi="Times New Roman"/>
          <w:sz w:val="24"/>
          <w:szCs w:val="24"/>
          <w:lang w:val="bg-BG"/>
        </w:rPr>
        <w:lastRenderedPageBreak/>
        <w:t>„Устойчиво управление на Национален парк „Пирин” и резерват „Тисата”</w:t>
      </w:r>
      <w:r w:rsidRPr="00151982">
        <w:rPr>
          <w:rFonts w:ascii="Times New Roman" w:hAnsi="Times New Roman"/>
          <w:i/>
          <w:sz w:val="24"/>
          <w:szCs w:val="24"/>
          <w:lang w:val="bg-BG"/>
        </w:rPr>
        <w:t xml:space="preserve"> - </w:t>
      </w:r>
      <w:r w:rsidRPr="00151982">
        <w:rPr>
          <w:rFonts w:ascii="Times New Roman" w:hAnsi="Times New Roman"/>
          <w:sz w:val="24"/>
          <w:szCs w:val="24"/>
          <w:lang w:val="bg-BG"/>
        </w:rPr>
        <w:t xml:space="preserve">с бенефициент </w:t>
      </w:r>
      <w:r w:rsidRPr="00151982">
        <w:rPr>
          <w:rFonts w:ascii="Times New Roman" w:hAnsi="Times New Roman"/>
          <w:i/>
          <w:sz w:val="24"/>
          <w:szCs w:val="24"/>
          <w:lang w:val="bg-BG"/>
        </w:rPr>
        <w:t>Дирекция Национален парк „Пирин“</w:t>
      </w:r>
      <w:r w:rsidRPr="00151982">
        <w:rPr>
          <w:rFonts w:ascii="Times New Roman" w:hAnsi="Times New Roman"/>
          <w:sz w:val="24"/>
          <w:szCs w:val="24"/>
          <w:lang w:val="bg-BG"/>
        </w:rPr>
        <w:t xml:space="preserve"> на стойност 17,776 млн. лв.;</w:t>
      </w:r>
    </w:p>
    <w:p w:rsidR="00D21225"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eastAsia="Times New Roman" w:hAnsi="Times New Roman"/>
          <w:sz w:val="24"/>
          <w:szCs w:val="24"/>
          <w:lang w:val="bg-BG" w:eastAsia="bg-BG"/>
        </w:rPr>
        <w:t xml:space="preserve">3 проекта на </w:t>
      </w:r>
      <w:r w:rsidRPr="00151982">
        <w:rPr>
          <w:rFonts w:ascii="Times New Roman" w:eastAsia="Times New Roman" w:hAnsi="Times New Roman"/>
          <w:i/>
          <w:sz w:val="24"/>
          <w:szCs w:val="24"/>
          <w:lang w:val="bg-BG" w:eastAsia="bg-BG"/>
        </w:rPr>
        <w:t>Дирекция Природен парк „Витоша“</w:t>
      </w:r>
      <w:r w:rsidRPr="00151982">
        <w:rPr>
          <w:rFonts w:ascii="Times New Roman" w:eastAsia="Times New Roman" w:hAnsi="Times New Roman"/>
          <w:sz w:val="24"/>
          <w:szCs w:val="24"/>
          <w:lang w:val="bg-BG" w:eastAsia="bg-BG"/>
        </w:rPr>
        <w:t>:</w:t>
      </w:r>
    </w:p>
    <w:p w:rsidR="00D21225" w:rsidRPr="00151982" w:rsidRDefault="00151982" w:rsidP="00263FBC">
      <w:pPr>
        <w:tabs>
          <w:tab w:val="left" w:pos="1134"/>
        </w:tabs>
        <w:spacing w:after="0" w:line="360" w:lineRule="auto"/>
        <w:jc w:val="both"/>
        <w:rPr>
          <w:rFonts w:ascii="Times New Roman" w:eastAsia="Times New Roman" w:hAnsi="Times New Roman" w:cs="Times New Roman"/>
          <w:sz w:val="24"/>
          <w:szCs w:val="24"/>
          <w:lang w:eastAsia="bg-BG"/>
        </w:rPr>
      </w:pPr>
      <w:r w:rsidRPr="00151982">
        <w:rPr>
          <w:rFonts w:ascii="Times New Roman" w:eastAsia="Times New Roman" w:hAnsi="Times New Roman" w:cs="Times New Roman"/>
          <w:sz w:val="24"/>
          <w:szCs w:val="24"/>
          <w:lang w:eastAsia="bg-BG"/>
        </w:rPr>
        <w:t xml:space="preserve">- </w:t>
      </w:r>
      <w:r w:rsidR="00D21225" w:rsidRPr="00151982">
        <w:rPr>
          <w:rFonts w:ascii="Times New Roman" w:eastAsia="Times New Roman" w:hAnsi="Times New Roman" w:cs="Times New Roman"/>
          <w:sz w:val="24"/>
          <w:szCs w:val="24"/>
          <w:lang w:eastAsia="bg-BG"/>
        </w:rPr>
        <w:t>„Изпълнение по приоритетни дейности от плана за управление на Природен парк „Витоша” - на стойност 1,280 млн. лв.;</w:t>
      </w:r>
    </w:p>
    <w:p w:rsidR="00151982" w:rsidRPr="00151982" w:rsidRDefault="00151982" w:rsidP="00263FBC">
      <w:pPr>
        <w:tabs>
          <w:tab w:val="left" w:pos="1134"/>
        </w:tabs>
        <w:spacing w:after="0" w:line="360" w:lineRule="auto"/>
        <w:jc w:val="both"/>
        <w:rPr>
          <w:rFonts w:ascii="Times New Roman" w:eastAsia="Times New Roman" w:hAnsi="Times New Roman" w:cs="Times New Roman"/>
          <w:sz w:val="24"/>
          <w:szCs w:val="24"/>
          <w:lang w:eastAsia="bg-BG"/>
        </w:rPr>
      </w:pPr>
      <w:r w:rsidRPr="00151982">
        <w:rPr>
          <w:rFonts w:ascii="Times New Roman" w:eastAsia="Times New Roman" w:hAnsi="Times New Roman" w:cs="Times New Roman"/>
          <w:sz w:val="24"/>
          <w:szCs w:val="24"/>
          <w:lang w:eastAsia="bg-BG"/>
        </w:rPr>
        <w:t>-</w:t>
      </w:r>
      <w:r w:rsidR="00D21225" w:rsidRPr="00151982">
        <w:rPr>
          <w:rFonts w:ascii="Times New Roman" w:eastAsia="Times New Roman" w:hAnsi="Times New Roman" w:cs="Times New Roman"/>
          <w:sz w:val="24"/>
          <w:szCs w:val="24"/>
          <w:lang w:eastAsia="bg-BG"/>
        </w:rPr>
        <w:t xml:space="preserve"> „Изпълнение по приоритетни дейности от плана за управление на Природен парк „Витоша” – Фаза II” - на стойност 1,899 млн. лв.;</w:t>
      </w:r>
    </w:p>
    <w:p w:rsidR="00151982" w:rsidRPr="00151982" w:rsidRDefault="00151982" w:rsidP="00263FBC">
      <w:pPr>
        <w:tabs>
          <w:tab w:val="left" w:pos="1134"/>
        </w:tabs>
        <w:spacing w:after="0" w:line="360" w:lineRule="auto"/>
        <w:jc w:val="both"/>
        <w:rPr>
          <w:rFonts w:ascii="Times New Roman" w:eastAsia="Times New Roman" w:hAnsi="Times New Roman" w:cs="Times New Roman"/>
          <w:sz w:val="24"/>
          <w:szCs w:val="24"/>
          <w:lang w:eastAsia="bg-BG"/>
        </w:rPr>
      </w:pPr>
      <w:r w:rsidRPr="00151982">
        <w:rPr>
          <w:rFonts w:ascii="Times New Roman" w:eastAsia="Times New Roman" w:hAnsi="Times New Roman" w:cs="Times New Roman"/>
          <w:sz w:val="24"/>
          <w:szCs w:val="24"/>
          <w:lang w:eastAsia="bg-BG"/>
        </w:rPr>
        <w:t>-</w:t>
      </w:r>
      <w:r w:rsidR="00D21225" w:rsidRPr="00151982">
        <w:rPr>
          <w:rFonts w:ascii="Times New Roman" w:eastAsia="Times New Roman" w:hAnsi="Times New Roman" w:cs="Times New Roman"/>
          <w:sz w:val="24"/>
          <w:szCs w:val="24"/>
          <w:lang w:eastAsia="bg-BG"/>
        </w:rPr>
        <w:t xml:space="preserve"> „Дейности  по устойчиво управление на природен парк „Витош</w:t>
      </w:r>
      <w:r w:rsidRPr="00151982">
        <w:rPr>
          <w:rFonts w:ascii="Times New Roman" w:eastAsia="Times New Roman" w:hAnsi="Times New Roman" w:cs="Times New Roman"/>
          <w:sz w:val="24"/>
          <w:szCs w:val="24"/>
          <w:lang w:eastAsia="bg-BG"/>
        </w:rPr>
        <w:t>а“ – на стойност 4,027 млн. 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eastAsia="Times New Roman" w:hAnsi="Times New Roman"/>
          <w:sz w:val="24"/>
          <w:szCs w:val="24"/>
          <w:lang w:val="bg-BG" w:eastAsia="bg-BG"/>
        </w:rPr>
        <w:t>„</w:t>
      </w:r>
      <w:r w:rsidRPr="00151982">
        <w:rPr>
          <w:rFonts w:ascii="Times New Roman" w:hAnsi="Times New Roman"/>
          <w:sz w:val="24"/>
          <w:szCs w:val="24"/>
          <w:lang w:val="bg-BG"/>
        </w:rPr>
        <w:t>Изпълнение на дейности за устройство и управление на природен парк „Беласица”</w:t>
      </w:r>
      <w:r w:rsidRPr="00151982">
        <w:rPr>
          <w:rFonts w:ascii="Times New Roman" w:eastAsia="Times New Roman" w:hAnsi="Times New Roman"/>
          <w:sz w:val="24"/>
          <w:szCs w:val="24"/>
          <w:lang w:val="bg-BG" w:eastAsia="bg-BG"/>
        </w:rPr>
        <w:t xml:space="preserve"> - с бенефициент </w:t>
      </w:r>
      <w:r w:rsidRPr="00151982">
        <w:rPr>
          <w:rFonts w:ascii="Times New Roman" w:eastAsia="Times New Roman" w:hAnsi="Times New Roman"/>
          <w:i/>
          <w:sz w:val="24"/>
          <w:szCs w:val="24"/>
          <w:lang w:val="bg-BG" w:eastAsia="bg-BG"/>
        </w:rPr>
        <w:t>Дирекция Природен парк „Беласица”</w:t>
      </w:r>
      <w:r w:rsidRPr="00151982">
        <w:rPr>
          <w:rFonts w:ascii="Times New Roman" w:eastAsia="Times New Roman" w:hAnsi="Times New Roman"/>
          <w:sz w:val="24"/>
          <w:szCs w:val="24"/>
          <w:lang w:val="bg-BG" w:eastAsia="bg-BG"/>
        </w:rPr>
        <w:t xml:space="preserve"> на стойност 1,344 млн. лв.;</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hAnsi="Times New Roman"/>
          <w:sz w:val="24"/>
          <w:szCs w:val="24"/>
          <w:lang w:val="bg-BG"/>
        </w:rPr>
        <w:t>„Изпълнение на дейности</w:t>
      </w:r>
      <w:r w:rsidR="00151982" w:rsidRPr="00151982">
        <w:rPr>
          <w:rFonts w:ascii="Times New Roman" w:hAnsi="Times New Roman"/>
          <w:sz w:val="24"/>
          <w:szCs w:val="24"/>
          <w:lang w:val="bg-BG"/>
        </w:rPr>
        <w:t>,</w:t>
      </w:r>
      <w:r w:rsidRPr="00151982">
        <w:rPr>
          <w:rFonts w:ascii="Times New Roman" w:hAnsi="Times New Roman"/>
          <w:sz w:val="24"/>
          <w:szCs w:val="24"/>
          <w:lang w:val="bg-BG"/>
        </w:rPr>
        <w:t xml:space="preserve"> включени в плана за управление на природен парк „Рилски манастир” -</w:t>
      </w:r>
      <w:r w:rsidRPr="00151982">
        <w:rPr>
          <w:rFonts w:ascii="Times New Roman" w:hAnsi="Times New Roman"/>
          <w:i/>
          <w:sz w:val="24"/>
          <w:szCs w:val="24"/>
          <w:lang w:val="bg-BG"/>
        </w:rPr>
        <w:t xml:space="preserve"> </w:t>
      </w:r>
      <w:r w:rsidRPr="00151982">
        <w:rPr>
          <w:rFonts w:ascii="Times New Roman" w:hAnsi="Times New Roman"/>
          <w:sz w:val="24"/>
          <w:szCs w:val="24"/>
          <w:lang w:val="bg-BG"/>
        </w:rPr>
        <w:t>с бенефициент</w:t>
      </w:r>
      <w:r w:rsidRPr="00151982">
        <w:rPr>
          <w:rFonts w:ascii="Times New Roman" w:hAnsi="Times New Roman"/>
          <w:i/>
          <w:sz w:val="24"/>
          <w:szCs w:val="24"/>
          <w:lang w:val="bg-BG"/>
        </w:rPr>
        <w:t xml:space="preserve"> Дирекция Природен парк „Рилски манастир“</w:t>
      </w:r>
      <w:r w:rsidRPr="00151982">
        <w:rPr>
          <w:rFonts w:ascii="Times New Roman" w:hAnsi="Times New Roman"/>
          <w:sz w:val="24"/>
          <w:szCs w:val="24"/>
          <w:lang w:val="bg-BG"/>
        </w:rPr>
        <w:t xml:space="preserve"> на стойност 978 014 лв.</w:t>
      </w:r>
      <w:r w:rsidR="00151982" w:rsidRPr="00151982">
        <w:rPr>
          <w:rFonts w:ascii="Times New Roman" w:hAnsi="Times New Roman"/>
          <w:sz w:val="24"/>
          <w:szCs w:val="24"/>
          <w:lang w:val="bg-BG"/>
        </w:rPr>
        <w:t>;</w:t>
      </w:r>
    </w:p>
    <w:p w:rsidR="00151982"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hAnsi="Times New Roman"/>
          <w:sz w:val="24"/>
          <w:szCs w:val="24"/>
          <w:lang w:val="bg-BG"/>
        </w:rPr>
        <w:t>„Дейности за устойчиво управление на резерват „Соколата”, резерват „Конгура”, резерват „Али ботуш”, резерват „Ореляк” и поддържан резерват „Тъмната гора”</w:t>
      </w:r>
      <w:r w:rsidRPr="00151982">
        <w:rPr>
          <w:rFonts w:ascii="Times New Roman" w:hAnsi="Times New Roman"/>
          <w:i/>
          <w:sz w:val="24"/>
          <w:szCs w:val="24"/>
          <w:lang w:val="bg-BG"/>
        </w:rPr>
        <w:t xml:space="preserve"> - </w:t>
      </w:r>
      <w:r w:rsidRPr="00151982">
        <w:rPr>
          <w:rFonts w:ascii="Times New Roman" w:hAnsi="Times New Roman"/>
          <w:sz w:val="24"/>
          <w:szCs w:val="24"/>
          <w:lang w:val="bg-BG"/>
        </w:rPr>
        <w:t xml:space="preserve">с бенефициент </w:t>
      </w:r>
      <w:r w:rsidRPr="00151982">
        <w:rPr>
          <w:rFonts w:ascii="Times New Roman" w:hAnsi="Times New Roman"/>
          <w:i/>
          <w:sz w:val="24"/>
          <w:szCs w:val="24"/>
          <w:lang w:val="bg-BG"/>
        </w:rPr>
        <w:t>Регионална инспекция по околна среда и водите-Благоевград</w:t>
      </w:r>
      <w:r w:rsidRPr="00151982">
        <w:rPr>
          <w:rFonts w:ascii="Times New Roman" w:hAnsi="Times New Roman"/>
          <w:sz w:val="24"/>
          <w:szCs w:val="24"/>
          <w:lang w:val="bg-BG"/>
        </w:rPr>
        <w:t xml:space="preserve"> на стойност 400 215 лв.;</w:t>
      </w:r>
    </w:p>
    <w:p w:rsidR="00D21225" w:rsidRPr="00151982" w:rsidRDefault="00D21225" w:rsidP="001F3E09">
      <w:pPr>
        <w:pStyle w:val="ListParagraph"/>
        <w:numPr>
          <w:ilvl w:val="0"/>
          <w:numId w:val="33"/>
        </w:numPr>
        <w:tabs>
          <w:tab w:val="left" w:pos="709"/>
        </w:tabs>
        <w:spacing w:after="0" w:line="360" w:lineRule="auto"/>
        <w:ind w:left="0" w:firstLine="428"/>
        <w:jc w:val="both"/>
        <w:rPr>
          <w:rFonts w:ascii="Times New Roman" w:eastAsia="Times New Roman" w:hAnsi="Times New Roman"/>
          <w:sz w:val="24"/>
          <w:szCs w:val="24"/>
          <w:lang w:val="bg-BG" w:eastAsia="bg-BG"/>
        </w:rPr>
      </w:pPr>
      <w:r w:rsidRPr="00151982">
        <w:rPr>
          <w:rFonts w:ascii="Times New Roman" w:hAnsi="Times New Roman"/>
          <w:sz w:val="24"/>
          <w:szCs w:val="24"/>
          <w:lang w:val="bg-BG"/>
        </w:rPr>
        <w:t>„Опазване и възстановяване на биологичното разнообразие, осъществяване на ремонтни дейности и оборудване в резерватите и обектите, стопанисвани от Регионална инспекция по околна среда и водите - София, в т.ч.: Резерват „Торфено бранище”, Резерват „Бистришко бранище”, Поддържан резерват „Училищна гора”, Поддържан резерват „Богдан”, Природозащитен Информационен Център „Витоша”</w:t>
      </w:r>
      <w:r w:rsidRPr="00151982">
        <w:rPr>
          <w:rFonts w:ascii="Times New Roman" w:hAnsi="Times New Roman"/>
          <w:i/>
          <w:sz w:val="24"/>
          <w:szCs w:val="24"/>
          <w:lang w:val="bg-BG"/>
        </w:rPr>
        <w:t xml:space="preserve"> - </w:t>
      </w:r>
      <w:r w:rsidRPr="00151982">
        <w:rPr>
          <w:rFonts w:ascii="Times New Roman" w:hAnsi="Times New Roman"/>
          <w:sz w:val="24"/>
          <w:szCs w:val="24"/>
          <w:lang w:val="bg-BG"/>
        </w:rPr>
        <w:t xml:space="preserve">с бенефициент </w:t>
      </w:r>
      <w:r w:rsidRPr="00151982">
        <w:rPr>
          <w:rFonts w:ascii="Times New Roman" w:hAnsi="Times New Roman"/>
          <w:i/>
          <w:sz w:val="24"/>
          <w:szCs w:val="24"/>
          <w:lang w:val="bg-BG"/>
        </w:rPr>
        <w:t>РИОСВ-София</w:t>
      </w:r>
      <w:r w:rsidR="00151982" w:rsidRPr="00151982">
        <w:rPr>
          <w:rFonts w:ascii="Times New Roman" w:hAnsi="Times New Roman"/>
          <w:sz w:val="24"/>
          <w:szCs w:val="24"/>
          <w:lang w:val="bg-BG"/>
        </w:rPr>
        <w:t xml:space="preserve"> и стойност 4,279 млн.лв.</w:t>
      </w:r>
    </w:p>
    <w:p w:rsidR="00D21225" w:rsidRDefault="00D21225" w:rsidP="00263FBC">
      <w:pPr>
        <w:tabs>
          <w:tab w:val="left" w:pos="1260"/>
        </w:tabs>
        <w:spacing w:after="0" w:line="360" w:lineRule="auto"/>
        <w:contextualSpacing/>
        <w:jc w:val="both"/>
        <w:rPr>
          <w:rFonts w:ascii="Times New Roman" w:eastAsia="Times New Roman" w:hAnsi="Times New Roman" w:cs="Times New Roman"/>
          <w:sz w:val="24"/>
          <w:szCs w:val="24"/>
          <w:lang w:eastAsia="bg-BG"/>
        </w:rPr>
      </w:pPr>
    </w:p>
    <w:p w:rsidR="00B52B17" w:rsidRPr="00B52B17" w:rsidRDefault="00B52B17" w:rsidP="001F3E09">
      <w:pPr>
        <w:pStyle w:val="ListParagraph"/>
        <w:numPr>
          <w:ilvl w:val="0"/>
          <w:numId w:val="12"/>
        </w:numPr>
        <w:tabs>
          <w:tab w:val="left" w:pos="1260"/>
        </w:tabs>
        <w:spacing w:after="0" w:line="360" w:lineRule="auto"/>
        <w:jc w:val="both"/>
        <w:rPr>
          <w:rFonts w:ascii="Times New Roman" w:eastAsia="Times New Roman" w:hAnsi="Times New Roman"/>
          <w:b/>
          <w:sz w:val="24"/>
          <w:szCs w:val="24"/>
          <w:lang w:eastAsia="bg-BG"/>
        </w:rPr>
      </w:pPr>
      <w:r w:rsidRPr="00B52B17">
        <w:rPr>
          <w:rFonts w:ascii="Times New Roman" w:eastAsia="Times New Roman" w:hAnsi="Times New Roman"/>
          <w:b/>
          <w:sz w:val="24"/>
          <w:szCs w:val="24"/>
          <w:lang w:val="bg-BG" w:eastAsia="bg-BG"/>
        </w:rPr>
        <w:t>Подобряване качеството на атмосферния въздух</w:t>
      </w:r>
    </w:p>
    <w:p w:rsidR="00B52B17" w:rsidRPr="00723ED7" w:rsidRDefault="00B52B17" w:rsidP="00263FBC">
      <w:pPr>
        <w:tabs>
          <w:tab w:val="left" w:pos="1260"/>
        </w:tabs>
        <w:spacing w:after="0" w:line="360" w:lineRule="auto"/>
        <w:ind w:firstLine="709"/>
        <w:contextualSpacing/>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През 2015</w:t>
      </w:r>
      <w:r w:rsidRPr="00F74E76">
        <w:rPr>
          <w:rFonts w:ascii="Times New Roman" w:eastAsia="Times New Roman" w:hAnsi="Times New Roman" w:cs="Times New Roman"/>
          <w:sz w:val="24"/>
          <w:szCs w:val="24"/>
          <w:lang w:eastAsia="bg-BG"/>
        </w:rPr>
        <w:t xml:space="preserve"> г. </w:t>
      </w:r>
      <w:r>
        <w:rPr>
          <w:rFonts w:ascii="Times New Roman" w:eastAsia="Times New Roman" w:hAnsi="Times New Roman" w:cs="Times New Roman"/>
          <w:sz w:val="24"/>
          <w:szCs w:val="24"/>
          <w:lang w:eastAsia="bg-BG"/>
        </w:rPr>
        <w:t xml:space="preserve">приключи </w:t>
      </w:r>
      <w:r w:rsidRPr="00F74E76">
        <w:rPr>
          <w:rFonts w:ascii="Times New Roman" w:eastAsia="Times New Roman" w:hAnsi="Times New Roman" w:cs="Times New Roman"/>
          <w:sz w:val="24"/>
          <w:szCs w:val="24"/>
          <w:lang w:eastAsia="bg-BG"/>
        </w:rPr>
        <w:t xml:space="preserve">изпълнението на 3 значителни проекта на </w:t>
      </w:r>
      <w:r w:rsidRPr="00D353E2">
        <w:rPr>
          <w:rFonts w:ascii="Times New Roman" w:eastAsia="Times New Roman" w:hAnsi="Times New Roman" w:cs="Times New Roman"/>
          <w:i/>
          <w:sz w:val="24"/>
          <w:szCs w:val="24"/>
          <w:lang w:eastAsia="bg-BG"/>
        </w:rPr>
        <w:t>Столична община</w:t>
      </w:r>
      <w:r w:rsidRPr="00F74E76">
        <w:rPr>
          <w:rFonts w:ascii="Times New Roman" w:eastAsia="Times New Roman" w:hAnsi="Times New Roman" w:cs="Times New Roman"/>
          <w:sz w:val="24"/>
          <w:szCs w:val="24"/>
          <w:lang w:eastAsia="bg-BG"/>
        </w:rPr>
        <w:t xml:space="preserve">, финансирани </w:t>
      </w:r>
      <w:r w:rsidRPr="00784C0B">
        <w:rPr>
          <w:rFonts w:ascii="Times New Roman" w:eastAsia="Times New Roman" w:hAnsi="Times New Roman" w:cs="Times New Roman"/>
          <w:sz w:val="24"/>
          <w:szCs w:val="24"/>
          <w:u w:val="single"/>
          <w:lang w:eastAsia="bg-BG"/>
        </w:rPr>
        <w:t xml:space="preserve">по </w:t>
      </w:r>
      <w:r w:rsidRPr="00784C0B">
        <w:rPr>
          <w:rFonts w:ascii="Times New Roman" w:eastAsia="Times New Roman" w:hAnsi="Times New Roman" w:cs="Times New Roman"/>
          <w:sz w:val="24"/>
          <w:szCs w:val="24"/>
          <w:u w:val="single"/>
        </w:rPr>
        <w:t>процедура „Мерки за подобряване качеството на атмосферния въздух чрез осигуряване на екологични превозни средства на градския транспорт“</w:t>
      </w:r>
      <w:r w:rsidRPr="00784C0B">
        <w:rPr>
          <w:rFonts w:ascii="Times New Roman" w:eastAsia="Times New Roman" w:hAnsi="Times New Roman" w:cs="Times New Roman"/>
          <w:sz w:val="24"/>
          <w:szCs w:val="24"/>
          <w:u w:val="single"/>
          <w:lang w:eastAsia="bg-BG"/>
        </w:rPr>
        <w:t xml:space="preserve"> </w:t>
      </w:r>
      <w:r>
        <w:rPr>
          <w:rFonts w:ascii="Times New Roman" w:eastAsia="Times New Roman" w:hAnsi="Times New Roman" w:cs="Times New Roman"/>
          <w:sz w:val="24"/>
          <w:szCs w:val="24"/>
          <w:u w:val="single"/>
          <w:lang w:eastAsia="bg-BG"/>
        </w:rPr>
        <w:t>на</w:t>
      </w:r>
      <w:r w:rsidRPr="00784C0B">
        <w:rPr>
          <w:rFonts w:ascii="Times New Roman" w:eastAsia="Times New Roman" w:hAnsi="Times New Roman" w:cs="Times New Roman"/>
          <w:sz w:val="24"/>
          <w:szCs w:val="24"/>
          <w:u w:val="single"/>
          <w:lang w:eastAsia="bg-BG"/>
        </w:rPr>
        <w:t xml:space="preserve"> ОПОС 2007-2013 г.</w:t>
      </w:r>
      <w:r>
        <w:rPr>
          <w:rFonts w:ascii="Times New Roman" w:eastAsia="Times New Roman" w:hAnsi="Times New Roman" w:cs="Times New Roman"/>
          <w:sz w:val="24"/>
          <w:szCs w:val="24"/>
          <w:lang w:eastAsia="bg-BG"/>
        </w:rPr>
        <w:t xml:space="preserve">, </w:t>
      </w:r>
      <w:r w:rsidRPr="00F74E76">
        <w:rPr>
          <w:rFonts w:ascii="Times New Roman" w:eastAsia="Times New Roman" w:hAnsi="Times New Roman" w:cs="Times New Roman"/>
          <w:sz w:val="24"/>
          <w:szCs w:val="24"/>
          <w:lang w:eastAsia="bg-BG"/>
        </w:rPr>
        <w:t xml:space="preserve">свързани с развитие и </w:t>
      </w:r>
      <w:r w:rsidRPr="00723ED7">
        <w:rPr>
          <w:rFonts w:ascii="Times New Roman" w:eastAsia="Times New Roman" w:hAnsi="Times New Roman" w:cs="Times New Roman"/>
          <w:sz w:val="24"/>
          <w:szCs w:val="24"/>
          <w:lang w:eastAsia="bg-BG"/>
        </w:rPr>
        <w:t>обновяване на системата за градски транспорт в столицата:</w:t>
      </w:r>
    </w:p>
    <w:p w:rsidR="00B52B17" w:rsidRPr="00723ED7" w:rsidRDefault="00B52B17" w:rsidP="001F3E09">
      <w:pPr>
        <w:pStyle w:val="ListParagraph"/>
        <w:numPr>
          <w:ilvl w:val="0"/>
          <w:numId w:val="33"/>
        </w:numPr>
        <w:tabs>
          <w:tab w:val="left" w:pos="709"/>
        </w:tabs>
        <w:spacing w:after="0" w:line="360" w:lineRule="auto"/>
        <w:ind w:left="0" w:firstLine="428"/>
        <w:jc w:val="both"/>
        <w:rPr>
          <w:rFonts w:ascii="Times New Roman" w:hAnsi="Times New Roman"/>
          <w:sz w:val="24"/>
          <w:szCs w:val="24"/>
          <w:lang w:val="bg-BG"/>
        </w:rPr>
      </w:pPr>
      <w:r w:rsidRPr="00723ED7">
        <w:rPr>
          <w:rFonts w:ascii="Times New Roman" w:eastAsia="Times New Roman" w:hAnsi="Times New Roman"/>
          <w:sz w:val="24"/>
          <w:szCs w:val="24"/>
          <w:lang w:val="bg-BG" w:eastAsia="bg-BG"/>
        </w:rPr>
        <w:t>„</w:t>
      </w:r>
      <w:r w:rsidRPr="00723ED7">
        <w:rPr>
          <w:rFonts w:ascii="Times New Roman" w:hAnsi="Times New Roman"/>
          <w:sz w:val="24"/>
          <w:szCs w:val="24"/>
          <w:lang w:val="bg-BG"/>
        </w:rPr>
        <w:t xml:space="preserve">Изпълнение на дейности за подобряване качеството на атмосферния въздух чрез закупуване и доставка на трамвайни мотриси“ </w:t>
      </w:r>
      <w:r w:rsidRPr="00723ED7">
        <w:rPr>
          <w:rFonts w:ascii="Times New Roman" w:hAnsi="Times New Roman"/>
          <w:color w:val="333399"/>
          <w:sz w:val="24"/>
          <w:szCs w:val="24"/>
          <w:lang w:val="bg-BG"/>
        </w:rPr>
        <w:t xml:space="preserve">- </w:t>
      </w:r>
      <w:r w:rsidRPr="00723ED7">
        <w:rPr>
          <w:rFonts w:ascii="Times New Roman" w:eastAsia="Times New Roman" w:hAnsi="Times New Roman"/>
          <w:sz w:val="24"/>
          <w:szCs w:val="24"/>
          <w:lang w:val="bg-BG"/>
        </w:rPr>
        <w:t xml:space="preserve">на стойност 66,283 млн. лв. – закупени и </w:t>
      </w:r>
      <w:r w:rsidRPr="00723ED7">
        <w:rPr>
          <w:rFonts w:ascii="Times New Roman" w:eastAsia="Times New Roman" w:hAnsi="Times New Roman"/>
          <w:sz w:val="24"/>
          <w:szCs w:val="24"/>
          <w:lang w:val="bg-BG"/>
        </w:rPr>
        <w:lastRenderedPageBreak/>
        <w:t xml:space="preserve">доставени са 20 нови нископодови трамваи. </w:t>
      </w:r>
      <w:r w:rsidRPr="00723ED7">
        <w:rPr>
          <w:rFonts w:ascii="Times New Roman" w:hAnsi="Times New Roman"/>
          <w:sz w:val="24"/>
          <w:szCs w:val="24"/>
          <w:lang w:val="bg-BG"/>
        </w:rPr>
        <w:t>С пускането им в експлоатация се очаква намаляване на разходите за поддръжка и консумация на електроенергия, увеличаване на експлоатационната скорост, както и подобряване сигурността и удобството за пътниците. Обновяването на трамвайния парк ще доведе до увеличаване ползването на екологичния трамваен транспорт, което от своя страна ще допринесе за намаляване на замърсяването на въздуха;</w:t>
      </w:r>
    </w:p>
    <w:p w:rsidR="00B52B17" w:rsidRPr="00834139" w:rsidRDefault="00B52B17" w:rsidP="001F3E09">
      <w:pPr>
        <w:pStyle w:val="ListParagraph"/>
        <w:numPr>
          <w:ilvl w:val="0"/>
          <w:numId w:val="33"/>
        </w:numPr>
        <w:tabs>
          <w:tab w:val="left" w:pos="709"/>
        </w:tabs>
        <w:spacing w:after="0" w:line="360" w:lineRule="auto"/>
        <w:ind w:left="0" w:firstLine="428"/>
        <w:jc w:val="both"/>
        <w:rPr>
          <w:rFonts w:ascii="Times New Roman" w:hAnsi="Times New Roman"/>
          <w:sz w:val="24"/>
          <w:szCs w:val="24"/>
        </w:rPr>
      </w:pPr>
      <w:r w:rsidRPr="00723ED7">
        <w:rPr>
          <w:rFonts w:ascii="Times New Roman" w:hAnsi="Times New Roman"/>
          <w:sz w:val="24"/>
          <w:szCs w:val="24"/>
          <w:lang w:val="bg-BG"/>
        </w:rPr>
        <w:t>„Доставка на 10 бр. метровлакове за участъците от етап 3 на проект за разширение на метрото в София: лот 1, бул. Цариградско шосе - летище София и лот 2 ж.к. Младост 1 - Бизнес парк Младост 4“ - на стойност 80,173 млн. лв. Чрез проекта през 2014 г. са закупени и доставени 10 нови</w:t>
      </w:r>
      <w:r w:rsidRPr="00D353E2">
        <w:rPr>
          <w:rFonts w:ascii="Times New Roman" w:hAnsi="Times New Roman"/>
          <w:sz w:val="24"/>
          <w:szCs w:val="24"/>
          <w:lang w:val="bg-BG"/>
        </w:rPr>
        <w:t xml:space="preserve"> метро мотриси, които са въведени в експлоатация след откриването на отсечките от столичното метро, съответно, до Летище София и Бизнес парк – София</w:t>
      </w:r>
      <w:r w:rsidRPr="00D353E2">
        <w:rPr>
          <w:rFonts w:ascii="Times New Roman" w:hAnsi="Times New Roman"/>
          <w:sz w:val="24"/>
          <w:szCs w:val="24"/>
        </w:rPr>
        <w:t>,</w:t>
      </w:r>
      <w:r w:rsidRPr="00D353E2">
        <w:rPr>
          <w:rFonts w:ascii="Times New Roman" w:hAnsi="Times New Roman"/>
          <w:sz w:val="24"/>
          <w:szCs w:val="24"/>
          <w:lang w:val="bg-BG"/>
        </w:rPr>
        <w:t xml:space="preserve"> през пролетта на 2015 г.;</w:t>
      </w:r>
    </w:p>
    <w:p w:rsidR="00B52B17" w:rsidRPr="00834139" w:rsidRDefault="00B52B17" w:rsidP="001F3E09">
      <w:pPr>
        <w:pStyle w:val="ListParagraph"/>
        <w:numPr>
          <w:ilvl w:val="0"/>
          <w:numId w:val="33"/>
        </w:numPr>
        <w:tabs>
          <w:tab w:val="left" w:pos="709"/>
        </w:tabs>
        <w:spacing w:after="0" w:line="360" w:lineRule="auto"/>
        <w:ind w:left="0" w:firstLine="428"/>
        <w:jc w:val="both"/>
        <w:rPr>
          <w:rFonts w:ascii="Times New Roman" w:hAnsi="Times New Roman"/>
          <w:sz w:val="24"/>
          <w:szCs w:val="24"/>
        </w:rPr>
      </w:pPr>
      <w:r w:rsidRPr="00834139">
        <w:rPr>
          <w:rFonts w:ascii="Times New Roman" w:hAnsi="Times New Roman"/>
          <w:sz w:val="24"/>
          <w:szCs w:val="24"/>
          <w:lang w:val="bg-BG"/>
        </w:rPr>
        <w:t xml:space="preserve">„Изпълнение на дейности за подобряване качеството на атмосферния въздух чрез закупуване и доставка на автобуси“ - на стойност 81,043 млн. лв. Проектът включва закупуване и доставка на 126 нови съчленени автобуси, задвижвани от двигатели с природен газ. Основните цели са подмяна на значителна част от остарелия автобусен парк на столичния градски транспорт с нови автобуси, които отговарят на съвременните екологични изисквания и ще допринесат за намаляване на замърсяването с вредни газове. </w:t>
      </w:r>
    </w:p>
    <w:p w:rsidR="00B52B17" w:rsidRPr="00065CE2" w:rsidRDefault="00B52B17" w:rsidP="00263FBC">
      <w:pPr>
        <w:spacing w:after="0" w:line="360" w:lineRule="auto"/>
        <w:ind w:left="720"/>
        <w:contextualSpacing/>
        <w:jc w:val="both"/>
        <w:rPr>
          <w:rFonts w:ascii="Times New Roman" w:eastAsia="Times New Roman" w:hAnsi="Times New Roman" w:cs="Times New Roman"/>
          <w:b/>
          <w:sz w:val="24"/>
          <w:szCs w:val="24"/>
          <w:lang w:val="ru-RU"/>
        </w:rPr>
      </w:pPr>
    </w:p>
    <w:p w:rsidR="00270DE0" w:rsidRPr="0047126F" w:rsidRDefault="00270DE0" w:rsidP="00263FBC">
      <w:pPr>
        <w:spacing w:after="0" w:line="360" w:lineRule="auto"/>
        <w:ind w:firstLine="720"/>
        <w:jc w:val="both"/>
        <w:rPr>
          <w:rFonts w:ascii="Times New Roman" w:eastAsia="Times New Roman" w:hAnsi="Times New Roman" w:cs="Times New Roman"/>
          <w:bCs/>
          <w:sz w:val="24"/>
          <w:szCs w:val="24"/>
          <w:u w:val="single"/>
          <w:lang w:eastAsia="bg-BG"/>
        </w:rPr>
      </w:pPr>
      <w:r w:rsidRPr="0047126F">
        <w:rPr>
          <w:rFonts w:ascii="Times New Roman" w:eastAsia="Times New Roman" w:hAnsi="Times New Roman" w:cs="Times New Roman"/>
          <w:bCs/>
          <w:sz w:val="24"/>
          <w:szCs w:val="24"/>
          <w:u w:val="single"/>
          <w:lang w:eastAsia="bg-BG"/>
        </w:rPr>
        <w:t>Обобщение за изпълнението на Приоритет 3.</w:t>
      </w:r>
    </w:p>
    <w:p w:rsidR="00270DE0" w:rsidRPr="003D2CC1" w:rsidRDefault="00270DE0" w:rsidP="00263FBC">
      <w:pPr>
        <w:spacing w:after="0" w:line="360" w:lineRule="auto"/>
        <w:ind w:firstLine="708"/>
        <w:jc w:val="both"/>
        <w:rPr>
          <w:rFonts w:ascii="Times New Roman" w:eastAsia="Calibri" w:hAnsi="Times New Roman" w:cs="Times New Roman"/>
          <w:sz w:val="24"/>
          <w:szCs w:val="24"/>
        </w:rPr>
      </w:pPr>
      <w:r w:rsidRPr="003D2CC1">
        <w:rPr>
          <w:rFonts w:ascii="Times New Roman" w:eastAsia="Calibri" w:hAnsi="Times New Roman" w:cs="Times New Roman"/>
          <w:sz w:val="24"/>
          <w:szCs w:val="24"/>
        </w:rPr>
        <w:t xml:space="preserve">По отношение на </w:t>
      </w:r>
      <w:r w:rsidR="00941518">
        <w:rPr>
          <w:rFonts w:ascii="Times New Roman" w:eastAsia="Calibri" w:hAnsi="Times New Roman" w:cs="Times New Roman"/>
          <w:sz w:val="24"/>
          <w:szCs w:val="24"/>
        </w:rPr>
        <w:t>предотвратяването и превантивната защита от</w:t>
      </w:r>
      <w:r w:rsidRPr="003D2CC1">
        <w:rPr>
          <w:rFonts w:ascii="Times New Roman" w:eastAsia="Calibri" w:hAnsi="Times New Roman" w:cs="Times New Roman"/>
          <w:sz w:val="24"/>
          <w:szCs w:val="24"/>
        </w:rPr>
        <w:t xml:space="preserve"> природни рискове </w:t>
      </w:r>
      <w:r w:rsidR="00941518">
        <w:rPr>
          <w:rFonts w:ascii="Times New Roman" w:eastAsia="Calibri" w:hAnsi="Times New Roman" w:cs="Times New Roman"/>
          <w:sz w:val="24"/>
          <w:szCs w:val="24"/>
        </w:rPr>
        <w:t xml:space="preserve">и бедствия, </w:t>
      </w:r>
      <w:r w:rsidR="002B14EE">
        <w:rPr>
          <w:rFonts w:ascii="Times New Roman" w:eastAsia="Calibri" w:hAnsi="Times New Roman" w:cs="Times New Roman"/>
          <w:sz w:val="24"/>
          <w:szCs w:val="24"/>
        </w:rPr>
        <w:t xml:space="preserve">се отчита съществен напредък, като </w:t>
      </w:r>
      <w:r w:rsidR="00941518">
        <w:rPr>
          <w:rFonts w:ascii="Times New Roman" w:eastAsia="Calibri" w:hAnsi="Times New Roman" w:cs="Times New Roman"/>
          <w:sz w:val="24"/>
          <w:szCs w:val="24"/>
        </w:rPr>
        <w:t xml:space="preserve">на територията на района са </w:t>
      </w:r>
      <w:r w:rsidR="002B14EE">
        <w:rPr>
          <w:rFonts w:ascii="Times New Roman" w:eastAsia="Calibri" w:hAnsi="Times New Roman" w:cs="Times New Roman"/>
          <w:sz w:val="24"/>
          <w:szCs w:val="24"/>
        </w:rPr>
        <w:t>реализирани редица общински проекти</w:t>
      </w:r>
      <w:r w:rsidR="00941518" w:rsidRPr="00941518">
        <w:rPr>
          <w:rFonts w:ascii="Times New Roman" w:eastAsia="Times New Roman" w:hAnsi="Times New Roman"/>
          <w:b/>
          <w:sz w:val="24"/>
          <w:szCs w:val="24"/>
          <w:lang w:eastAsia="bg-BG"/>
        </w:rPr>
        <w:t xml:space="preserve"> </w:t>
      </w:r>
      <w:r w:rsidR="002B14EE" w:rsidRPr="00EE688D">
        <w:rPr>
          <w:rFonts w:ascii="Times New Roman" w:eastAsia="Calibri" w:hAnsi="Times New Roman" w:cs="Times New Roman"/>
          <w:sz w:val="24"/>
          <w:szCs w:val="24"/>
        </w:rPr>
        <w:t>с раз</w:t>
      </w:r>
      <w:r w:rsidRPr="00EE688D">
        <w:rPr>
          <w:rFonts w:ascii="Times New Roman" w:eastAsia="Calibri" w:hAnsi="Times New Roman" w:cs="Times New Roman"/>
          <w:sz w:val="24"/>
          <w:szCs w:val="24"/>
        </w:rPr>
        <w:t>лични финансови източници</w:t>
      </w:r>
      <w:r w:rsidR="00EE688D">
        <w:rPr>
          <w:rFonts w:ascii="Times New Roman" w:eastAsia="Calibri" w:hAnsi="Times New Roman" w:cs="Times New Roman"/>
          <w:sz w:val="24"/>
          <w:szCs w:val="24"/>
        </w:rPr>
        <w:t xml:space="preserve"> (Фонд „Солидарност“ на ЕС, </w:t>
      </w:r>
      <w:r w:rsidR="00EE688D" w:rsidRPr="00EE688D">
        <w:rPr>
          <w:rFonts w:ascii="Times New Roman" w:eastAsia="Times New Roman" w:hAnsi="Times New Roman" w:cs="Times New Roman"/>
          <w:sz w:val="24"/>
          <w:szCs w:val="24"/>
          <w:lang w:eastAsia="bg-BG"/>
        </w:rPr>
        <w:t xml:space="preserve">Междуведомствената комисия за възстановяване и подпомагане, Програма за ТГС България-Македония, </w:t>
      </w:r>
      <w:r w:rsidR="00EE688D" w:rsidRPr="00EE688D">
        <w:rPr>
          <w:rFonts w:ascii="Times New Roman" w:eastAsia="Times New Roman" w:hAnsi="Times New Roman"/>
          <w:sz w:val="24"/>
          <w:szCs w:val="24"/>
          <w:lang w:eastAsia="bg-BG"/>
        </w:rPr>
        <w:t>Публичната инвестиционна програма „Растеж и устойчиво развитие на регионите”, държавния бюджет, бюджетът на МРРБ, на МФ</w:t>
      </w:r>
      <w:r w:rsidR="00EE688D">
        <w:rPr>
          <w:rFonts w:ascii="Times New Roman" w:eastAsia="Times New Roman" w:hAnsi="Times New Roman"/>
          <w:sz w:val="24"/>
          <w:szCs w:val="24"/>
          <w:lang w:eastAsia="bg-BG"/>
        </w:rPr>
        <w:t xml:space="preserve"> и др.) за</w:t>
      </w:r>
      <w:r w:rsidRPr="003D2CC1">
        <w:rPr>
          <w:rFonts w:ascii="Times New Roman" w:eastAsia="Calibri" w:hAnsi="Times New Roman" w:cs="Times New Roman"/>
          <w:sz w:val="24"/>
          <w:szCs w:val="24"/>
        </w:rPr>
        <w:t xml:space="preserve"> почистване и</w:t>
      </w:r>
      <w:r w:rsidR="00EE688D">
        <w:rPr>
          <w:rFonts w:ascii="Times New Roman" w:eastAsia="Calibri" w:hAnsi="Times New Roman" w:cs="Times New Roman"/>
          <w:sz w:val="24"/>
          <w:szCs w:val="24"/>
        </w:rPr>
        <w:t xml:space="preserve"> реконструкция на речни корита;</w:t>
      </w:r>
      <w:r w:rsidRPr="003D2CC1">
        <w:rPr>
          <w:rFonts w:ascii="Times New Roman" w:eastAsia="Calibri" w:hAnsi="Times New Roman" w:cs="Times New Roman"/>
          <w:sz w:val="24"/>
          <w:szCs w:val="24"/>
        </w:rPr>
        <w:t xml:space="preserve"> изграждане</w:t>
      </w:r>
      <w:r w:rsidRPr="003D2CC1">
        <w:rPr>
          <w:rFonts w:ascii="Times New Roman" w:eastAsia="Calibri" w:hAnsi="Times New Roman" w:cs="Times New Roman"/>
          <w:sz w:val="24"/>
          <w:szCs w:val="24"/>
          <w:lang w:val="en-US"/>
        </w:rPr>
        <w:t>/</w:t>
      </w:r>
      <w:r w:rsidRPr="003D2CC1">
        <w:rPr>
          <w:rFonts w:ascii="Times New Roman" w:eastAsia="Calibri" w:hAnsi="Times New Roman" w:cs="Times New Roman"/>
          <w:sz w:val="24"/>
          <w:szCs w:val="24"/>
        </w:rPr>
        <w:t xml:space="preserve">укрепане на подпорни стени и </w:t>
      </w:r>
      <w:r w:rsidRPr="003D2CC1">
        <w:rPr>
          <w:rFonts w:ascii="Times New Roman" w:eastAsia="Times New Roman" w:hAnsi="Times New Roman"/>
          <w:sz w:val="24"/>
          <w:szCs w:val="24"/>
          <w:lang w:eastAsia="bg-BG"/>
        </w:rPr>
        <w:t>изграждане на отводнителни канали и водостоци</w:t>
      </w:r>
      <w:r w:rsidRPr="003D2CC1">
        <w:rPr>
          <w:rFonts w:ascii="Times New Roman" w:eastAsia="Calibri" w:hAnsi="Times New Roman" w:cs="Times New Roman"/>
          <w:sz w:val="24"/>
          <w:szCs w:val="24"/>
        </w:rPr>
        <w:t xml:space="preserve"> с оглед предотвратяване на наводнения и брегова ерозия</w:t>
      </w:r>
      <w:r w:rsidR="00EE688D">
        <w:rPr>
          <w:rFonts w:ascii="Times New Roman" w:eastAsia="Calibri" w:hAnsi="Times New Roman" w:cs="Times New Roman"/>
          <w:sz w:val="24"/>
          <w:szCs w:val="24"/>
        </w:rPr>
        <w:t>;</w:t>
      </w:r>
      <w:r w:rsidRPr="003D2CC1">
        <w:rPr>
          <w:rFonts w:ascii="Times New Roman" w:eastAsia="Calibri" w:hAnsi="Times New Roman" w:cs="Times New Roman"/>
          <w:sz w:val="24"/>
          <w:szCs w:val="24"/>
        </w:rPr>
        <w:t xml:space="preserve"> възстановяване и реконструкция на пътища и улици; възстановяване на </w:t>
      </w:r>
      <w:r w:rsidR="00EE688D">
        <w:rPr>
          <w:rFonts w:ascii="Times New Roman" w:eastAsia="Calibri" w:hAnsi="Times New Roman" w:cs="Times New Roman"/>
          <w:sz w:val="24"/>
          <w:szCs w:val="24"/>
        </w:rPr>
        <w:t xml:space="preserve">мостове </w:t>
      </w:r>
      <w:r w:rsidRPr="003D2CC1">
        <w:rPr>
          <w:rFonts w:ascii="Times New Roman" w:eastAsia="Calibri" w:hAnsi="Times New Roman" w:cs="Times New Roman"/>
          <w:sz w:val="24"/>
          <w:szCs w:val="24"/>
        </w:rPr>
        <w:t>и възстановяване и реконструкция на язовири</w:t>
      </w:r>
      <w:r w:rsidR="00EE688D">
        <w:rPr>
          <w:rFonts w:ascii="Times New Roman" w:eastAsia="Calibri" w:hAnsi="Times New Roman" w:cs="Times New Roman"/>
          <w:sz w:val="24"/>
          <w:szCs w:val="24"/>
        </w:rPr>
        <w:t>.</w:t>
      </w:r>
      <w:r w:rsidRPr="003D2CC1">
        <w:rPr>
          <w:rFonts w:ascii="Times New Roman" w:eastAsia="Calibri" w:hAnsi="Times New Roman" w:cs="Times New Roman"/>
          <w:sz w:val="24"/>
          <w:szCs w:val="24"/>
        </w:rPr>
        <w:t xml:space="preserve"> </w:t>
      </w:r>
      <w:r w:rsidR="006D6F37">
        <w:rPr>
          <w:rFonts w:ascii="Times New Roman" w:eastAsia="Calibri" w:hAnsi="Times New Roman" w:cs="Times New Roman"/>
          <w:sz w:val="24"/>
          <w:szCs w:val="24"/>
        </w:rPr>
        <w:t xml:space="preserve">Заложената целева стойност за 2020 г. по индикатора </w:t>
      </w:r>
      <w:r w:rsidR="006D6F37" w:rsidRPr="006D6F37">
        <w:rPr>
          <w:rFonts w:ascii="Times New Roman" w:eastAsia="Times New Roman" w:hAnsi="Times New Roman" w:cs="Times New Roman"/>
          <w:sz w:val="24"/>
          <w:szCs w:val="24"/>
        </w:rPr>
        <w:t>Реализирани проекти за предотвратяване и превантивна защита от природни бедствия е надвишена още през 2015 г.</w:t>
      </w:r>
    </w:p>
    <w:p w:rsidR="00F9265B" w:rsidRPr="000A51E1" w:rsidRDefault="002B14EE" w:rsidP="00263FBC">
      <w:pPr>
        <w:spacing w:after="0" w:line="360" w:lineRule="auto"/>
        <w:ind w:firstLine="708"/>
        <w:jc w:val="both"/>
        <w:rPr>
          <w:rFonts w:ascii="Times New Roman" w:eastAsia="Times New Roman" w:hAnsi="Times New Roman" w:cs="Times New Roman"/>
          <w:sz w:val="24"/>
          <w:szCs w:val="24"/>
          <w:lang w:eastAsia="bg-BG"/>
        </w:rPr>
      </w:pPr>
      <w:r w:rsidRPr="00941518">
        <w:rPr>
          <w:rFonts w:ascii="Times New Roman" w:eastAsia="Calibri" w:hAnsi="Times New Roman" w:cs="Times New Roman"/>
          <w:sz w:val="24"/>
          <w:szCs w:val="24"/>
        </w:rPr>
        <w:lastRenderedPageBreak/>
        <w:t>П</w:t>
      </w:r>
      <w:r w:rsidR="00270DE0" w:rsidRPr="00941518">
        <w:rPr>
          <w:rFonts w:ascii="Times New Roman" w:eastAsia="Calibri" w:hAnsi="Times New Roman" w:cs="Times New Roman"/>
          <w:sz w:val="24"/>
          <w:szCs w:val="24"/>
        </w:rPr>
        <w:t xml:space="preserve">остигнат </w:t>
      </w:r>
      <w:r w:rsidRPr="00941518">
        <w:rPr>
          <w:rFonts w:ascii="Times New Roman" w:eastAsia="Calibri" w:hAnsi="Times New Roman" w:cs="Times New Roman"/>
          <w:sz w:val="24"/>
          <w:szCs w:val="24"/>
        </w:rPr>
        <w:t xml:space="preserve">е </w:t>
      </w:r>
      <w:r w:rsidR="00270DE0" w:rsidRPr="00941518">
        <w:rPr>
          <w:rFonts w:ascii="Times New Roman" w:eastAsia="Calibri" w:hAnsi="Times New Roman" w:cs="Times New Roman"/>
          <w:sz w:val="24"/>
          <w:szCs w:val="24"/>
        </w:rPr>
        <w:t xml:space="preserve">напредък </w:t>
      </w:r>
      <w:r w:rsidR="00941518">
        <w:rPr>
          <w:rFonts w:ascii="Times New Roman" w:eastAsia="Calibri" w:hAnsi="Times New Roman" w:cs="Times New Roman"/>
          <w:sz w:val="24"/>
          <w:szCs w:val="24"/>
        </w:rPr>
        <w:t>по отношение</w:t>
      </w:r>
      <w:r w:rsidR="00941518" w:rsidRPr="00941518">
        <w:rPr>
          <w:rFonts w:ascii="Times New Roman" w:eastAsia="Times New Roman" w:hAnsi="Times New Roman"/>
          <w:b/>
          <w:sz w:val="24"/>
          <w:szCs w:val="24"/>
          <w:lang w:eastAsia="bg-BG"/>
        </w:rPr>
        <w:t xml:space="preserve"> </w:t>
      </w:r>
      <w:r w:rsidR="00941518" w:rsidRPr="00941518">
        <w:rPr>
          <w:rFonts w:ascii="Times New Roman" w:eastAsia="Times New Roman" w:hAnsi="Times New Roman"/>
          <w:sz w:val="24"/>
          <w:szCs w:val="24"/>
          <w:lang w:eastAsia="bg-BG"/>
        </w:rPr>
        <w:t>изграждането на системи за ранно предупреждение за възникващи опасности от</w:t>
      </w:r>
      <w:r w:rsidR="00855671">
        <w:rPr>
          <w:rFonts w:ascii="Times New Roman" w:eastAsia="Times New Roman" w:hAnsi="Times New Roman"/>
          <w:sz w:val="24"/>
          <w:szCs w:val="24"/>
          <w:lang w:eastAsia="bg-BG"/>
        </w:rPr>
        <w:t xml:space="preserve"> природни бедствия</w:t>
      </w:r>
      <w:r w:rsidR="00941518" w:rsidRPr="00941518">
        <w:rPr>
          <w:rFonts w:ascii="Times New Roman" w:eastAsia="Times New Roman" w:hAnsi="Times New Roman"/>
          <w:sz w:val="24"/>
          <w:szCs w:val="24"/>
          <w:lang w:eastAsia="bg-BG"/>
        </w:rPr>
        <w:t xml:space="preserve">, но той се отнася единствено до </w:t>
      </w:r>
      <w:r w:rsidR="00270DE0" w:rsidRPr="00941518">
        <w:rPr>
          <w:rFonts w:ascii="Times New Roman" w:eastAsia="Calibri" w:hAnsi="Times New Roman" w:cs="Times New Roman"/>
          <w:sz w:val="24"/>
          <w:szCs w:val="24"/>
        </w:rPr>
        <w:t>изграждането на кули и технически съоръжения за</w:t>
      </w:r>
      <w:r w:rsidR="00270DE0" w:rsidRPr="003D2CC1">
        <w:rPr>
          <w:rFonts w:ascii="Times New Roman" w:eastAsia="Calibri" w:hAnsi="Times New Roman" w:cs="Times New Roman"/>
          <w:sz w:val="24"/>
          <w:szCs w:val="24"/>
        </w:rPr>
        <w:t xml:space="preserve"> детекция и ранно предупреждение за пожари </w:t>
      </w:r>
      <w:r>
        <w:rPr>
          <w:rFonts w:ascii="Times New Roman" w:eastAsia="Calibri" w:hAnsi="Times New Roman" w:cs="Times New Roman"/>
          <w:sz w:val="24"/>
          <w:szCs w:val="24"/>
        </w:rPr>
        <w:t xml:space="preserve">– </w:t>
      </w:r>
      <w:r w:rsidR="00270DE0" w:rsidRPr="003D2CC1">
        <w:rPr>
          <w:rFonts w:ascii="Times New Roman" w:eastAsia="Calibri" w:hAnsi="Times New Roman" w:cs="Times New Roman"/>
          <w:sz w:val="24"/>
          <w:szCs w:val="24"/>
        </w:rPr>
        <w:t>финализиран</w:t>
      </w:r>
      <w:r>
        <w:rPr>
          <w:rFonts w:ascii="Times New Roman" w:eastAsia="Calibri" w:hAnsi="Times New Roman" w:cs="Times New Roman"/>
          <w:sz w:val="24"/>
          <w:szCs w:val="24"/>
        </w:rPr>
        <w:t>и са</w:t>
      </w:r>
      <w:r w:rsidR="00270DE0" w:rsidRPr="003D2CC1">
        <w:rPr>
          <w:rFonts w:ascii="Times New Roman" w:eastAsia="Calibri" w:hAnsi="Times New Roman" w:cs="Times New Roman"/>
          <w:sz w:val="24"/>
          <w:szCs w:val="24"/>
        </w:rPr>
        <w:t xml:space="preserve"> проекти </w:t>
      </w:r>
      <w:r>
        <w:rPr>
          <w:rFonts w:ascii="Times New Roman" w:eastAsia="Calibri" w:hAnsi="Times New Roman" w:cs="Times New Roman"/>
          <w:sz w:val="24"/>
          <w:szCs w:val="24"/>
        </w:rPr>
        <w:t xml:space="preserve">на </w:t>
      </w:r>
      <w:r w:rsidR="001A035F">
        <w:rPr>
          <w:rFonts w:ascii="Times New Roman" w:eastAsia="Calibri" w:hAnsi="Times New Roman" w:cs="Times New Roman"/>
          <w:sz w:val="24"/>
          <w:szCs w:val="24"/>
        </w:rPr>
        <w:t xml:space="preserve">няколко </w:t>
      </w:r>
      <w:r w:rsidR="00270DE0" w:rsidRPr="003D2CC1">
        <w:rPr>
          <w:rFonts w:ascii="Times New Roman" w:eastAsia="Calibri" w:hAnsi="Times New Roman" w:cs="Times New Roman"/>
          <w:sz w:val="24"/>
          <w:szCs w:val="24"/>
        </w:rPr>
        <w:t>общини в ЮЗР</w:t>
      </w:r>
      <w:r w:rsidR="00270DE0">
        <w:rPr>
          <w:rFonts w:ascii="Times New Roman" w:eastAsia="Calibri" w:hAnsi="Times New Roman" w:cs="Times New Roman"/>
          <w:sz w:val="24"/>
          <w:szCs w:val="24"/>
        </w:rPr>
        <w:t>, финансирани от</w:t>
      </w:r>
      <w:r w:rsidR="00270DE0" w:rsidRPr="003D2CC1">
        <w:rPr>
          <w:rFonts w:ascii="Times New Roman" w:eastAsia="Calibri" w:hAnsi="Times New Roman" w:cs="Times New Roman"/>
          <w:sz w:val="24"/>
          <w:szCs w:val="24"/>
        </w:rPr>
        <w:t xml:space="preserve"> </w:t>
      </w:r>
      <w:r w:rsidR="00270DE0">
        <w:rPr>
          <w:rFonts w:ascii="Times New Roman" w:eastAsia="Calibri" w:hAnsi="Times New Roman" w:cs="Times New Roman"/>
          <w:sz w:val="24"/>
          <w:szCs w:val="24"/>
        </w:rPr>
        <w:t xml:space="preserve">ПРСР 2007-2013 г. </w:t>
      </w:r>
      <w:r w:rsidR="006D6F37">
        <w:rPr>
          <w:rFonts w:ascii="Times New Roman" w:eastAsia="Calibri" w:hAnsi="Times New Roman" w:cs="Times New Roman"/>
          <w:sz w:val="24"/>
          <w:szCs w:val="24"/>
        </w:rPr>
        <w:t xml:space="preserve">Заложената целева стойност за 2020 г. по </w:t>
      </w:r>
      <w:r w:rsidR="006D6F37" w:rsidRPr="006D6F37">
        <w:rPr>
          <w:rFonts w:ascii="Times New Roman" w:eastAsia="Calibri" w:hAnsi="Times New Roman" w:cs="Times New Roman"/>
          <w:sz w:val="24"/>
          <w:szCs w:val="24"/>
        </w:rPr>
        <w:t xml:space="preserve">индикатора </w:t>
      </w:r>
      <w:r w:rsidR="006D6F37" w:rsidRPr="006D6F37">
        <w:rPr>
          <w:rFonts w:ascii="Times New Roman" w:eastAsia="Times New Roman" w:hAnsi="Times New Roman" w:cs="Times New Roman"/>
          <w:sz w:val="24"/>
          <w:szCs w:val="24"/>
        </w:rPr>
        <w:t>Изградени системи за ранно предупреждение за възникващи опасности от наводнения, пожари, свлачища е надвишена още през 2015 г.</w:t>
      </w:r>
      <w:r w:rsidR="00F9265B" w:rsidRPr="00F9265B">
        <w:rPr>
          <w:rFonts w:ascii="Times New Roman" w:eastAsia="Times New Roman" w:hAnsi="Times New Roman" w:cs="Times New Roman"/>
          <w:sz w:val="24"/>
          <w:szCs w:val="24"/>
        </w:rPr>
        <w:t xml:space="preserve"> </w:t>
      </w:r>
      <w:r w:rsidR="00941518">
        <w:rPr>
          <w:rFonts w:ascii="Times New Roman" w:eastAsia="Times New Roman" w:hAnsi="Times New Roman" w:cs="Times New Roman"/>
          <w:sz w:val="24"/>
          <w:szCs w:val="24"/>
        </w:rPr>
        <w:t xml:space="preserve">Осъществени са дейности за устойчиво стопанисване на горите - </w:t>
      </w:r>
      <w:r w:rsidR="00941518" w:rsidRPr="00F339F3">
        <w:rPr>
          <w:rFonts w:ascii="Times New Roman" w:eastAsia="Times New Roman" w:hAnsi="Times New Roman" w:cs="Times New Roman"/>
          <w:sz w:val="24"/>
          <w:szCs w:val="24"/>
          <w:lang w:eastAsia="bg-BG"/>
        </w:rPr>
        <w:t xml:space="preserve">с финансова подкрепа от ПРСР 2007-2013 г. </w:t>
      </w:r>
      <w:r w:rsidR="00941518">
        <w:rPr>
          <w:rFonts w:ascii="Times New Roman" w:eastAsia="Times New Roman" w:hAnsi="Times New Roman" w:cs="Times New Roman"/>
          <w:sz w:val="24"/>
          <w:szCs w:val="24"/>
          <w:lang w:eastAsia="bg-BG"/>
        </w:rPr>
        <w:t xml:space="preserve">са </w:t>
      </w:r>
      <w:r w:rsidR="00F9265B" w:rsidRPr="00F339F3">
        <w:rPr>
          <w:rFonts w:ascii="Times New Roman" w:eastAsia="Times New Roman" w:hAnsi="Times New Roman" w:cs="Times New Roman"/>
          <w:sz w:val="24"/>
          <w:szCs w:val="24"/>
        </w:rPr>
        <w:t xml:space="preserve">изпълнени няколко проекта </w:t>
      </w:r>
      <w:r w:rsidR="00F9265B" w:rsidRPr="00F339F3">
        <w:rPr>
          <w:rFonts w:ascii="Times New Roman" w:eastAsia="Times New Roman" w:hAnsi="Times New Roman" w:cs="Times New Roman"/>
          <w:sz w:val="24"/>
          <w:szCs w:val="24"/>
          <w:lang w:eastAsia="bg-BG"/>
        </w:rPr>
        <w:t>за подобряване състоянието на горски територии чрез залесяване</w:t>
      </w:r>
      <w:r w:rsidR="001A035F">
        <w:rPr>
          <w:rFonts w:ascii="Times New Roman" w:eastAsia="Times New Roman" w:hAnsi="Times New Roman" w:cs="Times New Roman"/>
          <w:sz w:val="24"/>
          <w:szCs w:val="24"/>
          <w:lang w:eastAsia="bg-BG"/>
        </w:rPr>
        <w:t>.</w:t>
      </w:r>
      <w:r w:rsidR="000A51E1" w:rsidRPr="000A51E1">
        <w:rPr>
          <w:rFonts w:ascii="Times New Roman" w:eastAsia="Times New Roman" w:hAnsi="Times New Roman" w:cs="Times New Roman"/>
          <w:sz w:val="24"/>
          <w:szCs w:val="24"/>
        </w:rPr>
        <w:t xml:space="preserve"> Заложената междинна</w:t>
      </w:r>
      <w:r w:rsidR="00007842">
        <w:rPr>
          <w:rFonts w:ascii="Times New Roman" w:eastAsia="Times New Roman" w:hAnsi="Times New Roman" w:cs="Times New Roman"/>
          <w:sz w:val="24"/>
          <w:szCs w:val="24"/>
        </w:rPr>
        <w:t xml:space="preserve"> </w:t>
      </w:r>
      <w:r w:rsidR="000A51E1" w:rsidRPr="000A51E1">
        <w:rPr>
          <w:rFonts w:ascii="Times New Roman" w:eastAsia="Times New Roman" w:hAnsi="Times New Roman" w:cs="Times New Roman"/>
          <w:sz w:val="24"/>
          <w:szCs w:val="24"/>
        </w:rPr>
        <w:t>стойност по индикатора Реализирани проекти по Програмата за развитие на селските райони за подпомагане състоянието на горите и горскостопанската инфраструктура е достигната.</w:t>
      </w:r>
    </w:p>
    <w:p w:rsidR="00835D8F" w:rsidRPr="00686EAA" w:rsidRDefault="002D0885"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Отбелязва се напредък и в областта на </w:t>
      </w:r>
      <w:r w:rsidRPr="002D0885">
        <w:rPr>
          <w:rFonts w:ascii="Times New Roman" w:eastAsia="Times New Roman" w:hAnsi="Times New Roman" w:cs="Times New Roman"/>
          <w:sz w:val="24"/>
          <w:szCs w:val="24"/>
          <w:lang w:eastAsia="bg-BG"/>
        </w:rPr>
        <w:t>о</w:t>
      </w:r>
      <w:r w:rsidRPr="002D0885">
        <w:rPr>
          <w:rFonts w:ascii="Times New Roman" w:hAnsi="Times New Roman"/>
          <w:sz w:val="24"/>
          <w:szCs w:val="24"/>
        </w:rPr>
        <w:t xml:space="preserve">пазването и поддържането на биоразнообразието </w:t>
      </w:r>
      <w:r>
        <w:rPr>
          <w:rFonts w:ascii="Times New Roman" w:hAnsi="Times New Roman"/>
          <w:sz w:val="24"/>
          <w:szCs w:val="24"/>
        </w:rPr>
        <w:t>и</w:t>
      </w:r>
      <w:r w:rsidRPr="002D0885">
        <w:rPr>
          <w:rFonts w:ascii="Times New Roman" w:hAnsi="Times New Roman"/>
          <w:sz w:val="24"/>
          <w:szCs w:val="24"/>
        </w:rPr>
        <w:t xml:space="preserve"> защитените територии</w:t>
      </w:r>
      <w:r>
        <w:rPr>
          <w:rFonts w:ascii="Times New Roman" w:hAnsi="Times New Roman"/>
          <w:sz w:val="24"/>
          <w:szCs w:val="24"/>
        </w:rPr>
        <w:t xml:space="preserve"> в ЮЗР -</w:t>
      </w:r>
      <w:r w:rsidR="00835D8F">
        <w:rPr>
          <w:rFonts w:ascii="Times New Roman" w:eastAsia="Times New Roman" w:hAnsi="Times New Roman" w:cs="Times New Roman"/>
          <w:sz w:val="24"/>
          <w:szCs w:val="24"/>
          <w:lang w:eastAsia="bg-BG"/>
        </w:rPr>
        <w:t xml:space="preserve"> реализирани са няколко проекта, финансирани със средства по </w:t>
      </w:r>
      <w:r w:rsidR="00835D8F" w:rsidRPr="00B47767">
        <w:rPr>
          <w:rFonts w:ascii="Times New Roman" w:eastAsia="Times New Roman" w:hAnsi="Times New Roman" w:cs="Times New Roman"/>
          <w:sz w:val="24"/>
          <w:szCs w:val="24"/>
          <w:lang w:eastAsia="bg-BG"/>
        </w:rPr>
        <w:t>ОПОС 2007-2013 г.,</w:t>
      </w:r>
      <w:r w:rsidR="00835D8F">
        <w:rPr>
          <w:rFonts w:ascii="Times New Roman" w:eastAsia="Times New Roman" w:hAnsi="Times New Roman" w:cs="Times New Roman"/>
          <w:sz w:val="24"/>
          <w:szCs w:val="24"/>
          <w:lang w:eastAsia="bg-BG"/>
        </w:rPr>
        <w:t xml:space="preserve"> които са насочени към опазване и възстановяване на биологичните видове и техните местообитания и опазване на защитени територии, и към </w:t>
      </w:r>
      <w:r w:rsidR="00B52B17">
        <w:rPr>
          <w:rFonts w:ascii="Times New Roman" w:eastAsia="Times New Roman" w:hAnsi="Times New Roman" w:cs="Times New Roman"/>
          <w:sz w:val="24"/>
          <w:szCs w:val="24"/>
          <w:lang w:eastAsia="bg-BG"/>
        </w:rPr>
        <w:t xml:space="preserve">устойчиво </w:t>
      </w:r>
      <w:r w:rsidR="00835D8F">
        <w:rPr>
          <w:rFonts w:ascii="Times New Roman" w:eastAsia="Times New Roman" w:hAnsi="Times New Roman" w:cs="Times New Roman"/>
          <w:sz w:val="24"/>
          <w:szCs w:val="24"/>
          <w:lang w:eastAsia="bg-BG"/>
        </w:rPr>
        <w:t>управление на национални паркове, природни паркове и резервати на територията на ЮЗР.</w:t>
      </w:r>
      <w:r w:rsidR="00686EAA" w:rsidRPr="00686EAA">
        <w:rPr>
          <w:rFonts w:ascii="Times New Roman" w:eastAsia="Times New Roman" w:hAnsi="Times New Roman" w:cs="Times New Roman"/>
          <w:sz w:val="24"/>
          <w:szCs w:val="24"/>
        </w:rPr>
        <w:t xml:space="preserve"> </w:t>
      </w:r>
      <w:r w:rsidR="00686EAA" w:rsidRPr="000A51E1">
        <w:rPr>
          <w:rFonts w:ascii="Times New Roman" w:eastAsia="Times New Roman" w:hAnsi="Times New Roman" w:cs="Times New Roman"/>
          <w:sz w:val="24"/>
          <w:szCs w:val="24"/>
        </w:rPr>
        <w:t>Заложената междинна</w:t>
      </w:r>
      <w:r w:rsidR="00686EAA">
        <w:rPr>
          <w:rFonts w:ascii="Times New Roman" w:eastAsia="Times New Roman" w:hAnsi="Times New Roman" w:cs="Times New Roman"/>
          <w:sz w:val="24"/>
          <w:szCs w:val="24"/>
        </w:rPr>
        <w:t xml:space="preserve"> </w:t>
      </w:r>
      <w:r w:rsidR="00686EAA" w:rsidRPr="000A51E1">
        <w:rPr>
          <w:rFonts w:ascii="Times New Roman" w:eastAsia="Times New Roman" w:hAnsi="Times New Roman" w:cs="Times New Roman"/>
          <w:sz w:val="24"/>
          <w:szCs w:val="24"/>
        </w:rPr>
        <w:t xml:space="preserve">стойност по </w:t>
      </w:r>
      <w:r w:rsidR="00686EAA" w:rsidRPr="00686EAA">
        <w:rPr>
          <w:rFonts w:ascii="Times New Roman" w:eastAsia="Times New Roman" w:hAnsi="Times New Roman" w:cs="Times New Roman"/>
          <w:sz w:val="24"/>
          <w:szCs w:val="24"/>
        </w:rPr>
        <w:t>индикатора Реализирани проекти по ОПОС за опазване и възстановяване на биоразнообразието е достигната и надвишена.</w:t>
      </w:r>
    </w:p>
    <w:p w:rsidR="00835D8F" w:rsidRPr="003D2CC1" w:rsidRDefault="00835D8F" w:rsidP="00263FBC">
      <w:pPr>
        <w:spacing w:after="0" w:line="360" w:lineRule="auto"/>
        <w:ind w:firstLine="708"/>
        <w:jc w:val="both"/>
        <w:rPr>
          <w:rFonts w:ascii="Times New Roman" w:eastAsia="Calibri" w:hAnsi="Times New Roman" w:cs="Times New Roman"/>
          <w:sz w:val="24"/>
          <w:szCs w:val="24"/>
        </w:rPr>
      </w:pPr>
      <w:r w:rsidRPr="0047126F">
        <w:rPr>
          <w:rFonts w:ascii="Times New Roman" w:eastAsia="Times New Roman" w:hAnsi="Times New Roman" w:cs="Times New Roman"/>
          <w:sz w:val="24"/>
          <w:szCs w:val="24"/>
          <w:lang w:eastAsia="bg-BG"/>
        </w:rPr>
        <w:t>Дейностите и мерките за редуциране на замърсяването на въздуха</w:t>
      </w:r>
      <w:r w:rsidRPr="0047126F">
        <w:rPr>
          <w:rFonts w:ascii="Times New Roman" w:eastAsia="Calibri" w:hAnsi="Times New Roman" w:cs="Times New Roman"/>
          <w:sz w:val="24"/>
          <w:szCs w:val="24"/>
        </w:rPr>
        <w:t xml:space="preserve">, с изключение на специфичните точкови замърсители (обекти на специални мерки и режими), </w:t>
      </w:r>
      <w:r w:rsidRPr="0047126F">
        <w:rPr>
          <w:rFonts w:ascii="Times New Roman" w:eastAsia="Times New Roman" w:hAnsi="Times New Roman" w:cs="Times New Roman"/>
          <w:sz w:val="24"/>
          <w:szCs w:val="24"/>
          <w:lang w:eastAsia="bg-BG"/>
        </w:rPr>
        <w:t xml:space="preserve">се реализират чрез проекти в различни сфери, които оказват косвен ефект върху изпълнението на приоритета – за </w:t>
      </w:r>
      <w:r w:rsidRPr="0047126F">
        <w:rPr>
          <w:rFonts w:ascii="Times New Roman" w:eastAsia="Calibri" w:hAnsi="Times New Roman" w:cs="Times New Roman"/>
          <w:sz w:val="24"/>
          <w:szCs w:val="24"/>
        </w:rPr>
        <w:t>подобряване на състоянието на уличните и тротоарни настилки, за подобряване на пропускателната способност на транспортно-комуникационните системи на градовете, за развитие на системите за градски транспорт, за подобряване на състоянието на извънградската пътна настилка, за повишаване на енергийната ефективност на публични, жилищни и промишлени сгради, за подобряване на производствените съоръжения на предприятията за опазване на околната среда, за по-</w:t>
      </w:r>
      <w:r w:rsidRPr="003D2CC1">
        <w:rPr>
          <w:rFonts w:ascii="Times New Roman" w:eastAsia="Calibri" w:hAnsi="Times New Roman" w:cs="Times New Roman"/>
          <w:sz w:val="24"/>
          <w:szCs w:val="24"/>
        </w:rPr>
        <w:t>ефективно управление на отпадъците и др.</w:t>
      </w:r>
    </w:p>
    <w:p w:rsidR="00270DE0" w:rsidRPr="003D2CC1" w:rsidRDefault="00270DE0" w:rsidP="00263FBC">
      <w:pPr>
        <w:spacing w:after="0" w:line="360" w:lineRule="auto"/>
        <w:ind w:firstLine="708"/>
        <w:jc w:val="both"/>
        <w:rPr>
          <w:rFonts w:ascii="Times New Roman" w:eastAsia="Times New Roman" w:hAnsi="Times New Roman" w:cs="Times New Roman"/>
          <w:sz w:val="24"/>
          <w:szCs w:val="24"/>
        </w:rPr>
      </w:pPr>
      <w:r w:rsidRPr="003D2CC1">
        <w:rPr>
          <w:rFonts w:ascii="Times New Roman" w:eastAsia="Calibri" w:hAnsi="Times New Roman" w:cs="Times New Roman"/>
          <w:sz w:val="24"/>
          <w:szCs w:val="24"/>
        </w:rPr>
        <w:t xml:space="preserve">Липсва информация за предприети дейности за укрепване на свлачища, за </w:t>
      </w:r>
      <w:r w:rsidRPr="003D2CC1">
        <w:rPr>
          <w:rFonts w:ascii="Times New Roman" w:eastAsia="Times New Roman" w:hAnsi="Times New Roman" w:cs="Times New Roman"/>
          <w:sz w:val="24"/>
          <w:szCs w:val="24"/>
        </w:rPr>
        <w:t>рекултивация на нарушените от индустриална и</w:t>
      </w:r>
      <w:r>
        <w:rPr>
          <w:rFonts w:ascii="Times New Roman" w:eastAsia="Times New Roman" w:hAnsi="Times New Roman" w:cs="Times New Roman"/>
          <w:sz w:val="24"/>
          <w:szCs w:val="24"/>
        </w:rPr>
        <w:t xml:space="preserve"> селскостопанска дейност терени.</w:t>
      </w:r>
      <w:r w:rsidRPr="003D2CC1">
        <w:rPr>
          <w:rFonts w:ascii="Times New Roman" w:eastAsia="Times New Roman" w:hAnsi="Times New Roman" w:cs="Times New Roman"/>
          <w:sz w:val="24"/>
          <w:szCs w:val="24"/>
        </w:rPr>
        <w:t xml:space="preserve"> </w:t>
      </w:r>
    </w:p>
    <w:p w:rsidR="00D21225" w:rsidRPr="00D21225" w:rsidRDefault="00D21225" w:rsidP="00263FBC">
      <w:pPr>
        <w:tabs>
          <w:tab w:val="left" w:pos="708"/>
        </w:tabs>
        <w:spacing w:after="0" w:line="360" w:lineRule="auto"/>
        <w:jc w:val="both"/>
        <w:rPr>
          <w:rFonts w:ascii="Times New Roman" w:eastAsia="Times New Roman" w:hAnsi="Times New Roman" w:cs="Times New Roman"/>
          <w:sz w:val="24"/>
          <w:szCs w:val="24"/>
          <w:lang w:eastAsia="bg-BG"/>
        </w:rPr>
      </w:pPr>
    </w:p>
    <w:p w:rsidR="00065CE2" w:rsidRPr="006C021E" w:rsidRDefault="00065CE2" w:rsidP="006C021E">
      <w:pPr>
        <w:pStyle w:val="Heading1"/>
        <w:spacing w:before="0" w:line="360" w:lineRule="auto"/>
        <w:ind w:firstLine="708"/>
        <w:jc w:val="both"/>
        <w:rPr>
          <w:rFonts w:ascii="Times New Roman" w:eastAsia="Times New Roman" w:hAnsi="Times New Roman" w:cs="Times New Roman"/>
          <w:color w:val="auto"/>
          <w:sz w:val="24"/>
          <w:szCs w:val="24"/>
        </w:rPr>
      </w:pPr>
      <w:bookmarkStart w:id="200" w:name="_Toc453679663"/>
      <w:bookmarkStart w:id="201" w:name="_Toc453679958"/>
      <w:bookmarkStart w:id="202" w:name="_Toc453680230"/>
      <w:bookmarkStart w:id="203" w:name="_Toc453680557"/>
      <w:bookmarkStart w:id="204" w:name="_GoBack"/>
      <w:bookmarkEnd w:id="204"/>
      <w:r w:rsidRPr="006C021E">
        <w:rPr>
          <w:rFonts w:ascii="Times New Roman" w:eastAsia="Times New Roman" w:hAnsi="Times New Roman" w:cs="Times New Roman"/>
          <w:color w:val="auto"/>
          <w:sz w:val="24"/>
          <w:szCs w:val="24"/>
        </w:rPr>
        <w:lastRenderedPageBreak/>
        <w:t>Приоритет ІV. „Повишаване конкурентоспособността на човешките ресурси и подобряване качествата на урбанизираната среда“</w:t>
      </w:r>
      <w:bookmarkEnd w:id="200"/>
      <w:bookmarkEnd w:id="201"/>
      <w:bookmarkEnd w:id="202"/>
      <w:bookmarkEnd w:id="203"/>
    </w:p>
    <w:p w:rsidR="00065CE2" w:rsidRPr="00C61298" w:rsidRDefault="00065CE2" w:rsidP="00263FBC">
      <w:pPr>
        <w:spacing w:after="0" w:line="360" w:lineRule="auto"/>
        <w:jc w:val="both"/>
        <w:rPr>
          <w:rFonts w:ascii="Times New Roman" w:eastAsia="Times New Roman" w:hAnsi="Times New Roman" w:cs="Times New Roman"/>
          <w:sz w:val="24"/>
          <w:szCs w:val="24"/>
        </w:rPr>
      </w:pPr>
      <w:r w:rsidRPr="00225809">
        <w:rPr>
          <w:rFonts w:ascii="Times New Roman" w:eastAsia="Times New Roman" w:hAnsi="Times New Roman" w:cs="Times New Roman"/>
          <w:b/>
          <w:i/>
          <w:sz w:val="24"/>
          <w:szCs w:val="24"/>
          <w:lang w:val="ru-RU"/>
        </w:rPr>
        <w:tab/>
      </w:r>
      <w:r w:rsidRPr="00C61298">
        <w:rPr>
          <w:rFonts w:ascii="Times New Roman" w:eastAsia="Times New Roman" w:hAnsi="Times New Roman" w:cs="Times New Roman"/>
          <w:sz w:val="24"/>
          <w:szCs w:val="24"/>
        </w:rPr>
        <w:t xml:space="preserve">Приоритетът съдържа комплекс от действия, гарантиращи достъп на всички до качествена урбанизирана среда и социален сервиз. Включените мерки са насочени най-общо към: </w:t>
      </w:r>
      <w:r>
        <w:rPr>
          <w:rFonts w:ascii="Times New Roman" w:eastAsia="Times New Roman" w:hAnsi="Times New Roman" w:cs="Times New Roman"/>
          <w:sz w:val="24"/>
          <w:szCs w:val="24"/>
        </w:rPr>
        <w:t>п</w:t>
      </w:r>
      <w:r w:rsidRPr="00C61298">
        <w:rPr>
          <w:rFonts w:ascii="Times New Roman" w:eastAsia="Times New Roman" w:hAnsi="Times New Roman" w:cs="Times New Roman"/>
          <w:sz w:val="24"/>
          <w:szCs w:val="24"/>
        </w:rPr>
        <w:t>одобряване на качеството на образованието и обучението</w:t>
      </w:r>
      <w:r>
        <w:rPr>
          <w:rFonts w:ascii="Times New Roman" w:eastAsia="Times New Roman" w:hAnsi="Times New Roman" w:cs="Times New Roman"/>
          <w:sz w:val="24"/>
          <w:szCs w:val="24"/>
        </w:rPr>
        <w:t>,</w:t>
      </w:r>
      <w:r w:rsidRPr="00C6129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w:t>
      </w:r>
      <w:r w:rsidRPr="00C61298">
        <w:rPr>
          <w:rFonts w:ascii="Times New Roman" w:eastAsia="Times New Roman" w:hAnsi="Times New Roman" w:cs="Times New Roman"/>
          <w:sz w:val="24"/>
          <w:szCs w:val="24"/>
        </w:rPr>
        <w:t>одобряване достъпа до заетост и качеството на работните места</w:t>
      </w:r>
      <w:r>
        <w:rPr>
          <w:rFonts w:ascii="Times New Roman" w:eastAsia="Times New Roman" w:hAnsi="Times New Roman" w:cs="Times New Roman"/>
          <w:sz w:val="24"/>
          <w:szCs w:val="24"/>
        </w:rPr>
        <w:t>,</w:t>
      </w:r>
      <w:r w:rsidRPr="00C6129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н</w:t>
      </w:r>
      <w:r w:rsidRPr="00C61298">
        <w:rPr>
          <w:rFonts w:ascii="Times New Roman" w:eastAsia="Times New Roman" w:hAnsi="Times New Roman" w:cs="Times New Roman"/>
          <w:sz w:val="24"/>
          <w:szCs w:val="24"/>
        </w:rPr>
        <w:t>амаляване на бедността и насърчаване на социалното включване</w:t>
      </w:r>
      <w:r>
        <w:rPr>
          <w:rFonts w:ascii="Times New Roman" w:eastAsia="Times New Roman" w:hAnsi="Times New Roman" w:cs="Times New Roman"/>
          <w:sz w:val="24"/>
          <w:szCs w:val="24"/>
        </w:rPr>
        <w:t>, м</w:t>
      </w:r>
      <w:r w:rsidRPr="00C61298">
        <w:rPr>
          <w:rFonts w:ascii="Times New Roman" w:eastAsia="Times New Roman" w:hAnsi="Times New Roman" w:cs="Times New Roman"/>
          <w:sz w:val="24"/>
          <w:szCs w:val="24"/>
        </w:rPr>
        <w:t>одернизация на институциите (в пазара на труда, социалното включване и здравеопазването) и повишаване на капацитета им</w:t>
      </w:r>
      <w:r>
        <w:rPr>
          <w:rFonts w:ascii="Times New Roman" w:eastAsia="Times New Roman" w:hAnsi="Times New Roman" w:cs="Times New Roman"/>
          <w:sz w:val="24"/>
          <w:szCs w:val="24"/>
        </w:rPr>
        <w:t>, б</w:t>
      </w:r>
      <w:r w:rsidRPr="00C61298">
        <w:rPr>
          <w:rFonts w:ascii="Times New Roman" w:eastAsia="Times New Roman" w:hAnsi="Times New Roman" w:cs="Times New Roman"/>
          <w:sz w:val="24"/>
          <w:szCs w:val="24"/>
        </w:rPr>
        <w:t>лагоустрояване и обзавеждане на градска среда, включително „достъпна среда”</w:t>
      </w:r>
      <w:r>
        <w:rPr>
          <w:rFonts w:ascii="Times New Roman" w:eastAsia="Times New Roman" w:hAnsi="Times New Roman" w:cs="Times New Roman"/>
          <w:sz w:val="24"/>
          <w:szCs w:val="24"/>
        </w:rPr>
        <w:t>, в</w:t>
      </w:r>
      <w:r w:rsidRPr="00C61298">
        <w:rPr>
          <w:rFonts w:ascii="Times New Roman" w:eastAsia="Times New Roman" w:hAnsi="Times New Roman" w:cs="Times New Roman"/>
          <w:sz w:val="24"/>
          <w:szCs w:val="24"/>
        </w:rPr>
        <w:t>недряване на мерки за енергийна ефективност на жилищни и публични сгради</w:t>
      </w:r>
      <w:r>
        <w:rPr>
          <w:rFonts w:ascii="Times New Roman" w:eastAsia="Times New Roman" w:hAnsi="Times New Roman" w:cs="Times New Roman"/>
          <w:sz w:val="24"/>
          <w:szCs w:val="24"/>
        </w:rPr>
        <w:t>, подобряване на с</w:t>
      </w:r>
      <w:r w:rsidRPr="00C61298">
        <w:rPr>
          <w:rFonts w:ascii="Times New Roman" w:eastAsia="Times New Roman" w:hAnsi="Times New Roman" w:cs="Times New Roman"/>
          <w:sz w:val="24"/>
          <w:szCs w:val="24"/>
        </w:rPr>
        <w:t>портна, културна, образователна, здравна и социална инфраструктура</w:t>
      </w:r>
      <w:r>
        <w:rPr>
          <w:rFonts w:ascii="Times New Roman" w:eastAsia="Times New Roman" w:hAnsi="Times New Roman" w:cs="Times New Roman"/>
          <w:sz w:val="24"/>
          <w:szCs w:val="24"/>
        </w:rPr>
        <w:t>, и</w:t>
      </w:r>
      <w:r w:rsidRPr="00C61298">
        <w:rPr>
          <w:rFonts w:ascii="Times New Roman" w:eastAsia="Times New Roman" w:hAnsi="Times New Roman" w:cs="Times New Roman"/>
          <w:sz w:val="24"/>
          <w:szCs w:val="24"/>
        </w:rPr>
        <w:t>нтегриран градски транспорт</w:t>
      </w:r>
      <w:r>
        <w:rPr>
          <w:rFonts w:ascii="Times New Roman" w:eastAsia="Times New Roman" w:hAnsi="Times New Roman" w:cs="Times New Roman"/>
          <w:sz w:val="24"/>
          <w:szCs w:val="24"/>
        </w:rPr>
        <w:t>,</w:t>
      </w:r>
      <w:r w:rsidRPr="00C6129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б</w:t>
      </w:r>
      <w:r w:rsidRPr="00C61298">
        <w:rPr>
          <w:rFonts w:ascii="Times New Roman" w:eastAsia="Times New Roman" w:hAnsi="Times New Roman" w:cs="Times New Roman"/>
          <w:sz w:val="24"/>
          <w:szCs w:val="24"/>
        </w:rPr>
        <w:t>алансирано териториално развитие чрез укрепване на мрежата от градове-центрове, подобряване свързаността в района и качес</w:t>
      </w:r>
      <w:r>
        <w:rPr>
          <w:rFonts w:ascii="Times New Roman" w:eastAsia="Times New Roman" w:hAnsi="Times New Roman" w:cs="Times New Roman"/>
          <w:sz w:val="24"/>
          <w:szCs w:val="24"/>
        </w:rPr>
        <w:t>твото на селищните среди</w:t>
      </w:r>
      <w:r w:rsidRPr="00C61298">
        <w:rPr>
          <w:rFonts w:ascii="Times New Roman" w:eastAsia="Times New Roman" w:hAnsi="Times New Roman" w:cs="Times New Roman"/>
          <w:sz w:val="24"/>
          <w:szCs w:val="24"/>
        </w:rPr>
        <w:t>.</w:t>
      </w:r>
    </w:p>
    <w:p w:rsidR="00065CE2" w:rsidRPr="00B6272E" w:rsidRDefault="00065CE2" w:rsidP="00263FBC">
      <w:pPr>
        <w:spacing w:after="0" w:line="360" w:lineRule="auto"/>
        <w:ind w:firstLine="708"/>
        <w:jc w:val="both"/>
        <w:rPr>
          <w:rFonts w:ascii="Times New Roman" w:eastAsia="Times New Roman" w:hAnsi="Times New Roman" w:cs="Times New Roman"/>
          <w:sz w:val="24"/>
          <w:szCs w:val="24"/>
        </w:rPr>
      </w:pPr>
      <w:r w:rsidRPr="00B6272E">
        <w:rPr>
          <w:rFonts w:ascii="Times New Roman" w:eastAsia="Times New Roman" w:hAnsi="Times New Roman" w:cs="Times New Roman"/>
          <w:sz w:val="24"/>
          <w:szCs w:val="24"/>
        </w:rPr>
        <w:t>Приоритет ІV. на РПР на ЮЗР 2014-2020 г. включва следните специфични цели:</w:t>
      </w:r>
    </w:p>
    <w:p w:rsidR="00065CE2" w:rsidRPr="00B6272E" w:rsidRDefault="00065CE2" w:rsidP="00263FBC">
      <w:pPr>
        <w:spacing w:after="0" w:line="360" w:lineRule="auto"/>
        <w:contextualSpacing/>
        <w:jc w:val="both"/>
        <w:rPr>
          <w:rFonts w:ascii="Times New Roman" w:eastAsia="Times New Roman" w:hAnsi="Times New Roman" w:cs="Times New Roman"/>
          <w:i/>
          <w:sz w:val="24"/>
          <w:szCs w:val="24"/>
        </w:rPr>
      </w:pPr>
      <w:r w:rsidRPr="00B6272E">
        <w:rPr>
          <w:rFonts w:ascii="Times New Roman" w:eastAsia="Times New Roman" w:hAnsi="Times New Roman" w:cs="Times New Roman"/>
          <w:i/>
          <w:sz w:val="24"/>
          <w:szCs w:val="24"/>
        </w:rPr>
        <w:t>Специфична цел ІV.1. Повишаване конкурентоспособността на човешките ресурси. До 2020 г.</w:t>
      </w:r>
      <w:r>
        <w:rPr>
          <w:rFonts w:ascii="Times New Roman" w:eastAsia="Times New Roman" w:hAnsi="Times New Roman" w:cs="Times New Roman"/>
          <w:i/>
          <w:sz w:val="24"/>
          <w:szCs w:val="24"/>
        </w:rPr>
        <w:t xml:space="preserve"> </w:t>
      </w:r>
      <w:r w:rsidRPr="00B6272E">
        <w:rPr>
          <w:rFonts w:ascii="Times New Roman" w:eastAsia="Times New Roman" w:hAnsi="Times New Roman" w:cs="Times New Roman"/>
          <w:i/>
          <w:sz w:val="24"/>
          <w:szCs w:val="24"/>
        </w:rPr>
        <w:t>делът на висшистите в района да достигне 50% в групата 30-34 г., безработицата да се намали до 5%, заетостта да се увеличи до 80%, а делът на преждевременно напусналите училище да се редуцира до 3,5%</w:t>
      </w:r>
    </w:p>
    <w:p w:rsidR="00065CE2" w:rsidRPr="00B6272E" w:rsidRDefault="00065CE2" w:rsidP="00263FBC">
      <w:pPr>
        <w:spacing w:after="0" w:line="360" w:lineRule="auto"/>
        <w:contextualSpacing/>
        <w:jc w:val="both"/>
        <w:rPr>
          <w:rFonts w:ascii="Times New Roman" w:eastAsia="Times New Roman" w:hAnsi="Times New Roman" w:cs="Times New Roman"/>
          <w:i/>
          <w:sz w:val="24"/>
          <w:szCs w:val="24"/>
        </w:rPr>
      </w:pPr>
      <w:r w:rsidRPr="00B6272E">
        <w:rPr>
          <w:rFonts w:ascii="Times New Roman" w:eastAsia="Times New Roman" w:hAnsi="Times New Roman" w:cs="Times New Roman"/>
          <w:i/>
          <w:sz w:val="24"/>
          <w:szCs w:val="24"/>
        </w:rPr>
        <w:t>Специфична цел IV.2. Интегрирано обновяване и развитие на градовете</w:t>
      </w:r>
    </w:p>
    <w:p w:rsidR="00065CE2" w:rsidRPr="00B6272E" w:rsidRDefault="00065CE2" w:rsidP="00263FBC">
      <w:pPr>
        <w:spacing w:after="0" w:line="360" w:lineRule="auto"/>
        <w:contextualSpacing/>
        <w:jc w:val="both"/>
        <w:rPr>
          <w:rFonts w:ascii="Times New Roman" w:eastAsia="Times New Roman" w:hAnsi="Times New Roman" w:cs="Times New Roman"/>
          <w:i/>
          <w:sz w:val="24"/>
          <w:szCs w:val="24"/>
        </w:rPr>
      </w:pPr>
      <w:r w:rsidRPr="00B6272E">
        <w:rPr>
          <w:rFonts w:ascii="Times New Roman" w:eastAsia="Times New Roman" w:hAnsi="Times New Roman" w:cs="Times New Roman"/>
          <w:i/>
          <w:sz w:val="24"/>
          <w:szCs w:val="24"/>
        </w:rPr>
        <w:t>Специфична цел IV.3. Селските райони – за да ги има</w:t>
      </w:r>
    </w:p>
    <w:p w:rsidR="00065CE2" w:rsidRPr="00B6272E" w:rsidRDefault="00065CE2" w:rsidP="00263FBC">
      <w:pPr>
        <w:spacing w:after="0" w:line="360" w:lineRule="auto"/>
        <w:contextualSpacing/>
        <w:jc w:val="both"/>
        <w:rPr>
          <w:rFonts w:ascii="Times New Roman" w:eastAsia="Times New Roman" w:hAnsi="Times New Roman" w:cs="Times New Roman"/>
          <w:i/>
          <w:sz w:val="24"/>
          <w:szCs w:val="24"/>
        </w:rPr>
      </w:pPr>
      <w:r w:rsidRPr="00B6272E">
        <w:rPr>
          <w:rFonts w:ascii="Times New Roman" w:eastAsia="Times New Roman" w:hAnsi="Times New Roman" w:cs="Times New Roman"/>
          <w:i/>
          <w:sz w:val="24"/>
          <w:szCs w:val="24"/>
        </w:rPr>
        <w:t>Специфична цел ІV.4. Балансирано пространствено развитие</w:t>
      </w:r>
    </w:p>
    <w:p w:rsidR="00065CE2" w:rsidRPr="00225809" w:rsidRDefault="00065CE2" w:rsidP="00263FBC">
      <w:pPr>
        <w:spacing w:after="0" w:line="360" w:lineRule="auto"/>
        <w:jc w:val="both"/>
        <w:rPr>
          <w:rFonts w:ascii="Times New Roman" w:eastAsia="Times New Roman" w:hAnsi="Times New Roman" w:cs="Times New Roman"/>
          <w:sz w:val="24"/>
          <w:szCs w:val="24"/>
          <w:lang w:val="ru-RU"/>
        </w:rPr>
      </w:pPr>
    </w:p>
    <w:p w:rsidR="00065CE2" w:rsidRPr="00065CE2" w:rsidRDefault="00065CE2" w:rsidP="00263FBC">
      <w:pPr>
        <w:spacing w:after="0" w:line="360" w:lineRule="auto"/>
        <w:ind w:firstLine="708"/>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Основните индикатори, с които се отчита степента на изпълнението на специфичните цели от Приоритет</w:t>
      </w:r>
      <w:r w:rsidRPr="00065CE2">
        <w:t xml:space="preserve"> </w:t>
      </w:r>
      <w:r w:rsidRPr="00065CE2">
        <w:rPr>
          <w:rFonts w:ascii="Times New Roman" w:eastAsia="Times New Roman" w:hAnsi="Times New Roman" w:cs="Times New Roman"/>
          <w:sz w:val="24"/>
          <w:szCs w:val="24"/>
        </w:rPr>
        <w:t>ІV, съгласно РПР на ЮЗР 2014-2020 г. са:</w:t>
      </w:r>
    </w:p>
    <w:tbl>
      <w:tblPr>
        <w:tblW w:w="9463"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
        <w:gridCol w:w="3466"/>
        <w:gridCol w:w="921"/>
        <w:gridCol w:w="1125"/>
        <w:gridCol w:w="929"/>
        <w:gridCol w:w="1040"/>
        <w:gridCol w:w="1620"/>
      </w:tblGrid>
      <w:tr w:rsidR="00065CE2" w:rsidRPr="00065CE2" w:rsidTr="00DB55D3">
        <w:trPr>
          <w:trHeight w:val="270"/>
          <w:tblHeader/>
        </w:trPr>
        <w:tc>
          <w:tcPr>
            <w:tcW w:w="362" w:type="dxa"/>
            <w:shd w:val="clear" w:color="auto" w:fill="92CDDC" w:themeFill="accent5" w:themeFillTint="99"/>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p>
        </w:tc>
        <w:tc>
          <w:tcPr>
            <w:tcW w:w="3466" w:type="dxa"/>
            <w:shd w:val="clear" w:color="auto" w:fill="92CDDC" w:themeFill="accent5" w:themeFillTint="99"/>
            <w:noWrap/>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ИНДИКАТОРИ</w:t>
            </w:r>
          </w:p>
        </w:tc>
        <w:tc>
          <w:tcPr>
            <w:tcW w:w="2975" w:type="dxa"/>
            <w:gridSpan w:val="3"/>
            <w:shd w:val="clear" w:color="auto" w:fill="92CDDC" w:themeFill="accent5" w:themeFillTint="99"/>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 xml:space="preserve">Стойности </w:t>
            </w:r>
          </w:p>
        </w:tc>
        <w:tc>
          <w:tcPr>
            <w:tcW w:w="1040" w:type="dxa"/>
            <w:vMerge w:val="restart"/>
            <w:shd w:val="clear" w:color="auto" w:fill="92CDDC" w:themeFill="accent5" w:themeFillTint="99"/>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Периодичност на събиране на инф.</w:t>
            </w:r>
          </w:p>
        </w:tc>
        <w:tc>
          <w:tcPr>
            <w:tcW w:w="1620" w:type="dxa"/>
            <w:vMerge w:val="restart"/>
            <w:shd w:val="clear" w:color="auto" w:fill="92CDDC" w:themeFill="accent5" w:themeFillTint="99"/>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Източник на инф.</w:t>
            </w:r>
          </w:p>
        </w:tc>
      </w:tr>
      <w:tr w:rsidR="00065CE2" w:rsidRPr="00065CE2" w:rsidTr="00DB55D3">
        <w:trPr>
          <w:trHeight w:val="270"/>
          <w:tblHeader/>
        </w:trPr>
        <w:tc>
          <w:tcPr>
            <w:tcW w:w="362" w:type="dxa"/>
            <w:shd w:val="clear" w:color="auto" w:fill="92CDDC" w:themeFill="accent5" w:themeFillTint="99"/>
            <w:noWrap/>
          </w:tcPr>
          <w:p w:rsidR="00065CE2" w:rsidRPr="00065CE2" w:rsidRDefault="00065CE2" w:rsidP="00263FBC">
            <w:pPr>
              <w:spacing w:before="40" w:after="40" w:line="360" w:lineRule="auto"/>
              <w:jc w:val="center"/>
              <w:rPr>
                <w:rFonts w:ascii="Times New Roman" w:eastAsia="Times New Roman" w:hAnsi="Times New Roman" w:cs="Times New Roman"/>
                <w:sz w:val="20"/>
                <w:szCs w:val="20"/>
              </w:rPr>
            </w:pPr>
          </w:p>
        </w:tc>
        <w:tc>
          <w:tcPr>
            <w:tcW w:w="3466" w:type="dxa"/>
            <w:shd w:val="clear" w:color="auto" w:fill="92CDDC" w:themeFill="accent5" w:themeFillTint="99"/>
            <w:noWrap/>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СПЕЦИФИЧНИ ИНДИКАТОРИ ЗА РЕЗУЛТАТ</w:t>
            </w:r>
          </w:p>
        </w:tc>
        <w:tc>
          <w:tcPr>
            <w:tcW w:w="921" w:type="dxa"/>
            <w:shd w:val="clear" w:color="auto" w:fill="92CDDC" w:themeFill="accent5" w:themeFillTint="99"/>
            <w:noWrap/>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065CE2" w:rsidRPr="00065CE2" w:rsidRDefault="00065CE2" w:rsidP="00263FBC">
            <w:pPr>
              <w:spacing w:after="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Междинни (2015)</w:t>
            </w:r>
          </w:p>
        </w:tc>
        <w:tc>
          <w:tcPr>
            <w:tcW w:w="929" w:type="dxa"/>
            <w:shd w:val="clear" w:color="auto" w:fill="92CDDC" w:themeFill="accent5" w:themeFillTint="99"/>
            <w:noWrap/>
          </w:tcPr>
          <w:p w:rsidR="00065CE2" w:rsidRPr="00065CE2" w:rsidRDefault="00065CE2" w:rsidP="00263FBC">
            <w:pPr>
              <w:spacing w:before="40" w:after="40" w:line="360" w:lineRule="auto"/>
              <w:jc w:val="center"/>
              <w:rPr>
                <w:rFonts w:ascii="Times New Roman" w:eastAsia="Times New Roman" w:hAnsi="Times New Roman" w:cs="Times New Roman"/>
                <w:b/>
                <w:bCs/>
                <w:sz w:val="20"/>
                <w:szCs w:val="20"/>
              </w:rPr>
            </w:pPr>
            <w:r w:rsidRPr="00065CE2">
              <w:rPr>
                <w:rFonts w:ascii="Times New Roman" w:eastAsia="Times New Roman" w:hAnsi="Times New Roman" w:cs="Times New Roman"/>
                <w:b/>
                <w:bCs/>
                <w:sz w:val="20"/>
                <w:szCs w:val="20"/>
              </w:rPr>
              <w:t>Целеви (2020)</w:t>
            </w:r>
          </w:p>
        </w:tc>
        <w:tc>
          <w:tcPr>
            <w:tcW w:w="1040" w:type="dxa"/>
            <w:vMerge/>
            <w:shd w:val="clear" w:color="auto" w:fill="92CDDC" w:themeFill="accent5" w:themeFillTint="99"/>
          </w:tcPr>
          <w:p w:rsidR="00065CE2" w:rsidRPr="00065CE2" w:rsidRDefault="00065CE2" w:rsidP="00263FBC">
            <w:pPr>
              <w:spacing w:after="0" w:line="360" w:lineRule="auto"/>
              <w:rPr>
                <w:rFonts w:ascii="Times New Roman" w:eastAsia="Times New Roman" w:hAnsi="Times New Roman" w:cs="Times New Roman"/>
                <w:b/>
                <w:bCs/>
                <w:sz w:val="20"/>
                <w:szCs w:val="20"/>
              </w:rPr>
            </w:pPr>
          </w:p>
        </w:tc>
        <w:tc>
          <w:tcPr>
            <w:tcW w:w="1620" w:type="dxa"/>
            <w:vMerge/>
            <w:shd w:val="clear" w:color="auto" w:fill="92CDDC" w:themeFill="accent5" w:themeFillTint="99"/>
          </w:tcPr>
          <w:p w:rsidR="00065CE2" w:rsidRPr="00065CE2" w:rsidRDefault="00065CE2" w:rsidP="00263FBC">
            <w:pPr>
              <w:spacing w:after="0" w:line="360" w:lineRule="auto"/>
              <w:rPr>
                <w:rFonts w:ascii="Times New Roman" w:eastAsia="Times New Roman" w:hAnsi="Times New Roman" w:cs="Times New Roman"/>
                <w:b/>
                <w:bCs/>
                <w:sz w:val="20"/>
                <w:szCs w:val="20"/>
              </w:rPr>
            </w:pPr>
          </w:p>
        </w:tc>
      </w:tr>
      <w:tr w:rsidR="00065CE2" w:rsidRPr="00065CE2" w:rsidTr="00DB55D3">
        <w:trPr>
          <w:trHeight w:val="270"/>
        </w:trPr>
        <w:tc>
          <w:tcPr>
            <w:tcW w:w="362" w:type="dxa"/>
            <w:noWrap/>
          </w:tcPr>
          <w:p w:rsidR="00065CE2" w:rsidRPr="00065CE2" w:rsidRDefault="00065CE2" w:rsidP="00263FBC">
            <w:pPr>
              <w:spacing w:after="0" w:line="360" w:lineRule="auto"/>
              <w:rPr>
                <w:rFonts w:ascii="Times New Roman" w:eastAsia="Times New Roman" w:hAnsi="Times New Roman" w:cs="Times New Roman"/>
                <w:sz w:val="20"/>
                <w:szCs w:val="20"/>
              </w:rPr>
            </w:pPr>
          </w:p>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1</w:t>
            </w:r>
          </w:p>
        </w:tc>
        <w:tc>
          <w:tcPr>
            <w:tcW w:w="3466"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Рехабилитирани образователни заведения – бр.</w:t>
            </w:r>
          </w:p>
        </w:tc>
        <w:tc>
          <w:tcPr>
            <w:tcW w:w="921"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n/а</w:t>
            </w:r>
          </w:p>
        </w:tc>
        <w:tc>
          <w:tcPr>
            <w:tcW w:w="1125" w:type="dxa"/>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40</w:t>
            </w:r>
          </w:p>
        </w:tc>
        <w:tc>
          <w:tcPr>
            <w:tcW w:w="929"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100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МРР</w:t>
            </w:r>
            <w:r w:rsidR="00367538">
              <w:rPr>
                <w:rFonts w:ascii="Times New Roman" w:eastAsia="Times New Roman" w:hAnsi="Times New Roman" w:cs="Times New Roman"/>
                <w:sz w:val="20"/>
                <w:szCs w:val="20"/>
              </w:rPr>
              <w:t>Б</w:t>
            </w:r>
            <w:r w:rsidR="00BD3456">
              <w:rPr>
                <w:rFonts w:ascii="Times New Roman" w:eastAsia="Times New Roman" w:hAnsi="Times New Roman" w:cs="Times New Roman"/>
                <w:sz w:val="20"/>
                <w:szCs w:val="20"/>
              </w:rPr>
              <w:t>, МО</w:t>
            </w:r>
            <w:r w:rsidRPr="00065CE2">
              <w:rPr>
                <w:rFonts w:ascii="Times New Roman" w:eastAsia="Times New Roman" w:hAnsi="Times New Roman" w:cs="Times New Roman"/>
                <w:sz w:val="20"/>
                <w:szCs w:val="20"/>
              </w:rPr>
              <w:t>Н, ИСУН, Областни администрации</w:t>
            </w:r>
          </w:p>
        </w:tc>
      </w:tr>
      <w:tr w:rsidR="00065CE2" w:rsidRPr="00065CE2" w:rsidTr="00DB55D3">
        <w:trPr>
          <w:trHeight w:val="270"/>
        </w:trPr>
        <w:tc>
          <w:tcPr>
            <w:tcW w:w="362"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2</w:t>
            </w:r>
          </w:p>
        </w:tc>
        <w:tc>
          <w:tcPr>
            <w:tcW w:w="3466"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 xml:space="preserve">Рехабилитирани здравни заведения и </w:t>
            </w:r>
            <w:r w:rsidRPr="00065CE2">
              <w:rPr>
                <w:rFonts w:ascii="Times New Roman" w:eastAsia="Times New Roman" w:hAnsi="Times New Roman" w:cs="Times New Roman"/>
                <w:sz w:val="20"/>
                <w:szCs w:val="20"/>
              </w:rPr>
              <w:lastRenderedPageBreak/>
              <w:t>заведения за социални услуги</w:t>
            </w:r>
          </w:p>
        </w:tc>
        <w:tc>
          <w:tcPr>
            <w:tcW w:w="921"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lastRenderedPageBreak/>
              <w:t>n/а</w:t>
            </w:r>
          </w:p>
        </w:tc>
        <w:tc>
          <w:tcPr>
            <w:tcW w:w="1125" w:type="dxa"/>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15</w:t>
            </w:r>
          </w:p>
        </w:tc>
        <w:tc>
          <w:tcPr>
            <w:tcW w:w="929"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30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after="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МРР</w:t>
            </w:r>
            <w:r w:rsidR="00367538">
              <w:rPr>
                <w:rFonts w:ascii="Times New Roman" w:eastAsia="Times New Roman" w:hAnsi="Times New Roman" w:cs="Times New Roman"/>
                <w:sz w:val="20"/>
                <w:szCs w:val="20"/>
              </w:rPr>
              <w:t>Б</w:t>
            </w:r>
            <w:r w:rsidRPr="00065CE2">
              <w:rPr>
                <w:rFonts w:ascii="Times New Roman" w:eastAsia="Times New Roman" w:hAnsi="Times New Roman" w:cs="Times New Roman"/>
                <w:sz w:val="20"/>
                <w:szCs w:val="20"/>
              </w:rPr>
              <w:t xml:space="preserve">, ИСУН, </w:t>
            </w:r>
            <w:r w:rsidRPr="00065CE2">
              <w:rPr>
                <w:rFonts w:ascii="Times New Roman" w:eastAsia="Times New Roman" w:hAnsi="Times New Roman" w:cs="Times New Roman"/>
                <w:sz w:val="20"/>
                <w:szCs w:val="20"/>
              </w:rPr>
              <w:lastRenderedPageBreak/>
              <w:t>Областни администрации</w:t>
            </w:r>
          </w:p>
        </w:tc>
      </w:tr>
      <w:tr w:rsidR="00065CE2" w:rsidRPr="00065CE2" w:rsidTr="00DB55D3">
        <w:trPr>
          <w:trHeight w:val="270"/>
        </w:trPr>
        <w:tc>
          <w:tcPr>
            <w:tcW w:w="362"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lastRenderedPageBreak/>
              <w:t>3</w:t>
            </w:r>
          </w:p>
        </w:tc>
        <w:tc>
          <w:tcPr>
            <w:tcW w:w="3466"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Реконструирани сгради и обекти на културата – бр.</w:t>
            </w:r>
          </w:p>
        </w:tc>
        <w:tc>
          <w:tcPr>
            <w:tcW w:w="921"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n/а</w:t>
            </w:r>
          </w:p>
        </w:tc>
        <w:tc>
          <w:tcPr>
            <w:tcW w:w="1125" w:type="dxa"/>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8</w:t>
            </w:r>
          </w:p>
        </w:tc>
        <w:tc>
          <w:tcPr>
            <w:tcW w:w="929"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20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МРР</w:t>
            </w:r>
            <w:r w:rsidR="00367538">
              <w:rPr>
                <w:rFonts w:ascii="Times New Roman" w:eastAsia="Times New Roman" w:hAnsi="Times New Roman" w:cs="Times New Roman"/>
                <w:sz w:val="20"/>
                <w:szCs w:val="20"/>
              </w:rPr>
              <w:t>Б</w:t>
            </w:r>
            <w:r w:rsidRPr="00065CE2">
              <w:rPr>
                <w:rFonts w:ascii="Times New Roman" w:eastAsia="Times New Roman" w:hAnsi="Times New Roman" w:cs="Times New Roman"/>
                <w:sz w:val="20"/>
                <w:szCs w:val="20"/>
              </w:rPr>
              <w:t>, ИСУН,</w:t>
            </w:r>
          </w:p>
          <w:p w:rsidR="00065CE2" w:rsidRPr="00065CE2" w:rsidRDefault="00065CE2" w:rsidP="00263FBC">
            <w:pPr>
              <w:spacing w:before="40" w:after="4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Областни администрации</w:t>
            </w:r>
          </w:p>
        </w:tc>
      </w:tr>
      <w:tr w:rsidR="00065CE2" w:rsidRPr="00065CE2" w:rsidTr="00DB55D3">
        <w:trPr>
          <w:trHeight w:val="270"/>
        </w:trPr>
        <w:tc>
          <w:tcPr>
            <w:tcW w:w="362"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4</w:t>
            </w:r>
          </w:p>
        </w:tc>
        <w:tc>
          <w:tcPr>
            <w:tcW w:w="3466" w:type="dxa"/>
            <w:noWrap/>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Изградени и реконструирани обекти на инфраструктурата за професионален спорт и спорт в свободното време – бр.</w:t>
            </w:r>
          </w:p>
        </w:tc>
        <w:tc>
          <w:tcPr>
            <w:tcW w:w="921"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n/а</w:t>
            </w:r>
          </w:p>
        </w:tc>
        <w:tc>
          <w:tcPr>
            <w:tcW w:w="1125" w:type="dxa"/>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10</w:t>
            </w:r>
          </w:p>
        </w:tc>
        <w:tc>
          <w:tcPr>
            <w:tcW w:w="929" w:type="dxa"/>
            <w:noWrap/>
            <w:vAlign w:val="center"/>
          </w:tcPr>
          <w:p w:rsidR="00065CE2" w:rsidRPr="00065CE2" w:rsidRDefault="00065CE2" w:rsidP="00263FBC">
            <w:pPr>
              <w:spacing w:after="0" w:line="360" w:lineRule="auto"/>
              <w:jc w:val="center"/>
              <w:rPr>
                <w:rFonts w:ascii="Times New Roman" w:eastAsia="Times New Roman" w:hAnsi="Times New Roman" w:cs="Times New Roman"/>
                <w:b/>
                <w:sz w:val="20"/>
                <w:szCs w:val="20"/>
              </w:rPr>
            </w:pPr>
            <w:r w:rsidRPr="00065CE2">
              <w:rPr>
                <w:rFonts w:ascii="Times New Roman" w:eastAsia="Times New Roman" w:hAnsi="Times New Roman" w:cs="Times New Roman"/>
                <w:b/>
                <w:sz w:val="20"/>
                <w:szCs w:val="20"/>
              </w:rPr>
              <w:t>20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МРР</w:t>
            </w:r>
            <w:r w:rsidR="00367538">
              <w:rPr>
                <w:rFonts w:ascii="Times New Roman" w:eastAsia="Times New Roman" w:hAnsi="Times New Roman" w:cs="Times New Roman"/>
                <w:sz w:val="20"/>
                <w:szCs w:val="20"/>
              </w:rPr>
              <w:t>Б</w:t>
            </w:r>
            <w:r w:rsidRPr="00065CE2">
              <w:rPr>
                <w:rFonts w:ascii="Times New Roman" w:eastAsia="Times New Roman" w:hAnsi="Times New Roman" w:cs="Times New Roman"/>
                <w:sz w:val="20"/>
                <w:szCs w:val="20"/>
              </w:rPr>
              <w:t>, ИСУН, Областни администрации</w:t>
            </w:r>
          </w:p>
        </w:tc>
      </w:tr>
      <w:tr w:rsidR="00065CE2" w:rsidRPr="00065CE2" w:rsidTr="00DB55D3">
        <w:trPr>
          <w:trHeight w:val="270"/>
        </w:trPr>
        <w:tc>
          <w:tcPr>
            <w:tcW w:w="362"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val="en-GB" w:eastAsia="bg-BG"/>
              </w:rPr>
            </w:pPr>
            <w:r w:rsidRPr="00065CE2">
              <w:rPr>
                <w:rFonts w:ascii="Times New Roman" w:eastAsia="Times New Roman" w:hAnsi="Times New Roman" w:cs="Times New Roman"/>
                <w:sz w:val="20"/>
                <w:szCs w:val="20"/>
                <w:lang w:val="en-GB" w:eastAsia="bg-BG"/>
              </w:rPr>
              <w:t>5</w:t>
            </w:r>
          </w:p>
        </w:tc>
        <w:tc>
          <w:tcPr>
            <w:tcW w:w="3466"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 xml:space="preserve">Реализирани проекти за създаване/обновяване на зелени площи в градските райони </w:t>
            </w:r>
            <w:r w:rsidRPr="00065CE2">
              <w:rPr>
                <w:rFonts w:ascii="Times New Roman" w:eastAsia="Times New Roman" w:hAnsi="Times New Roman" w:cs="Times New Roman"/>
                <w:bCs/>
                <w:sz w:val="20"/>
                <w:szCs w:val="20"/>
                <w:lang w:eastAsia="bg-BG"/>
              </w:rPr>
              <w:t>– бр.</w:t>
            </w:r>
          </w:p>
        </w:tc>
        <w:tc>
          <w:tcPr>
            <w:tcW w:w="921"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n/а</w:t>
            </w:r>
          </w:p>
        </w:tc>
        <w:tc>
          <w:tcPr>
            <w:tcW w:w="1125"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8</w:t>
            </w:r>
          </w:p>
        </w:tc>
        <w:tc>
          <w:tcPr>
            <w:tcW w:w="929"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20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МРР</w:t>
            </w:r>
            <w:r w:rsidR="00367538">
              <w:rPr>
                <w:rFonts w:ascii="Times New Roman" w:eastAsia="Times New Roman" w:hAnsi="Times New Roman" w:cs="Times New Roman"/>
                <w:sz w:val="20"/>
                <w:szCs w:val="20"/>
                <w:lang w:eastAsia="bg-BG"/>
              </w:rPr>
              <w:t>Б</w:t>
            </w:r>
            <w:r w:rsidRPr="00065CE2">
              <w:rPr>
                <w:rFonts w:ascii="Times New Roman" w:eastAsia="Times New Roman" w:hAnsi="Times New Roman" w:cs="Times New Roman"/>
                <w:sz w:val="20"/>
                <w:szCs w:val="20"/>
                <w:lang w:eastAsia="bg-BG"/>
              </w:rPr>
              <w:t>, ИСУН,</w:t>
            </w:r>
          </w:p>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Областни администрации</w:t>
            </w:r>
          </w:p>
        </w:tc>
      </w:tr>
      <w:tr w:rsidR="00065CE2" w:rsidRPr="00065CE2" w:rsidTr="00DB55D3">
        <w:trPr>
          <w:trHeight w:val="653"/>
        </w:trPr>
        <w:tc>
          <w:tcPr>
            <w:tcW w:w="362"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6</w:t>
            </w:r>
          </w:p>
        </w:tc>
        <w:tc>
          <w:tcPr>
            <w:tcW w:w="3466"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bCs/>
                <w:sz w:val="20"/>
                <w:szCs w:val="20"/>
                <w:lang w:eastAsia="bg-BG"/>
              </w:rPr>
              <w:t xml:space="preserve">Реализирани проекти за подобряване качеството на средата и  живота в селските райони </w:t>
            </w:r>
            <w:r w:rsidRPr="00065CE2">
              <w:rPr>
                <w:rFonts w:ascii="Times New Roman" w:eastAsia="Times New Roman" w:hAnsi="Times New Roman" w:cs="Times New Roman"/>
                <w:sz w:val="20"/>
                <w:szCs w:val="20"/>
                <w:lang w:eastAsia="bg-BG"/>
              </w:rPr>
              <w:t xml:space="preserve"> - бр.</w:t>
            </w:r>
          </w:p>
        </w:tc>
        <w:tc>
          <w:tcPr>
            <w:tcW w:w="921"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n/а</w:t>
            </w:r>
          </w:p>
        </w:tc>
        <w:tc>
          <w:tcPr>
            <w:tcW w:w="1125"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65</w:t>
            </w:r>
          </w:p>
        </w:tc>
        <w:tc>
          <w:tcPr>
            <w:tcW w:w="929"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150</w:t>
            </w:r>
          </w:p>
        </w:tc>
        <w:tc>
          <w:tcPr>
            <w:tcW w:w="1040" w:type="dxa"/>
            <w:vAlign w:val="center"/>
          </w:tcPr>
          <w:p w:rsidR="00065CE2" w:rsidRPr="00065CE2" w:rsidRDefault="00065CE2" w:rsidP="00263FBC">
            <w:pPr>
              <w:spacing w:after="0" w:line="360" w:lineRule="auto"/>
              <w:jc w:val="center"/>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МЗХ,</w:t>
            </w:r>
          </w:p>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Областни администрации</w:t>
            </w:r>
          </w:p>
        </w:tc>
      </w:tr>
      <w:tr w:rsidR="00065CE2" w:rsidRPr="00065CE2" w:rsidTr="00DB55D3">
        <w:trPr>
          <w:trHeight w:val="270"/>
        </w:trPr>
        <w:tc>
          <w:tcPr>
            <w:tcW w:w="362"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7</w:t>
            </w:r>
          </w:p>
        </w:tc>
        <w:tc>
          <w:tcPr>
            <w:tcW w:w="3466" w:type="dxa"/>
            <w:noWrap/>
          </w:tcPr>
          <w:p w:rsidR="00065CE2" w:rsidRPr="00065CE2" w:rsidRDefault="00065CE2" w:rsidP="00263FBC">
            <w:pPr>
              <w:spacing w:before="40" w:after="40" w:line="360" w:lineRule="auto"/>
              <w:rPr>
                <w:rFonts w:ascii="Times New Roman" w:eastAsia="Times New Roman" w:hAnsi="Times New Roman" w:cs="Times New Roman"/>
                <w:bCs/>
                <w:sz w:val="20"/>
                <w:szCs w:val="20"/>
                <w:lang w:eastAsia="bg-BG"/>
              </w:rPr>
            </w:pPr>
            <w:r w:rsidRPr="00065CE2">
              <w:rPr>
                <w:rFonts w:ascii="Times New Roman" w:eastAsia="Times New Roman" w:hAnsi="Times New Roman" w:cs="Times New Roman"/>
                <w:bCs/>
                <w:sz w:val="20"/>
                <w:szCs w:val="20"/>
                <w:lang w:eastAsia="bg-BG"/>
              </w:rPr>
              <w:t>Реализирани проекти за развитие на градски транспорт – бр.</w:t>
            </w:r>
          </w:p>
        </w:tc>
        <w:tc>
          <w:tcPr>
            <w:tcW w:w="921"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val="en-GB" w:eastAsia="bg-BG"/>
              </w:rPr>
            </w:pPr>
            <w:r w:rsidRPr="00065CE2">
              <w:rPr>
                <w:rFonts w:ascii="Times New Roman" w:eastAsia="Times New Roman" w:hAnsi="Times New Roman" w:cs="Times New Roman"/>
                <w:b/>
                <w:sz w:val="20"/>
                <w:szCs w:val="20"/>
                <w:lang w:val="en-GB" w:eastAsia="bg-BG"/>
              </w:rPr>
              <w:t>n/a</w:t>
            </w:r>
          </w:p>
        </w:tc>
        <w:tc>
          <w:tcPr>
            <w:tcW w:w="1125"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val="en-GB" w:eastAsia="bg-BG"/>
              </w:rPr>
            </w:pPr>
            <w:r w:rsidRPr="00065CE2">
              <w:rPr>
                <w:rFonts w:ascii="Times New Roman" w:eastAsia="Times New Roman" w:hAnsi="Times New Roman" w:cs="Times New Roman"/>
                <w:b/>
                <w:sz w:val="20"/>
                <w:szCs w:val="20"/>
                <w:lang w:val="en-GB" w:eastAsia="bg-BG"/>
              </w:rPr>
              <w:t>1</w:t>
            </w:r>
          </w:p>
        </w:tc>
        <w:tc>
          <w:tcPr>
            <w:tcW w:w="929"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val="en-GB" w:eastAsia="bg-BG"/>
              </w:rPr>
            </w:pPr>
            <w:r w:rsidRPr="00065CE2">
              <w:rPr>
                <w:rFonts w:ascii="Times New Roman" w:eastAsia="Times New Roman" w:hAnsi="Times New Roman" w:cs="Times New Roman"/>
                <w:b/>
                <w:sz w:val="20"/>
                <w:szCs w:val="20"/>
                <w:lang w:val="en-GB" w:eastAsia="bg-BG"/>
              </w:rPr>
              <w:t>3</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МРР</w:t>
            </w:r>
            <w:r w:rsidR="00367538">
              <w:rPr>
                <w:rFonts w:ascii="Times New Roman" w:eastAsia="Times New Roman" w:hAnsi="Times New Roman" w:cs="Times New Roman"/>
                <w:sz w:val="20"/>
                <w:szCs w:val="20"/>
                <w:lang w:eastAsia="bg-BG"/>
              </w:rPr>
              <w:t>Б</w:t>
            </w:r>
            <w:r w:rsidRPr="00065CE2">
              <w:rPr>
                <w:rFonts w:ascii="Times New Roman" w:eastAsia="Times New Roman" w:hAnsi="Times New Roman" w:cs="Times New Roman"/>
                <w:sz w:val="20"/>
                <w:szCs w:val="20"/>
                <w:lang w:eastAsia="bg-BG"/>
              </w:rPr>
              <w:t xml:space="preserve">, ИСУН, </w:t>
            </w:r>
          </w:p>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Областни администрации</w:t>
            </w:r>
          </w:p>
        </w:tc>
      </w:tr>
      <w:tr w:rsidR="00065CE2" w:rsidRPr="00065CE2" w:rsidTr="00DB55D3">
        <w:trPr>
          <w:trHeight w:val="270"/>
        </w:trPr>
        <w:tc>
          <w:tcPr>
            <w:tcW w:w="362"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8</w:t>
            </w:r>
          </w:p>
        </w:tc>
        <w:tc>
          <w:tcPr>
            <w:tcW w:w="3466" w:type="dxa"/>
            <w:noWrap/>
          </w:tcPr>
          <w:p w:rsidR="00065CE2" w:rsidRPr="00065CE2" w:rsidRDefault="00065CE2" w:rsidP="00263FBC">
            <w:pPr>
              <w:spacing w:before="40" w:after="40" w:line="360" w:lineRule="auto"/>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Реализирани проекти за подобряване на енергийната ефективност на жилищни и публични сгради – бр.</w:t>
            </w:r>
          </w:p>
        </w:tc>
        <w:tc>
          <w:tcPr>
            <w:tcW w:w="921"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val="en-GB" w:eastAsia="bg-BG"/>
              </w:rPr>
            </w:pPr>
            <w:r w:rsidRPr="00065CE2">
              <w:rPr>
                <w:rFonts w:ascii="Times New Roman" w:eastAsia="Times New Roman" w:hAnsi="Times New Roman" w:cs="Times New Roman"/>
                <w:b/>
                <w:sz w:val="20"/>
                <w:szCs w:val="20"/>
                <w:lang w:val="en-GB" w:eastAsia="bg-BG"/>
              </w:rPr>
              <w:t>n/a</w:t>
            </w:r>
          </w:p>
        </w:tc>
        <w:tc>
          <w:tcPr>
            <w:tcW w:w="1125"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40</w:t>
            </w:r>
          </w:p>
        </w:tc>
        <w:tc>
          <w:tcPr>
            <w:tcW w:w="929" w:type="dxa"/>
            <w:noWrap/>
            <w:vAlign w:val="center"/>
          </w:tcPr>
          <w:p w:rsidR="00065CE2" w:rsidRPr="00065CE2" w:rsidRDefault="00065CE2" w:rsidP="00263FBC">
            <w:pPr>
              <w:spacing w:before="40" w:after="40" w:line="360" w:lineRule="auto"/>
              <w:jc w:val="center"/>
              <w:rPr>
                <w:rFonts w:ascii="Times New Roman" w:eastAsia="Times New Roman" w:hAnsi="Times New Roman" w:cs="Times New Roman"/>
                <w:b/>
                <w:sz w:val="20"/>
                <w:szCs w:val="20"/>
                <w:lang w:eastAsia="bg-BG"/>
              </w:rPr>
            </w:pPr>
            <w:r w:rsidRPr="00065CE2">
              <w:rPr>
                <w:rFonts w:ascii="Times New Roman" w:eastAsia="Times New Roman" w:hAnsi="Times New Roman" w:cs="Times New Roman"/>
                <w:b/>
                <w:sz w:val="20"/>
                <w:szCs w:val="20"/>
                <w:lang w:eastAsia="bg-BG"/>
              </w:rPr>
              <w:t>100</w:t>
            </w:r>
          </w:p>
        </w:tc>
        <w:tc>
          <w:tcPr>
            <w:tcW w:w="1040" w:type="dxa"/>
            <w:vAlign w:val="center"/>
          </w:tcPr>
          <w:p w:rsidR="00065CE2" w:rsidRPr="00065CE2" w:rsidRDefault="00065CE2" w:rsidP="00263FBC">
            <w:pPr>
              <w:spacing w:after="0" w:line="360" w:lineRule="auto"/>
              <w:rPr>
                <w:rFonts w:ascii="Times New Roman" w:eastAsia="Times New Roman" w:hAnsi="Times New Roman" w:cs="Times New Roman"/>
                <w:sz w:val="20"/>
                <w:szCs w:val="20"/>
              </w:rPr>
            </w:pPr>
            <w:r w:rsidRPr="00065CE2">
              <w:rPr>
                <w:rFonts w:ascii="Times New Roman" w:eastAsia="Times New Roman" w:hAnsi="Times New Roman" w:cs="Times New Roman"/>
                <w:sz w:val="20"/>
                <w:szCs w:val="20"/>
              </w:rPr>
              <w:t>Ежегодно</w:t>
            </w:r>
          </w:p>
        </w:tc>
        <w:tc>
          <w:tcPr>
            <w:tcW w:w="1620" w:type="dxa"/>
            <w:vAlign w:val="center"/>
          </w:tcPr>
          <w:p w:rsidR="00065CE2" w:rsidRPr="00065CE2" w:rsidRDefault="00065CE2" w:rsidP="00263FBC">
            <w:pPr>
              <w:spacing w:before="40" w:after="40" w:line="360" w:lineRule="auto"/>
              <w:jc w:val="center"/>
              <w:rPr>
                <w:rFonts w:ascii="Times New Roman" w:eastAsia="Times New Roman" w:hAnsi="Times New Roman" w:cs="Times New Roman"/>
                <w:sz w:val="20"/>
                <w:szCs w:val="20"/>
                <w:lang w:eastAsia="bg-BG"/>
              </w:rPr>
            </w:pPr>
            <w:r w:rsidRPr="00065CE2">
              <w:rPr>
                <w:rFonts w:ascii="Times New Roman" w:eastAsia="Times New Roman" w:hAnsi="Times New Roman" w:cs="Times New Roman"/>
                <w:sz w:val="20"/>
                <w:szCs w:val="20"/>
                <w:lang w:eastAsia="bg-BG"/>
              </w:rPr>
              <w:t>МРР</w:t>
            </w:r>
            <w:r w:rsidR="00367538">
              <w:rPr>
                <w:rFonts w:ascii="Times New Roman" w:eastAsia="Times New Roman" w:hAnsi="Times New Roman" w:cs="Times New Roman"/>
                <w:sz w:val="20"/>
                <w:szCs w:val="20"/>
                <w:lang w:eastAsia="bg-BG"/>
              </w:rPr>
              <w:t>Б</w:t>
            </w:r>
            <w:r w:rsidRPr="00065CE2">
              <w:rPr>
                <w:rFonts w:ascii="Times New Roman" w:eastAsia="Times New Roman" w:hAnsi="Times New Roman" w:cs="Times New Roman"/>
                <w:sz w:val="20"/>
                <w:szCs w:val="20"/>
                <w:lang w:eastAsia="bg-BG"/>
              </w:rPr>
              <w:t>, ИСУН, Областни администрации</w:t>
            </w:r>
          </w:p>
        </w:tc>
      </w:tr>
    </w:tbl>
    <w:p w:rsidR="00065CE2" w:rsidRPr="00065CE2" w:rsidRDefault="00065CE2" w:rsidP="00263FBC">
      <w:pPr>
        <w:spacing w:after="0" w:line="360" w:lineRule="auto"/>
        <w:jc w:val="both"/>
        <w:rPr>
          <w:rFonts w:ascii="Times New Roman" w:eastAsia="Times New Roman" w:hAnsi="Times New Roman" w:cs="Times New Roman"/>
          <w:sz w:val="24"/>
          <w:szCs w:val="24"/>
          <w:lang w:val="ru-RU"/>
        </w:rPr>
      </w:pPr>
    </w:p>
    <w:p w:rsidR="00065CE2" w:rsidRPr="00065CE2" w:rsidRDefault="00065CE2" w:rsidP="001F3E09">
      <w:pPr>
        <w:numPr>
          <w:ilvl w:val="0"/>
          <w:numId w:val="30"/>
        </w:numPr>
        <w:spacing w:after="0" w:line="360" w:lineRule="auto"/>
        <w:contextualSpacing/>
        <w:jc w:val="both"/>
        <w:rPr>
          <w:rFonts w:ascii="Times New Roman" w:eastAsia="Times New Roman" w:hAnsi="Times New Roman" w:cs="Times New Roman"/>
          <w:b/>
          <w:sz w:val="24"/>
          <w:szCs w:val="24"/>
        </w:rPr>
      </w:pPr>
      <w:r w:rsidRPr="00065CE2">
        <w:rPr>
          <w:rFonts w:ascii="Times New Roman" w:eastAsia="Times New Roman" w:hAnsi="Times New Roman" w:cs="Times New Roman"/>
          <w:b/>
          <w:sz w:val="24"/>
          <w:szCs w:val="24"/>
        </w:rPr>
        <w:t xml:space="preserve">Рехабилитирани образователни заведения </w:t>
      </w:r>
    </w:p>
    <w:p w:rsidR="00065CE2" w:rsidRPr="00065CE2"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на Управляващия орган на Оперативна програма „Регионално развитие“ 2007-2013 г., Министерство на регионалното развитие и благоустройството, Министерство на образованието и науката и общините на територията на ЮЗР.</w:t>
      </w:r>
    </w:p>
    <w:p w:rsidR="00065CE2" w:rsidRDefault="00065CE2" w:rsidP="00263FBC">
      <w:pPr>
        <w:spacing w:after="0" w:line="360" w:lineRule="auto"/>
        <w:ind w:firstLine="708"/>
        <w:contextualSpacing/>
        <w:jc w:val="both"/>
        <w:rPr>
          <w:rFonts w:ascii="Times New Roman" w:hAnsi="Times New Roman" w:cs="Times New Roman"/>
          <w:bCs/>
          <w:color w:val="000000"/>
          <w:sz w:val="24"/>
          <w:szCs w:val="24"/>
        </w:rPr>
      </w:pPr>
      <w:r w:rsidRPr="00065CE2">
        <w:rPr>
          <w:rFonts w:ascii="Times New Roman" w:eastAsia="Times New Roman" w:hAnsi="Times New Roman" w:cs="Times New Roman"/>
          <w:sz w:val="24"/>
          <w:szCs w:val="24"/>
        </w:rPr>
        <w:t xml:space="preserve">С финансиране от </w:t>
      </w:r>
      <w:r w:rsidRPr="00065CE2">
        <w:rPr>
          <w:rFonts w:ascii="Times New Roman" w:eastAsia="Times New Roman" w:hAnsi="Times New Roman" w:cs="Times New Roman"/>
          <w:sz w:val="24"/>
          <w:szCs w:val="24"/>
          <w:u w:val="single"/>
        </w:rPr>
        <w:t>ОПРР 2007-2013 г</w:t>
      </w:r>
      <w:r w:rsidRPr="00065CE2">
        <w:rPr>
          <w:rFonts w:ascii="Times New Roman" w:eastAsia="Times New Roman" w:hAnsi="Times New Roman" w:cs="Times New Roman"/>
          <w:sz w:val="24"/>
          <w:szCs w:val="24"/>
        </w:rPr>
        <w:t xml:space="preserve">. през 2015 г. в ЮЗР са рехабилитирани/модернизирани </w:t>
      </w:r>
      <w:r w:rsidRPr="00065CE2">
        <w:rPr>
          <w:rFonts w:ascii="Times New Roman" w:eastAsia="Times New Roman" w:hAnsi="Times New Roman" w:cs="Times New Roman"/>
          <w:b/>
          <w:sz w:val="24"/>
          <w:szCs w:val="24"/>
        </w:rPr>
        <w:t>4</w:t>
      </w:r>
      <w:r w:rsidRPr="00065CE2">
        <w:rPr>
          <w:rFonts w:ascii="Times New Roman" w:eastAsia="Times New Roman" w:hAnsi="Times New Roman" w:cs="Times New Roman"/>
          <w:sz w:val="24"/>
          <w:szCs w:val="24"/>
        </w:rPr>
        <w:t xml:space="preserve"> броя образователни институции</w:t>
      </w:r>
      <w:r w:rsidRPr="00065CE2">
        <w:rPr>
          <w:rFonts w:ascii="Times New Roman" w:hAnsi="Times New Roman"/>
          <w:bCs/>
          <w:color w:val="000000"/>
          <w:sz w:val="24"/>
          <w:szCs w:val="24"/>
        </w:rPr>
        <w:t xml:space="preserve"> с бенефициент МОН</w:t>
      </w:r>
      <w:r w:rsidR="00581B9E">
        <w:rPr>
          <w:rFonts w:ascii="Times New Roman" w:hAnsi="Times New Roman"/>
          <w:bCs/>
          <w:color w:val="000000"/>
          <w:sz w:val="24"/>
          <w:szCs w:val="24"/>
        </w:rPr>
        <w:t>, като</w:t>
      </w:r>
      <w:r w:rsidRPr="00065CE2">
        <w:rPr>
          <w:rFonts w:ascii="Times New Roman" w:eastAsia="Times New Roman" w:hAnsi="Times New Roman" w:cs="Times New Roman"/>
          <w:sz w:val="24"/>
          <w:szCs w:val="24"/>
        </w:rPr>
        <w:t xml:space="preserve"> обща</w:t>
      </w:r>
      <w:r w:rsidR="00581B9E">
        <w:rPr>
          <w:rFonts w:ascii="Times New Roman" w:eastAsia="Times New Roman" w:hAnsi="Times New Roman" w:cs="Times New Roman"/>
          <w:sz w:val="24"/>
          <w:szCs w:val="24"/>
        </w:rPr>
        <w:t xml:space="preserve">та </w:t>
      </w:r>
      <w:r w:rsidRPr="00065CE2">
        <w:rPr>
          <w:rFonts w:ascii="Times New Roman" w:eastAsia="Times New Roman" w:hAnsi="Times New Roman" w:cs="Times New Roman"/>
          <w:sz w:val="24"/>
          <w:szCs w:val="24"/>
        </w:rPr>
        <w:t xml:space="preserve">стойност </w:t>
      </w:r>
      <w:r w:rsidR="00581B9E">
        <w:rPr>
          <w:rFonts w:ascii="Times New Roman" w:eastAsia="Times New Roman" w:hAnsi="Times New Roman" w:cs="Times New Roman"/>
          <w:sz w:val="24"/>
          <w:szCs w:val="24"/>
        </w:rPr>
        <w:t xml:space="preserve">на реализираните проекти възлиза на </w:t>
      </w:r>
      <w:r w:rsidRPr="00065CE2">
        <w:rPr>
          <w:rFonts w:ascii="Times New Roman" w:hAnsi="Times New Roman" w:cs="Times New Roman"/>
          <w:bCs/>
          <w:color w:val="000000"/>
          <w:sz w:val="24"/>
          <w:szCs w:val="24"/>
        </w:rPr>
        <w:t>3 509 326,78 лв</w:t>
      </w:r>
      <w:r w:rsidR="00D02BE7">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съответно:</w:t>
      </w:r>
    </w:p>
    <w:p w:rsidR="00C10211" w:rsidRPr="00C10211" w:rsidRDefault="00C10211" w:rsidP="001F3E09">
      <w:pPr>
        <w:pStyle w:val="ListParagraph"/>
        <w:numPr>
          <w:ilvl w:val="0"/>
          <w:numId w:val="30"/>
        </w:numPr>
        <w:spacing w:after="0" w:line="360" w:lineRule="auto"/>
        <w:jc w:val="both"/>
        <w:rPr>
          <w:rFonts w:ascii="Times New Roman" w:hAnsi="Times New Roman"/>
          <w:bCs/>
          <w:color w:val="000000"/>
          <w:sz w:val="24"/>
          <w:szCs w:val="24"/>
          <w:lang w:val="bg-BG"/>
        </w:rPr>
      </w:pPr>
      <w:r w:rsidRPr="00C10211">
        <w:rPr>
          <w:rFonts w:ascii="Times New Roman" w:hAnsi="Times New Roman"/>
          <w:bCs/>
          <w:color w:val="000000"/>
          <w:sz w:val="24"/>
          <w:szCs w:val="24"/>
          <w:lang w:val="bg-BG"/>
        </w:rPr>
        <w:t>Софийска област – в община Ботевград 2 обекта на стойност 2 385 833,15 лв.</w:t>
      </w:r>
    </w:p>
    <w:p w:rsidR="007E1B2D" w:rsidRPr="00C10211" w:rsidRDefault="00C10211" w:rsidP="001F3E09">
      <w:pPr>
        <w:pStyle w:val="ListParagraph"/>
        <w:numPr>
          <w:ilvl w:val="0"/>
          <w:numId w:val="30"/>
        </w:numPr>
        <w:spacing w:after="0" w:line="360" w:lineRule="auto"/>
        <w:jc w:val="both"/>
        <w:rPr>
          <w:rFonts w:ascii="Times New Roman" w:hAnsi="Times New Roman"/>
          <w:bCs/>
          <w:color w:val="000000"/>
          <w:sz w:val="24"/>
          <w:szCs w:val="24"/>
        </w:rPr>
      </w:pPr>
      <w:r w:rsidRPr="00C10211">
        <w:rPr>
          <w:rFonts w:ascii="Times New Roman" w:hAnsi="Times New Roman"/>
          <w:bCs/>
          <w:color w:val="000000"/>
          <w:sz w:val="24"/>
          <w:szCs w:val="24"/>
          <w:lang w:val="bg-BG"/>
        </w:rPr>
        <w:lastRenderedPageBreak/>
        <w:t>О</w:t>
      </w:r>
      <w:r w:rsidR="00CD6673" w:rsidRPr="00C10211">
        <w:rPr>
          <w:rFonts w:ascii="Times New Roman" w:hAnsi="Times New Roman"/>
          <w:bCs/>
          <w:color w:val="000000"/>
          <w:sz w:val="24"/>
          <w:szCs w:val="24"/>
          <w:lang w:val="bg-BG"/>
        </w:rPr>
        <w:t>бласт София</w:t>
      </w:r>
      <w:r w:rsidR="00065CE2" w:rsidRPr="00C10211">
        <w:rPr>
          <w:rFonts w:ascii="Times New Roman" w:hAnsi="Times New Roman"/>
          <w:bCs/>
          <w:color w:val="000000"/>
          <w:sz w:val="24"/>
          <w:szCs w:val="24"/>
          <w:lang w:val="bg-BG"/>
        </w:rPr>
        <w:t xml:space="preserve"> </w:t>
      </w:r>
      <w:r w:rsidRPr="00C10211">
        <w:rPr>
          <w:rFonts w:ascii="Times New Roman" w:hAnsi="Times New Roman"/>
          <w:bCs/>
          <w:color w:val="000000"/>
          <w:sz w:val="24"/>
          <w:szCs w:val="24"/>
          <w:lang w:val="bg-BG"/>
        </w:rPr>
        <w:t>(столица</w:t>
      </w:r>
      <w:r w:rsidRPr="00C10211">
        <w:rPr>
          <w:rFonts w:ascii="Times New Roman" w:hAnsi="Times New Roman"/>
          <w:bCs/>
          <w:color w:val="000000"/>
          <w:sz w:val="24"/>
          <w:szCs w:val="24"/>
        </w:rPr>
        <w:t xml:space="preserve">) </w:t>
      </w:r>
      <w:r w:rsidR="00065CE2" w:rsidRPr="00C10211">
        <w:rPr>
          <w:rFonts w:ascii="Times New Roman" w:hAnsi="Times New Roman"/>
          <w:bCs/>
          <w:color w:val="000000"/>
          <w:sz w:val="24"/>
          <w:szCs w:val="24"/>
        </w:rPr>
        <w:t xml:space="preserve">– </w:t>
      </w:r>
      <w:r w:rsidR="00065CE2" w:rsidRPr="006C021E">
        <w:rPr>
          <w:rFonts w:ascii="Times New Roman" w:hAnsi="Times New Roman"/>
          <w:bCs/>
          <w:color w:val="000000"/>
          <w:sz w:val="24"/>
          <w:szCs w:val="24"/>
          <w:lang w:val="bg-BG"/>
        </w:rPr>
        <w:t>2 обекта на стойност 1 123 493,63 лв</w:t>
      </w:r>
      <w:r w:rsidR="00D02BE7" w:rsidRPr="006C021E">
        <w:rPr>
          <w:rFonts w:ascii="Times New Roman" w:hAnsi="Times New Roman"/>
          <w:bCs/>
          <w:color w:val="000000"/>
          <w:sz w:val="24"/>
          <w:szCs w:val="24"/>
          <w:lang w:val="bg-BG"/>
        </w:rPr>
        <w:t>.</w:t>
      </w:r>
      <w:r w:rsidR="00065CE2" w:rsidRPr="006C021E">
        <w:rPr>
          <w:rFonts w:ascii="Times New Roman" w:hAnsi="Times New Roman"/>
          <w:bCs/>
          <w:color w:val="000000"/>
          <w:sz w:val="24"/>
          <w:szCs w:val="24"/>
          <w:lang w:val="bg-BG"/>
        </w:rPr>
        <w:t>;</w:t>
      </w:r>
    </w:p>
    <w:p w:rsidR="00C10211" w:rsidRDefault="00C10211" w:rsidP="00263FBC">
      <w:pPr>
        <w:spacing w:after="0" w:line="360" w:lineRule="auto"/>
        <w:ind w:firstLine="708"/>
        <w:contextualSpacing/>
        <w:jc w:val="both"/>
        <w:rPr>
          <w:rFonts w:ascii="Times New Roman" w:eastAsia="Times New Roman" w:hAnsi="Times New Roman" w:cs="Times New Roman"/>
          <w:sz w:val="24"/>
          <w:szCs w:val="24"/>
        </w:rPr>
      </w:pPr>
    </w:p>
    <w:p w:rsidR="00065CE2" w:rsidRPr="00C10211"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9A1EA4">
        <w:rPr>
          <w:rFonts w:ascii="Times New Roman" w:eastAsia="Times New Roman" w:hAnsi="Times New Roman" w:cs="Times New Roman"/>
          <w:sz w:val="24"/>
          <w:szCs w:val="24"/>
        </w:rPr>
        <w:t xml:space="preserve">По данни, предоставени от </w:t>
      </w:r>
      <w:r w:rsidRPr="009A1EA4">
        <w:rPr>
          <w:rFonts w:ascii="Times New Roman" w:eastAsia="Times New Roman" w:hAnsi="Times New Roman" w:cs="Times New Roman"/>
          <w:sz w:val="24"/>
          <w:szCs w:val="24"/>
          <w:u w:val="single"/>
        </w:rPr>
        <w:t>общинските администрации</w:t>
      </w:r>
      <w:r w:rsidRPr="009A1EA4">
        <w:rPr>
          <w:rFonts w:ascii="Times New Roman" w:eastAsia="Times New Roman" w:hAnsi="Times New Roman" w:cs="Times New Roman"/>
          <w:sz w:val="24"/>
          <w:szCs w:val="24"/>
        </w:rPr>
        <w:t>, на територията на ЮЗР през 2015 г. са рехабилитирани общо</w:t>
      </w:r>
      <w:r w:rsidRPr="00065CE2">
        <w:rPr>
          <w:rFonts w:ascii="Times New Roman" w:eastAsia="Times New Roman" w:hAnsi="Times New Roman" w:cs="Times New Roman"/>
          <w:sz w:val="24"/>
          <w:szCs w:val="24"/>
        </w:rPr>
        <w:t xml:space="preserve"> </w:t>
      </w:r>
      <w:r w:rsidRPr="00B85711">
        <w:rPr>
          <w:rFonts w:ascii="Times New Roman" w:eastAsia="Times New Roman" w:hAnsi="Times New Roman" w:cs="Times New Roman"/>
          <w:b/>
          <w:sz w:val="24"/>
          <w:szCs w:val="24"/>
          <w:lang w:val="en-US"/>
        </w:rPr>
        <w:t>1</w:t>
      </w:r>
      <w:r w:rsidRPr="00B85711">
        <w:rPr>
          <w:rFonts w:ascii="Times New Roman" w:eastAsia="Times New Roman" w:hAnsi="Times New Roman" w:cs="Times New Roman"/>
          <w:b/>
          <w:sz w:val="24"/>
          <w:szCs w:val="24"/>
        </w:rPr>
        <w:t>10</w:t>
      </w:r>
      <w:r w:rsidRPr="00065CE2">
        <w:rPr>
          <w:rFonts w:ascii="Times New Roman" w:eastAsia="Times New Roman" w:hAnsi="Times New Roman" w:cs="Times New Roman"/>
          <w:sz w:val="24"/>
          <w:szCs w:val="24"/>
        </w:rPr>
        <w:t xml:space="preserve"> броя образователни институции на обща стойност </w:t>
      </w:r>
      <w:r w:rsidRPr="00065CE2">
        <w:rPr>
          <w:rFonts w:ascii="Times New Roman" w:eastAsia="Times New Roman" w:hAnsi="Times New Roman" w:cs="Times New Roman"/>
          <w:sz w:val="24"/>
          <w:szCs w:val="24"/>
          <w:lang w:val="en-US"/>
        </w:rPr>
        <w:t>4 538 455</w:t>
      </w:r>
      <w:r w:rsidRPr="00065CE2">
        <w:rPr>
          <w:rFonts w:ascii="Times New Roman" w:eastAsia="Times New Roman" w:hAnsi="Times New Roman" w:cs="Times New Roman"/>
          <w:sz w:val="24"/>
          <w:szCs w:val="24"/>
        </w:rPr>
        <w:t xml:space="preserve"> лв</w:t>
      </w:r>
      <w:r w:rsidR="00D02BE7">
        <w:rPr>
          <w:rFonts w:ascii="Times New Roman" w:eastAsia="Times New Roman" w:hAnsi="Times New Roman" w:cs="Times New Roman"/>
          <w:sz w:val="24"/>
          <w:szCs w:val="24"/>
        </w:rPr>
        <w:t>.</w:t>
      </w:r>
      <w:r w:rsidR="00581B9E">
        <w:rPr>
          <w:rFonts w:ascii="Times New Roman" w:eastAsia="Times New Roman" w:hAnsi="Times New Roman" w:cs="Times New Roman"/>
          <w:sz w:val="24"/>
          <w:szCs w:val="24"/>
        </w:rPr>
        <w:t xml:space="preserve"> с финансиране </w:t>
      </w:r>
      <w:r w:rsidRPr="00065CE2">
        <w:rPr>
          <w:rFonts w:ascii="Times New Roman" w:eastAsia="Times New Roman" w:hAnsi="Times New Roman" w:cs="Times New Roman"/>
          <w:sz w:val="24"/>
          <w:szCs w:val="24"/>
          <w:u w:val="single"/>
        </w:rPr>
        <w:t xml:space="preserve">от различни източници </w:t>
      </w:r>
      <w:r w:rsidRPr="00065CE2">
        <w:rPr>
          <w:rFonts w:ascii="Times New Roman" w:eastAsia="Times New Roman" w:hAnsi="Times New Roman" w:cs="Times New Roman"/>
          <w:sz w:val="24"/>
          <w:szCs w:val="24"/>
          <w:u w:val="single"/>
          <w:lang w:val="en-US"/>
        </w:rPr>
        <w:t>(</w:t>
      </w:r>
      <w:r w:rsidRPr="00065CE2">
        <w:rPr>
          <w:rFonts w:ascii="Times New Roman" w:eastAsia="Times New Roman" w:hAnsi="Times New Roman" w:cs="Times New Roman"/>
          <w:sz w:val="24"/>
          <w:szCs w:val="24"/>
          <w:u w:val="single"/>
        </w:rPr>
        <w:t>Проект „Красива България“, държавен бюджет, общински бюджет, ТГС България-Македония,</w:t>
      </w:r>
      <w:r w:rsidRPr="00065CE2">
        <w:rPr>
          <w:rFonts w:ascii="Times New Roman" w:eastAsia="Times New Roman" w:hAnsi="Times New Roman" w:cs="Times New Roman"/>
          <w:sz w:val="24"/>
          <w:szCs w:val="24"/>
          <w:u w:val="single"/>
          <w:lang w:val="en-US"/>
        </w:rPr>
        <w:t xml:space="preserve"> </w:t>
      </w:r>
      <w:r w:rsidRPr="00065CE2">
        <w:rPr>
          <w:rFonts w:ascii="Times New Roman" w:eastAsia="Times New Roman" w:hAnsi="Times New Roman" w:cs="Times New Roman"/>
          <w:sz w:val="24"/>
          <w:szCs w:val="24"/>
          <w:u w:val="single"/>
        </w:rPr>
        <w:t xml:space="preserve">Национален </w:t>
      </w:r>
      <w:r w:rsidRPr="00C10211">
        <w:rPr>
          <w:rFonts w:ascii="Times New Roman" w:eastAsia="Times New Roman" w:hAnsi="Times New Roman" w:cs="Times New Roman"/>
          <w:sz w:val="24"/>
          <w:szCs w:val="24"/>
          <w:u w:val="single"/>
        </w:rPr>
        <w:t>доверителен екофонд, ПУДООС)</w:t>
      </w:r>
      <w:r w:rsidRPr="00C10211">
        <w:rPr>
          <w:rFonts w:ascii="Times New Roman" w:eastAsia="Times New Roman" w:hAnsi="Times New Roman" w:cs="Times New Roman"/>
          <w:sz w:val="24"/>
          <w:szCs w:val="24"/>
        </w:rPr>
        <w:t>, съответно:</w:t>
      </w:r>
    </w:p>
    <w:p w:rsidR="00C10211" w:rsidRPr="00C10211" w:rsidRDefault="00C10211" w:rsidP="001F3E09">
      <w:pPr>
        <w:pStyle w:val="ListParagraph"/>
        <w:numPr>
          <w:ilvl w:val="0"/>
          <w:numId w:val="43"/>
        </w:numPr>
        <w:spacing w:after="0" w:line="360" w:lineRule="auto"/>
        <w:jc w:val="both"/>
        <w:rPr>
          <w:rFonts w:ascii="Times New Roman" w:eastAsia="Times New Roman" w:hAnsi="Times New Roman"/>
          <w:sz w:val="24"/>
          <w:szCs w:val="24"/>
          <w:lang w:val="bg-BG"/>
        </w:rPr>
      </w:pPr>
      <w:r w:rsidRPr="00C10211">
        <w:rPr>
          <w:rFonts w:ascii="Times New Roman" w:eastAsia="Times New Roman" w:hAnsi="Times New Roman"/>
          <w:sz w:val="24"/>
          <w:szCs w:val="24"/>
          <w:lang w:val="bg-BG"/>
        </w:rPr>
        <w:t>О</w:t>
      </w:r>
      <w:r w:rsidR="00065CE2" w:rsidRPr="00C10211">
        <w:rPr>
          <w:rFonts w:ascii="Times New Roman" w:eastAsia="Times New Roman" w:hAnsi="Times New Roman"/>
          <w:sz w:val="24"/>
          <w:szCs w:val="24"/>
          <w:lang w:val="bg-BG"/>
        </w:rPr>
        <w:t>бласт Благоевград (в общините Благоевград, Гоце Делчев, Гърмен, Петрич, Разлог и Якоруда) – 25 броя на стойност 1 410 156 лв.;</w:t>
      </w:r>
    </w:p>
    <w:p w:rsidR="00C10211" w:rsidRPr="00C10211" w:rsidRDefault="00C10211" w:rsidP="001F3E09">
      <w:pPr>
        <w:pStyle w:val="ListParagraph"/>
        <w:numPr>
          <w:ilvl w:val="0"/>
          <w:numId w:val="43"/>
        </w:numPr>
        <w:spacing w:after="0" w:line="360" w:lineRule="auto"/>
        <w:jc w:val="both"/>
        <w:rPr>
          <w:rFonts w:ascii="Times New Roman" w:eastAsia="Times New Roman" w:hAnsi="Times New Roman"/>
          <w:sz w:val="24"/>
          <w:szCs w:val="24"/>
          <w:lang w:val="bg-BG"/>
        </w:rPr>
      </w:pPr>
      <w:r w:rsidRPr="00C10211">
        <w:rPr>
          <w:rFonts w:ascii="Times New Roman" w:eastAsia="Times New Roman" w:hAnsi="Times New Roman"/>
          <w:sz w:val="24"/>
          <w:szCs w:val="24"/>
          <w:lang w:val="bg-BG"/>
        </w:rPr>
        <w:t>О</w:t>
      </w:r>
      <w:r w:rsidR="00065CE2" w:rsidRPr="00C10211">
        <w:rPr>
          <w:rFonts w:ascii="Times New Roman" w:eastAsia="Times New Roman" w:hAnsi="Times New Roman"/>
          <w:sz w:val="24"/>
          <w:szCs w:val="24"/>
          <w:lang w:val="bg-BG"/>
        </w:rPr>
        <w:t>бласт Кюстендил (в общините Дупница, Невестино и Рила) – 3 броя на стойност 1 018 937 лв.;</w:t>
      </w:r>
    </w:p>
    <w:p w:rsidR="00C10211" w:rsidRPr="00C10211" w:rsidRDefault="00C10211" w:rsidP="001F3E09">
      <w:pPr>
        <w:pStyle w:val="ListParagraph"/>
        <w:numPr>
          <w:ilvl w:val="0"/>
          <w:numId w:val="43"/>
        </w:numPr>
        <w:spacing w:after="0" w:line="360" w:lineRule="auto"/>
        <w:jc w:val="both"/>
        <w:rPr>
          <w:rFonts w:ascii="Times New Roman" w:eastAsia="Times New Roman" w:hAnsi="Times New Roman"/>
          <w:sz w:val="24"/>
          <w:szCs w:val="24"/>
          <w:lang w:val="bg-BG"/>
        </w:rPr>
      </w:pPr>
      <w:r w:rsidRPr="00C10211">
        <w:rPr>
          <w:rFonts w:ascii="Times New Roman" w:eastAsia="Times New Roman" w:hAnsi="Times New Roman"/>
          <w:sz w:val="24"/>
          <w:szCs w:val="24"/>
          <w:lang w:val="bg-BG"/>
        </w:rPr>
        <w:t>О</w:t>
      </w:r>
      <w:r w:rsidR="00065CE2" w:rsidRPr="00C10211">
        <w:rPr>
          <w:rFonts w:ascii="Times New Roman" w:eastAsia="Times New Roman" w:hAnsi="Times New Roman"/>
          <w:sz w:val="24"/>
          <w:szCs w:val="24"/>
          <w:lang w:val="bg-BG"/>
        </w:rPr>
        <w:t>бласт Перник (в община Радомир) – 2 броя;</w:t>
      </w:r>
    </w:p>
    <w:p w:rsidR="00C10211" w:rsidRPr="00C10211" w:rsidRDefault="00065CE2" w:rsidP="001F3E09">
      <w:pPr>
        <w:pStyle w:val="ListParagraph"/>
        <w:numPr>
          <w:ilvl w:val="0"/>
          <w:numId w:val="43"/>
        </w:numPr>
        <w:spacing w:after="0" w:line="360" w:lineRule="auto"/>
        <w:jc w:val="both"/>
        <w:rPr>
          <w:rFonts w:ascii="Times New Roman" w:eastAsia="Times New Roman" w:hAnsi="Times New Roman"/>
          <w:sz w:val="24"/>
          <w:szCs w:val="24"/>
          <w:lang w:val="bg-BG"/>
        </w:rPr>
      </w:pPr>
      <w:r w:rsidRPr="00C10211">
        <w:rPr>
          <w:rFonts w:ascii="Times New Roman" w:eastAsia="Times New Roman" w:hAnsi="Times New Roman"/>
          <w:sz w:val="24"/>
          <w:szCs w:val="24"/>
          <w:lang w:val="bg-BG"/>
        </w:rPr>
        <w:t xml:space="preserve">Софийска област (в общините Годеч, Костенец, Правец, Самоков, Своге и Челопеч) – 27 броя на стойност 2 109 362 лв. </w:t>
      </w:r>
    </w:p>
    <w:p w:rsidR="00065CE2" w:rsidRPr="00C10211" w:rsidRDefault="00C10211" w:rsidP="001F3E09">
      <w:pPr>
        <w:pStyle w:val="ListParagraph"/>
        <w:numPr>
          <w:ilvl w:val="0"/>
          <w:numId w:val="43"/>
        </w:numPr>
        <w:spacing w:after="0" w:line="360" w:lineRule="auto"/>
        <w:jc w:val="both"/>
        <w:rPr>
          <w:rFonts w:ascii="Times New Roman" w:eastAsia="Times New Roman" w:hAnsi="Times New Roman"/>
          <w:sz w:val="24"/>
          <w:szCs w:val="24"/>
          <w:lang w:val="bg-BG"/>
        </w:rPr>
      </w:pPr>
      <w:r w:rsidRPr="00C10211">
        <w:rPr>
          <w:rFonts w:ascii="Times New Roman" w:eastAsia="Times New Roman" w:hAnsi="Times New Roman"/>
          <w:sz w:val="24"/>
          <w:szCs w:val="24"/>
          <w:lang w:val="bg-BG"/>
        </w:rPr>
        <w:t>О</w:t>
      </w:r>
      <w:r w:rsidR="00065CE2" w:rsidRPr="00C10211">
        <w:rPr>
          <w:rFonts w:ascii="Times New Roman" w:eastAsia="Times New Roman" w:hAnsi="Times New Roman"/>
          <w:sz w:val="24"/>
          <w:szCs w:val="24"/>
          <w:lang w:val="bg-BG"/>
        </w:rPr>
        <w:t>бласт София (столица) – в Столична община – 53 обекта.</w:t>
      </w:r>
    </w:p>
    <w:p w:rsidR="00C10211" w:rsidRDefault="00C10211" w:rsidP="00263FBC">
      <w:pPr>
        <w:spacing w:after="0" w:line="360" w:lineRule="auto"/>
        <w:ind w:firstLine="708"/>
        <w:contextualSpacing/>
        <w:jc w:val="both"/>
        <w:rPr>
          <w:rFonts w:ascii="Times New Roman" w:eastAsia="Times New Roman" w:hAnsi="Times New Roman" w:cs="Times New Roman"/>
          <w:sz w:val="24"/>
          <w:szCs w:val="24"/>
          <w:u w:val="single"/>
        </w:rPr>
      </w:pPr>
    </w:p>
    <w:p w:rsidR="00065CE2" w:rsidRPr="00065CE2"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u w:val="single"/>
        </w:rPr>
        <w:t>Чрез финансиране от Инвестиционната програма на МОН</w:t>
      </w:r>
      <w:r w:rsidR="00DF2A7C">
        <w:rPr>
          <w:rFonts w:ascii="Times New Roman" w:eastAsia="Times New Roman" w:hAnsi="Times New Roman" w:cs="Times New Roman"/>
          <w:sz w:val="24"/>
          <w:szCs w:val="24"/>
          <w:u w:val="single"/>
        </w:rPr>
        <w:t>,</w:t>
      </w:r>
      <w:r w:rsidRPr="00065CE2">
        <w:t xml:space="preserve"> </w:t>
      </w:r>
      <w:r w:rsidR="00DF2A7C" w:rsidRPr="00DF2A7C">
        <w:rPr>
          <w:rFonts w:ascii="Times New Roman" w:hAnsi="Times New Roman" w:cs="Times New Roman"/>
          <w:sz w:val="24"/>
          <w:szCs w:val="24"/>
        </w:rPr>
        <w:t>през</w:t>
      </w:r>
      <w:r w:rsidRPr="00065CE2">
        <w:rPr>
          <w:rFonts w:ascii="Times New Roman" w:eastAsia="Times New Roman" w:hAnsi="Times New Roman" w:cs="Times New Roman"/>
          <w:sz w:val="24"/>
          <w:szCs w:val="24"/>
        </w:rPr>
        <w:t xml:space="preserve"> 2015 г. в ЮЗР са рехабилитирани общо </w:t>
      </w:r>
      <w:r w:rsidRPr="00B85711">
        <w:rPr>
          <w:rFonts w:ascii="Times New Roman" w:eastAsia="Times New Roman" w:hAnsi="Times New Roman" w:cs="Times New Roman"/>
          <w:b/>
          <w:sz w:val="24"/>
          <w:szCs w:val="24"/>
        </w:rPr>
        <w:t>17</w:t>
      </w:r>
      <w:r w:rsidRPr="00065CE2">
        <w:rPr>
          <w:rFonts w:ascii="Times New Roman" w:eastAsia="Times New Roman" w:hAnsi="Times New Roman" w:cs="Times New Roman"/>
          <w:sz w:val="24"/>
          <w:szCs w:val="24"/>
        </w:rPr>
        <w:t xml:space="preserve"> държавни училища на обща стойност 864 981 лв</w:t>
      </w:r>
      <w:r w:rsidR="00D02BE7">
        <w:rPr>
          <w:rFonts w:ascii="Times New Roman" w:eastAsia="Times New Roman" w:hAnsi="Times New Roman" w:cs="Times New Roman"/>
          <w:sz w:val="24"/>
          <w:szCs w:val="24"/>
        </w:rPr>
        <w:t>.</w:t>
      </w:r>
      <w:r w:rsidRPr="00065CE2">
        <w:rPr>
          <w:rFonts w:ascii="Times New Roman" w:eastAsia="Times New Roman" w:hAnsi="Times New Roman" w:cs="Times New Roman"/>
          <w:sz w:val="24"/>
          <w:szCs w:val="24"/>
        </w:rPr>
        <w:t>, съответно:</w:t>
      </w:r>
    </w:p>
    <w:p w:rsidR="00065CE2" w:rsidRPr="00065CE2" w:rsidRDefault="00065CE2" w:rsidP="00263FBC">
      <w:pPr>
        <w:spacing w:after="0" w:line="360" w:lineRule="auto"/>
        <w:contextualSpacing/>
        <w:jc w:val="both"/>
        <w:rPr>
          <w:rFonts w:ascii="Times New Roman" w:eastAsia="Times New Roman" w:hAnsi="Times New Roman" w:cs="Times New Roman"/>
          <w:sz w:val="24"/>
          <w:szCs w:val="24"/>
        </w:rPr>
      </w:pPr>
    </w:p>
    <w:p w:rsidR="00065CE2" w:rsidRPr="00065CE2" w:rsidRDefault="00065CE2" w:rsidP="00263FBC">
      <w:pPr>
        <w:spacing w:after="0" w:line="360" w:lineRule="auto"/>
        <w:jc w:val="center"/>
        <w:rPr>
          <w:rFonts w:ascii="Times New Roman" w:eastAsia="Times New Roman" w:hAnsi="Times New Roman" w:cs="Times New Roman"/>
          <w:b/>
          <w:bCs/>
          <w:sz w:val="20"/>
          <w:szCs w:val="20"/>
          <w:lang w:eastAsia="bg-BG"/>
        </w:rPr>
        <w:sectPr w:rsidR="00065CE2" w:rsidRPr="00065CE2" w:rsidSect="00C8724C">
          <w:footerReference w:type="default" r:id="rId22"/>
          <w:pgSz w:w="11906" w:h="16838"/>
          <w:pgMar w:top="1417" w:right="1133" w:bottom="1702" w:left="1417" w:header="708" w:footer="466" w:gutter="0"/>
          <w:cols w:space="708"/>
          <w:titlePg/>
          <w:docGrid w:linePitch="360"/>
        </w:sectPr>
      </w:pPr>
    </w:p>
    <w:tbl>
      <w:tblPr>
        <w:tblW w:w="14190" w:type="dxa"/>
        <w:tblInd w:w="5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0"/>
        <w:gridCol w:w="1358"/>
        <w:gridCol w:w="1417"/>
        <w:gridCol w:w="1559"/>
        <w:gridCol w:w="3119"/>
        <w:gridCol w:w="4678"/>
        <w:gridCol w:w="1559"/>
      </w:tblGrid>
      <w:tr w:rsidR="00065CE2" w:rsidRPr="00065CE2" w:rsidTr="00B46DA2">
        <w:trPr>
          <w:trHeight w:val="510"/>
        </w:trPr>
        <w:tc>
          <w:tcPr>
            <w:tcW w:w="500"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lastRenderedPageBreak/>
              <w:t>№</w:t>
            </w:r>
          </w:p>
        </w:tc>
        <w:tc>
          <w:tcPr>
            <w:tcW w:w="1358" w:type="dxa"/>
            <w:shd w:val="clear" w:color="auto" w:fill="auto"/>
            <w:vAlign w:val="center"/>
            <w:hideMark/>
          </w:tcPr>
          <w:p w:rsidR="00065CE2" w:rsidRPr="00065CE2" w:rsidRDefault="00065CE2" w:rsidP="00263FBC">
            <w:pPr>
              <w:tabs>
                <w:tab w:val="left" w:pos="620"/>
              </w:tabs>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ОБЛАСТ</w:t>
            </w:r>
          </w:p>
        </w:tc>
        <w:tc>
          <w:tcPr>
            <w:tcW w:w="1417"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ОБЩИНА</w:t>
            </w:r>
          </w:p>
        </w:tc>
        <w:tc>
          <w:tcPr>
            <w:tcW w:w="1559"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НАСЕЛЕНО МЯСТО</w:t>
            </w:r>
          </w:p>
        </w:tc>
        <w:tc>
          <w:tcPr>
            <w:tcW w:w="3119"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НАИМЕНОВАНИЕ НА УЧИЛИЩЕТО</w:t>
            </w:r>
          </w:p>
        </w:tc>
        <w:tc>
          <w:tcPr>
            <w:tcW w:w="4678"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ВИД ДЕЙНОСТ</w:t>
            </w:r>
          </w:p>
        </w:tc>
        <w:tc>
          <w:tcPr>
            <w:tcW w:w="1559" w:type="dxa"/>
            <w:shd w:val="clear" w:color="auto" w:fill="auto"/>
            <w:vAlign w:val="center"/>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СТОЙНОСТ СМР</w:t>
            </w:r>
          </w:p>
        </w:tc>
      </w:tr>
      <w:tr w:rsidR="00065CE2" w:rsidRPr="00065CE2" w:rsidTr="005C516E">
        <w:trPr>
          <w:trHeight w:val="255"/>
        </w:trPr>
        <w:tc>
          <w:tcPr>
            <w:tcW w:w="500" w:type="dxa"/>
            <w:shd w:val="clear" w:color="auto" w:fill="92CDDC" w:themeFill="accent5" w:themeFillTint="99"/>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7453" w:type="dxa"/>
            <w:gridSpan w:val="4"/>
            <w:shd w:val="clear" w:color="auto" w:fill="92CDDC" w:themeFill="accent5" w:themeFillTint="99"/>
            <w:hideMark/>
          </w:tcPr>
          <w:p w:rsidR="00065CE2" w:rsidRPr="00065CE2" w:rsidRDefault="00065CE2" w:rsidP="00263FBC">
            <w:pPr>
              <w:spacing w:after="0" w:line="360" w:lineRule="auto"/>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ОБЛАСТ  БЛАГОЕВГРАД</w:t>
            </w:r>
          </w:p>
        </w:tc>
        <w:tc>
          <w:tcPr>
            <w:tcW w:w="4678" w:type="dxa"/>
            <w:shd w:val="clear" w:color="auto" w:fill="92CDDC" w:themeFill="accent5" w:themeFillTint="99"/>
            <w:vAlign w:val="bottom"/>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1559" w:type="dxa"/>
            <w:shd w:val="clear" w:color="auto" w:fill="92CDDC" w:themeFill="accent5" w:themeFillTint="99"/>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154 961</w:t>
            </w:r>
          </w:p>
        </w:tc>
      </w:tr>
      <w:tr w:rsidR="00065CE2" w:rsidRPr="00065CE2" w:rsidTr="00B46DA2">
        <w:trPr>
          <w:trHeight w:val="477"/>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1</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Благоевград</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Гоце Делчев</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Гоце Делчев</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Неврокопска професионална гимназия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Димитър Талев</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color w:val="000000"/>
                <w:lang w:eastAsia="bg-BG"/>
              </w:rPr>
            </w:pPr>
            <w:r w:rsidRPr="00065CE2">
              <w:rPr>
                <w:rFonts w:ascii="Times New Roman" w:eastAsia="Times New Roman" w:hAnsi="Times New Roman" w:cs="Times New Roman"/>
                <w:color w:val="000000"/>
                <w:lang w:eastAsia="bg-BG"/>
              </w:rPr>
              <w:t>Ремонт на открити спортни площадки</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120 523</w:t>
            </w:r>
          </w:p>
        </w:tc>
      </w:tr>
      <w:tr w:rsidR="00065CE2" w:rsidRPr="00065CE2" w:rsidTr="00C8724C">
        <w:trPr>
          <w:trHeight w:val="244"/>
        </w:trPr>
        <w:tc>
          <w:tcPr>
            <w:tcW w:w="500" w:type="dxa"/>
            <w:tcBorders>
              <w:bottom w:val="single" w:sz="4" w:space="0" w:color="auto"/>
            </w:tcBorders>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2</w:t>
            </w:r>
          </w:p>
        </w:tc>
        <w:tc>
          <w:tcPr>
            <w:tcW w:w="1358"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Благоевград</w:t>
            </w:r>
          </w:p>
        </w:tc>
        <w:tc>
          <w:tcPr>
            <w:tcW w:w="1417"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Разлог</w:t>
            </w:r>
          </w:p>
        </w:tc>
        <w:tc>
          <w:tcPr>
            <w:tcW w:w="1559"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Разлог</w:t>
            </w:r>
          </w:p>
        </w:tc>
        <w:tc>
          <w:tcPr>
            <w:tcW w:w="3119" w:type="dxa"/>
            <w:tcBorders>
              <w:bottom w:val="single" w:sz="4" w:space="0" w:color="auto"/>
            </w:tcBorders>
            <w:shd w:val="clear" w:color="000000" w:fill="FFFFFF"/>
            <w:hideMark/>
          </w:tcPr>
          <w:p w:rsidR="00065CE2" w:rsidRPr="00065CE2" w:rsidRDefault="00CD6673" w:rsidP="00263FBC">
            <w:pPr>
              <w:spacing w:after="0" w:line="360" w:lineRule="auto"/>
              <w:rPr>
                <w:rFonts w:ascii="Times New Roman" w:eastAsia="Times New Roman" w:hAnsi="Times New Roman" w:cs="Times New Roman"/>
                <w:lang w:eastAsia="bg-BG"/>
              </w:rPr>
            </w:pPr>
            <w:r>
              <w:rPr>
                <w:rFonts w:ascii="Times New Roman" w:eastAsia="Times New Roman" w:hAnsi="Times New Roman" w:cs="Times New Roman"/>
                <w:lang w:eastAsia="bg-BG"/>
              </w:rPr>
              <w:t>ПГТХТ „Никола Стойчев“</w:t>
            </w:r>
          </w:p>
        </w:tc>
        <w:tc>
          <w:tcPr>
            <w:tcW w:w="4678"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тавани и подмяна на осветителни</w:t>
            </w:r>
            <w:r w:rsidRPr="00065CE2">
              <w:rPr>
                <w:rFonts w:ascii="Times New Roman" w:eastAsia="Times New Roman" w:hAnsi="Times New Roman" w:cs="Times New Roman"/>
                <w:lang w:val="en-US" w:eastAsia="bg-BG"/>
              </w:rPr>
              <w:t xml:space="preserve"> </w:t>
            </w:r>
            <w:r w:rsidRPr="00065CE2">
              <w:rPr>
                <w:rFonts w:ascii="Times New Roman" w:eastAsia="Times New Roman" w:hAnsi="Times New Roman" w:cs="Times New Roman"/>
                <w:lang w:eastAsia="bg-BG"/>
              </w:rPr>
              <w:t>тела</w:t>
            </w:r>
          </w:p>
        </w:tc>
        <w:tc>
          <w:tcPr>
            <w:tcW w:w="1559" w:type="dxa"/>
            <w:tcBorders>
              <w:bottom w:val="single" w:sz="4" w:space="0" w:color="auto"/>
            </w:tcBorders>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34 438</w:t>
            </w:r>
          </w:p>
        </w:tc>
      </w:tr>
      <w:tr w:rsidR="00065CE2" w:rsidRPr="00065CE2" w:rsidTr="00C8724C">
        <w:trPr>
          <w:trHeight w:val="255"/>
        </w:trPr>
        <w:tc>
          <w:tcPr>
            <w:tcW w:w="500" w:type="dxa"/>
            <w:tcBorders>
              <w:top w:val="single" w:sz="4" w:space="0" w:color="auto"/>
              <w:bottom w:val="single" w:sz="4" w:space="0" w:color="auto"/>
            </w:tcBorders>
            <w:shd w:val="clear" w:color="auto" w:fill="92CDDC" w:themeFill="accent5" w:themeFillTint="99"/>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7453" w:type="dxa"/>
            <w:gridSpan w:val="4"/>
            <w:tcBorders>
              <w:top w:val="single" w:sz="4" w:space="0" w:color="auto"/>
              <w:bottom w:val="single" w:sz="4" w:space="0" w:color="auto"/>
            </w:tcBorders>
            <w:shd w:val="clear" w:color="auto" w:fill="92CDDC" w:themeFill="accent5" w:themeFillTint="99"/>
            <w:hideMark/>
          </w:tcPr>
          <w:p w:rsidR="00065CE2" w:rsidRPr="00065CE2" w:rsidRDefault="00065CE2" w:rsidP="00263FBC">
            <w:pPr>
              <w:spacing w:after="0" w:line="360" w:lineRule="auto"/>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ОБЛАСТ КЮСТЕНДИЛ</w:t>
            </w:r>
          </w:p>
        </w:tc>
        <w:tc>
          <w:tcPr>
            <w:tcW w:w="4678" w:type="dxa"/>
            <w:tcBorders>
              <w:top w:val="single" w:sz="4" w:space="0" w:color="auto"/>
              <w:bottom w:val="single" w:sz="4" w:space="0" w:color="auto"/>
            </w:tcBorders>
            <w:shd w:val="clear" w:color="auto" w:fill="92CDDC" w:themeFill="accent5" w:themeFillTint="99"/>
            <w:vAlign w:val="bottom"/>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1559" w:type="dxa"/>
            <w:tcBorders>
              <w:top w:val="single" w:sz="4" w:space="0" w:color="auto"/>
              <w:bottom w:val="single" w:sz="4" w:space="0" w:color="auto"/>
            </w:tcBorders>
            <w:shd w:val="clear" w:color="auto" w:fill="92CDDC" w:themeFill="accent5" w:themeFillTint="99"/>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83 280</w:t>
            </w:r>
          </w:p>
        </w:tc>
      </w:tr>
      <w:tr w:rsidR="00065CE2" w:rsidRPr="00065CE2" w:rsidTr="00C8724C">
        <w:trPr>
          <w:trHeight w:val="279"/>
        </w:trPr>
        <w:tc>
          <w:tcPr>
            <w:tcW w:w="500" w:type="dxa"/>
            <w:tcBorders>
              <w:top w:val="single" w:sz="4" w:space="0" w:color="auto"/>
            </w:tcBorders>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1</w:t>
            </w:r>
          </w:p>
        </w:tc>
        <w:tc>
          <w:tcPr>
            <w:tcW w:w="1358"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Кюстендил</w:t>
            </w:r>
          </w:p>
        </w:tc>
        <w:tc>
          <w:tcPr>
            <w:tcW w:w="1417"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Дупница</w:t>
            </w:r>
          </w:p>
        </w:tc>
        <w:tc>
          <w:tcPr>
            <w:tcW w:w="1559"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Дупница</w:t>
            </w:r>
          </w:p>
        </w:tc>
        <w:tc>
          <w:tcPr>
            <w:tcW w:w="3119"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ПГОСУ</w:t>
            </w:r>
          </w:p>
        </w:tc>
        <w:tc>
          <w:tcPr>
            <w:tcW w:w="4678"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Вътрешен ремонт</w:t>
            </w:r>
          </w:p>
        </w:tc>
        <w:tc>
          <w:tcPr>
            <w:tcW w:w="1559" w:type="dxa"/>
            <w:tcBorders>
              <w:top w:val="single" w:sz="4" w:space="0" w:color="auto"/>
            </w:tcBorders>
            <w:shd w:val="clear" w:color="000000" w:fill="FFFFFF"/>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67 290</w:t>
            </w:r>
          </w:p>
        </w:tc>
      </w:tr>
      <w:tr w:rsidR="00065CE2" w:rsidRPr="00065CE2" w:rsidTr="00C8724C">
        <w:trPr>
          <w:trHeight w:val="285"/>
        </w:trPr>
        <w:tc>
          <w:tcPr>
            <w:tcW w:w="500" w:type="dxa"/>
            <w:tcBorders>
              <w:bottom w:val="single" w:sz="4" w:space="0" w:color="auto"/>
            </w:tcBorders>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2</w:t>
            </w:r>
          </w:p>
        </w:tc>
        <w:tc>
          <w:tcPr>
            <w:tcW w:w="1358"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Кюстендил</w:t>
            </w:r>
          </w:p>
        </w:tc>
        <w:tc>
          <w:tcPr>
            <w:tcW w:w="1417"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Бобов дол</w:t>
            </w:r>
          </w:p>
        </w:tc>
        <w:tc>
          <w:tcPr>
            <w:tcW w:w="1559"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Бобов дол</w:t>
            </w:r>
          </w:p>
        </w:tc>
        <w:tc>
          <w:tcPr>
            <w:tcW w:w="3119"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Професионална гимназия</w:t>
            </w:r>
          </w:p>
        </w:tc>
        <w:tc>
          <w:tcPr>
            <w:tcW w:w="4678" w:type="dxa"/>
            <w:tcBorders>
              <w:bottom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покрив на физкултурен салон</w:t>
            </w:r>
          </w:p>
        </w:tc>
        <w:tc>
          <w:tcPr>
            <w:tcW w:w="1559" w:type="dxa"/>
            <w:tcBorders>
              <w:bottom w:val="single" w:sz="4" w:space="0" w:color="auto"/>
            </w:tcBorders>
            <w:shd w:val="clear" w:color="000000" w:fill="FFFFFF"/>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15 990</w:t>
            </w:r>
          </w:p>
        </w:tc>
      </w:tr>
      <w:tr w:rsidR="00065CE2" w:rsidRPr="00065CE2" w:rsidTr="00C8724C">
        <w:trPr>
          <w:trHeight w:val="255"/>
        </w:trPr>
        <w:tc>
          <w:tcPr>
            <w:tcW w:w="500" w:type="dxa"/>
            <w:tcBorders>
              <w:top w:val="single" w:sz="4" w:space="0" w:color="auto"/>
              <w:bottom w:val="single" w:sz="4" w:space="0" w:color="auto"/>
            </w:tcBorders>
            <w:shd w:val="clear" w:color="000000" w:fill="92CDDC" w:themeFill="accent5" w:themeFillTint="99"/>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7453" w:type="dxa"/>
            <w:gridSpan w:val="4"/>
            <w:tcBorders>
              <w:top w:val="single" w:sz="4" w:space="0" w:color="auto"/>
              <w:bottom w:val="single" w:sz="4" w:space="0" w:color="auto"/>
            </w:tcBorders>
            <w:shd w:val="clear" w:color="000000" w:fill="92CDDC" w:themeFill="accent5" w:themeFillTint="99"/>
            <w:hideMark/>
          </w:tcPr>
          <w:p w:rsidR="00065CE2" w:rsidRPr="00065CE2" w:rsidRDefault="00065CE2" w:rsidP="00263FBC">
            <w:pPr>
              <w:spacing w:after="0" w:line="360" w:lineRule="auto"/>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ОБЛАСТ ПЕРНИК</w:t>
            </w:r>
          </w:p>
        </w:tc>
        <w:tc>
          <w:tcPr>
            <w:tcW w:w="4678" w:type="dxa"/>
            <w:tcBorders>
              <w:top w:val="single" w:sz="4" w:space="0" w:color="auto"/>
              <w:bottom w:val="single" w:sz="4" w:space="0" w:color="auto"/>
            </w:tcBorders>
            <w:shd w:val="clear" w:color="000000" w:fill="92CDDC" w:themeFill="accent5" w:themeFillTint="99"/>
            <w:vAlign w:val="bottom"/>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1559" w:type="dxa"/>
            <w:tcBorders>
              <w:top w:val="single" w:sz="4" w:space="0" w:color="auto"/>
              <w:bottom w:val="single" w:sz="4" w:space="0" w:color="auto"/>
            </w:tcBorders>
            <w:shd w:val="clear" w:color="000000" w:fill="92CDDC" w:themeFill="accent5" w:themeFillTint="99"/>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142 344</w:t>
            </w:r>
          </w:p>
        </w:tc>
      </w:tr>
      <w:tr w:rsidR="00065CE2" w:rsidRPr="00065CE2" w:rsidTr="00C8724C">
        <w:trPr>
          <w:trHeight w:val="293"/>
        </w:trPr>
        <w:tc>
          <w:tcPr>
            <w:tcW w:w="500" w:type="dxa"/>
            <w:tcBorders>
              <w:top w:val="single" w:sz="4" w:space="0" w:color="auto"/>
            </w:tcBorders>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1</w:t>
            </w:r>
          </w:p>
        </w:tc>
        <w:tc>
          <w:tcPr>
            <w:tcW w:w="1358"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1417"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1559"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3119"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ПГТС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Арх. Йордан Миланов</w:t>
            </w:r>
            <w:r w:rsidR="00CD6673">
              <w:rPr>
                <w:rFonts w:ascii="Times New Roman" w:eastAsia="Times New Roman" w:hAnsi="Times New Roman" w:cs="Times New Roman"/>
                <w:lang w:eastAsia="bg-BG"/>
              </w:rPr>
              <w:t>“</w:t>
            </w:r>
          </w:p>
        </w:tc>
        <w:tc>
          <w:tcPr>
            <w:tcW w:w="4678" w:type="dxa"/>
            <w:tcBorders>
              <w:top w:val="single" w:sz="4" w:space="0" w:color="auto"/>
            </w:tcBorders>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на отоплителна система</w:t>
            </w:r>
          </w:p>
        </w:tc>
        <w:tc>
          <w:tcPr>
            <w:tcW w:w="1559" w:type="dxa"/>
            <w:tcBorders>
              <w:top w:val="single" w:sz="4" w:space="0" w:color="auto"/>
            </w:tcBorders>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67 619</w:t>
            </w:r>
          </w:p>
        </w:tc>
      </w:tr>
      <w:tr w:rsidR="00065CE2" w:rsidRPr="00065CE2" w:rsidTr="00B46DA2">
        <w:trPr>
          <w:trHeight w:val="558"/>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2</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3119" w:type="dxa"/>
            <w:shd w:val="clear" w:color="000000" w:fill="FFFFFF"/>
            <w:hideMark/>
          </w:tcPr>
          <w:p w:rsidR="00065CE2" w:rsidRPr="00065CE2" w:rsidRDefault="00CD6673" w:rsidP="00263FBC">
            <w:pPr>
              <w:spacing w:after="0" w:line="360" w:lineRule="auto"/>
              <w:rPr>
                <w:rFonts w:ascii="Times New Roman" w:eastAsia="Times New Roman" w:hAnsi="Times New Roman" w:cs="Times New Roman"/>
                <w:lang w:eastAsia="bg-BG"/>
              </w:rPr>
            </w:pPr>
            <w:r>
              <w:rPr>
                <w:rFonts w:ascii="Times New Roman" w:eastAsia="Times New Roman" w:hAnsi="Times New Roman" w:cs="Times New Roman"/>
                <w:lang w:eastAsia="bg-BG"/>
              </w:rPr>
              <w:t>ПГОТ „Св. Иван Рилски“</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фасада, ел. табло, покрив и тротоарна настилка</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65 000</w:t>
            </w:r>
          </w:p>
        </w:tc>
      </w:tr>
      <w:tr w:rsidR="00065CE2" w:rsidRPr="00065CE2" w:rsidTr="00B46DA2">
        <w:trPr>
          <w:trHeight w:val="265"/>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3</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Перник</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Радомир </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Радомир</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ПГТ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Юрий Гагарин</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ind w:right="-70"/>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на тавани и подмяна на</w:t>
            </w:r>
            <w:r w:rsidRPr="00065CE2">
              <w:rPr>
                <w:rFonts w:ascii="Times New Roman" w:eastAsia="Times New Roman" w:hAnsi="Times New Roman" w:cs="Times New Roman"/>
                <w:lang w:val="en-US" w:eastAsia="bg-BG"/>
              </w:rPr>
              <w:t xml:space="preserve"> </w:t>
            </w:r>
            <w:r w:rsidRPr="00065CE2">
              <w:rPr>
                <w:rFonts w:ascii="Times New Roman" w:eastAsia="Times New Roman" w:hAnsi="Times New Roman" w:cs="Times New Roman"/>
                <w:lang w:eastAsia="bg-BG"/>
              </w:rPr>
              <w:t>осветителни тела</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9 725</w:t>
            </w:r>
          </w:p>
        </w:tc>
      </w:tr>
      <w:tr w:rsidR="00065CE2" w:rsidRPr="00065CE2" w:rsidTr="005C516E">
        <w:trPr>
          <w:trHeight w:val="255"/>
        </w:trPr>
        <w:tc>
          <w:tcPr>
            <w:tcW w:w="500" w:type="dxa"/>
            <w:shd w:val="clear" w:color="auto" w:fill="92CDDC" w:themeFill="accent5" w:themeFillTint="99"/>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7453" w:type="dxa"/>
            <w:gridSpan w:val="4"/>
            <w:shd w:val="clear" w:color="auto" w:fill="92CDDC" w:themeFill="accent5" w:themeFillTint="99"/>
            <w:hideMark/>
          </w:tcPr>
          <w:p w:rsidR="00065CE2" w:rsidRPr="00065CE2" w:rsidRDefault="00CD6673" w:rsidP="00263FBC">
            <w:pPr>
              <w:spacing w:after="0" w:line="360" w:lineRule="auto"/>
              <w:rPr>
                <w:rFonts w:ascii="Times New Roman" w:eastAsia="Times New Roman" w:hAnsi="Times New Roman" w:cs="Times New Roman"/>
                <w:b/>
                <w:bCs/>
                <w:lang w:eastAsia="bg-BG"/>
              </w:rPr>
            </w:pPr>
            <w:r>
              <w:rPr>
                <w:rFonts w:ascii="Times New Roman" w:eastAsia="Times New Roman" w:hAnsi="Times New Roman" w:cs="Times New Roman"/>
                <w:b/>
                <w:bCs/>
                <w:lang w:eastAsia="bg-BG"/>
              </w:rPr>
              <w:t>ОБЛАСТ СОФИЯ</w:t>
            </w:r>
          </w:p>
        </w:tc>
        <w:tc>
          <w:tcPr>
            <w:tcW w:w="4678" w:type="dxa"/>
            <w:shd w:val="clear" w:color="auto" w:fill="92CDDC" w:themeFill="accent5" w:themeFillTint="99"/>
            <w:vAlign w:val="bottom"/>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1559" w:type="dxa"/>
            <w:shd w:val="clear" w:color="auto" w:fill="92CDDC" w:themeFill="accent5" w:themeFillTint="99"/>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256 344</w:t>
            </w:r>
          </w:p>
        </w:tc>
      </w:tr>
      <w:tr w:rsidR="00065CE2" w:rsidRPr="00065CE2" w:rsidTr="00B46DA2">
        <w:trPr>
          <w:trHeight w:val="510"/>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1</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4 помощно училище-интернат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Проф. Димитър Кацаров</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 xml:space="preserve"> </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на кухненски блок</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44 602</w:t>
            </w:r>
          </w:p>
        </w:tc>
      </w:tr>
      <w:tr w:rsidR="00065CE2" w:rsidRPr="00065CE2" w:rsidTr="00B46DA2">
        <w:trPr>
          <w:trHeight w:val="546"/>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2</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3119" w:type="dxa"/>
            <w:shd w:val="clear" w:color="000000" w:fill="FFFFFF"/>
            <w:hideMark/>
          </w:tcPr>
          <w:p w:rsidR="00065CE2" w:rsidRPr="00065CE2" w:rsidRDefault="00CD6673" w:rsidP="00263FBC">
            <w:pPr>
              <w:spacing w:after="0" w:line="360" w:lineRule="auto"/>
              <w:rPr>
                <w:rFonts w:ascii="Times New Roman" w:eastAsia="Times New Roman" w:hAnsi="Times New Roman" w:cs="Times New Roman"/>
                <w:lang w:eastAsia="bg-BG"/>
              </w:rPr>
            </w:pPr>
            <w:r>
              <w:rPr>
                <w:rFonts w:ascii="Times New Roman" w:eastAsia="Times New Roman" w:hAnsi="Times New Roman" w:cs="Times New Roman"/>
                <w:lang w:eastAsia="bg-BG"/>
              </w:rPr>
              <w:t>ПГ по транспорт и енергетика „</w:t>
            </w:r>
            <w:r w:rsidR="00065CE2" w:rsidRPr="00065CE2">
              <w:rPr>
                <w:rFonts w:ascii="Times New Roman" w:eastAsia="Times New Roman" w:hAnsi="Times New Roman" w:cs="Times New Roman"/>
                <w:lang w:eastAsia="bg-BG"/>
              </w:rPr>
              <w:t>Хенри Форд</w:t>
            </w:r>
            <w:r>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на санитарни възли и вертикални щрангове</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115 977</w:t>
            </w:r>
          </w:p>
        </w:tc>
      </w:tr>
      <w:tr w:rsidR="00065CE2" w:rsidRPr="00065CE2" w:rsidTr="00B46DA2">
        <w:trPr>
          <w:trHeight w:val="367"/>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3</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София </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ПГМЕ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Н. Й. Вапцаров</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покрив учебен корпус</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13 453</w:t>
            </w:r>
          </w:p>
        </w:tc>
      </w:tr>
      <w:tr w:rsidR="00065CE2" w:rsidRPr="00065CE2" w:rsidTr="00B46DA2">
        <w:trPr>
          <w:trHeight w:val="542"/>
        </w:trPr>
        <w:tc>
          <w:tcPr>
            <w:tcW w:w="500" w:type="dxa"/>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4</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София </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ПГТКИ</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Довършителни работи след ремонт на физкултурен салон</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17 760</w:t>
            </w:r>
          </w:p>
        </w:tc>
      </w:tr>
      <w:tr w:rsidR="00065CE2" w:rsidRPr="00065CE2" w:rsidTr="00B46DA2">
        <w:trPr>
          <w:trHeight w:val="564"/>
        </w:trPr>
        <w:tc>
          <w:tcPr>
            <w:tcW w:w="500" w:type="dxa"/>
            <w:vMerge w:val="restart"/>
            <w:shd w:val="clear" w:color="000000" w:fill="FFFFFF"/>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lastRenderedPageBreak/>
              <w:t>5</w:t>
            </w:r>
          </w:p>
        </w:tc>
        <w:tc>
          <w:tcPr>
            <w:tcW w:w="1358"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СОУ за ДНЗ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Луи Брайл</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Сградно канализационно отклонение и връзка с градската канализация</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19 198</w:t>
            </w:r>
          </w:p>
        </w:tc>
      </w:tr>
      <w:tr w:rsidR="00065CE2" w:rsidRPr="00065CE2" w:rsidTr="00B46DA2">
        <w:trPr>
          <w:trHeight w:val="268"/>
        </w:trPr>
        <w:tc>
          <w:tcPr>
            <w:tcW w:w="500" w:type="dxa"/>
            <w:vMerge/>
            <w:vAlign w:val="center"/>
            <w:hideMark/>
          </w:tcPr>
          <w:p w:rsidR="00065CE2" w:rsidRPr="00065CE2" w:rsidRDefault="00065CE2" w:rsidP="00263FBC">
            <w:pPr>
              <w:spacing w:after="0" w:line="360" w:lineRule="auto"/>
              <w:rPr>
                <w:rFonts w:ascii="Times New Roman" w:eastAsia="Times New Roman" w:hAnsi="Times New Roman" w:cs="Times New Roman"/>
                <w:lang w:eastAsia="bg-BG"/>
              </w:rPr>
            </w:pPr>
          </w:p>
        </w:tc>
        <w:tc>
          <w:tcPr>
            <w:tcW w:w="1358"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417"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1559" w:type="dxa"/>
            <w:shd w:val="clear" w:color="000000" w:fill="FFFFFF"/>
            <w:noWrap/>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София</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СОУ за ДНЗ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Луи Брайл</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Ремонт умивалня, стаи психолог и мед. Център и коридор пред столова</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color w:val="000000"/>
                <w:lang w:eastAsia="bg-BG"/>
              </w:rPr>
            </w:pPr>
            <w:r w:rsidRPr="00065CE2">
              <w:rPr>
                <w:rFonts w:ascii="Times New Roman" w:eastAsia="Times New Roman" w:hAnsi="Times New Roman" w:cs="Times New Roman"/>
                <w:b/>
                <w:bCs/>
                <w:color w:val="000000"/>
                <w:lang w:eastAsia="bg-BG"/>
              </w:rPr>
              <w:t>45 354</w:t>
            </w:r>
          </w:p>
        </w:tc>
      </w:tr>
      <w:tr w:rsidR="00065CE2" w:rsidRPr="00065CE2" w:rsidTr="005C516E">
        <w:trPr>
          <w:trHeight w:val="255"/>
        </w:trPr>
        <w:tc>
          <w:tcPr>
            <w:tcW w:w="500" w:type="dxa"/>
            <w:shd w:val="clear" w:color="auto" w:fill="92CDDC" w:themeFill="accent5" w:themeFillTint="99"/>
            <w:hideMark/>
          </w:tcPr>
          <w:p w:rsidR="00065CE2" w:rsidRPr="00065CE2" w:rsidRDefault="00065CE2" w:rsidP="00263FBC">
            <w:pPr>
              <w:spacing w:after="0" w:line="360" w:lineRule="auto"/>
              <w:jc w:val="center"/>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7453" w:type="dxa"/>
            <w:gridSpan w:val="4"/>
            <w:shd w:val="clear" w:color="auto" w:fill="92CDDC" w:themeFill="accent5" w:themeFillTint="99"/>
            <w:hideMark/>
          </w:tcPr>
          <w:p w:rsidR="00065CE2" w:rsidRPr="00065CE2" w:rsidRDefault="00CD6673" w:rsidP="00263FBC">
            <w:pPr>
              <w:spacing w:after="0" w:line="360" w:lineRule="auto"/>
              <w:rPr>
                <w:rFonts w:ascii="Times New Roman" w:eastAsia="Times New Roman" w:hAnsi="Times New Roman" w:cs="Times New Roman"/>
                <w:b/>
                <w:bCs/>
                <w:lang w:eastAsia="bg-BG"/>
              </w:rPr>
            </w:pPr>
            <w:r>
              <w:rPr>
                <w:rFonts w:ascii="Times New Roman" w:eastAsia="Times New Roman" w:hAnsi="Times New Roman" w:cs="Times New Roman"/>
                <w:b/>
                <w:bCs/>
                <w:lang w:eastAsia="bg-BG"/>
              </w:rPr>
              <w:t>ОБЛАСТ СОФИЙСКА</w:t>
            </w:r>
          </w:p>
        </w:tc>
        <w:tc>
          <w:tcPr>
            <w:tcW w:w="4678" w:type="dxa"/>
            <w:shd w:val="clear" w:color="auto" w:fill="92CDDC" w:themeFill="accent5" w:themeFillTint="99"/>
            <w:vAlign w:val="bottom"/>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 </w:t>
            </w:r>
          </w:p>
        </w:tc>
        <w:tc>
          <w:tcPr>
            <w:tcW w:w="1559" w:type="dxa"/>
            <w:shd w:val="clear" w:color="auto" w:fill="92CDDC" w:themeFill="accent5" w:themeFillTint="99"/>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228 052</w:t>
            </w:r>
          </w:p>
        </w:tc>
      </w:tr>
      <w:tr w:rsidR="00065CE2" w:rsidRPr="00065CE2" w:rsidTr="00B46DA2">
        <w:trPr>
          <w:trHeight w:val="332"/>
        </w:trPr>
        <w:tc>
          <w:tcPr>
            <w:tcW w:w="500" w:type="dxa"/>
            <w:shd w:val="clear" w:color="auto" w:fill="auto"/>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1</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Софийска</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Ботевград</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Ботевград</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 xml:space="preserve">ПГТМ </w:t>
            </w:r>
            <w:r w:rsidR="00CD6673">
              <w:rPr>
                <w:rFonts w:ascii="Times New Roman" w:eastAsia="Times New Roman" w:hAnsi="Times New Roman" w:cs="Times New Roman"/>
                <w:lang w:eastAsia="bg-BG"/>
              </w:rPr>
              <w:t>„</w:t>
            </w:r>
            <w:r w:rsidRPr="00065CE2">
              <w:rPr>
                <w:rFonts w:ascii="Times New Roman" w:eastAsia="Times New Roman" w:hAnsi="Times New Roman" w:cs="Times New Roman"/>
                <w:lang w:eastAsia="bg-BG"/>
              </w:rPr>
              <w:t>Хр.Ботев</w:t>
            </w:r>
            <w:r w:rsidR="00CD6673">
              <w:rPr>
                <w:rFonts w:ascii="Times New Roman" w:eastAsia="Times New Roman" w:hAnsi="Times New Roman" w:cs="Times New Roman"/>
                <w:lang w:eastAsia="bg-BG"/>
              </w:rPr>
              <w:t>“</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color w:val="000000"/>
                <w:lang w:eastAsia="bg-BG"/>
              </w:rPr>
            </w:pPr>
            <w:r w:rsidRPr="00065CE2">
              <w:rPr>
                <w:rFonts w:ascii="Times New Roman" w:eastAsia="Times New Roman" w:hAnsi="Times New Roman" w:cs="Times New Roman"/>
                <w:color w:val="000000"/>
                <w:lang w:eastAsia="bg-BG"/>
              </w:rPr>
              <w:t>Ремонт на физкултурен салон</w:t>
            </w:r>
          </w:p>
        </w:tc>
        <w:tc>
          <w:tcPr>
            <w:tcW w:w="1559" w:type="dxa"/>
            <w:shd w:val="clear" w:color="000000" w:fill="FFFFFF"/>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39 659</w:t>
            </w:r>
          </w:p>
        </w:tc>
      </w:tr>
      <w:tr w:rsidR="00065CE2" w:rsidRPr="00065CE2" w:rsidTr="00B46DA2">
        <w:trPr>
          <w:trHeight w:val="281"/>
        </w:trPr>
        <w:tc>
          <w:tcPr>
            <w:tcW w:w="500" w:type="dxa"/>
            <w:vMerge w:val="restart"/>
            <w:shd w:val="clear" w:color="auto" w:fill="auto"/>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2</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Софийска</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Пирдоп</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Пирдоп</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ПГМЕ</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color w:val="000000"/>
                <w:lang w:eastAsia="bg-BG"/>
              </w:rPr>
            </w:pPr>
            <w:r w:rsidRPr="00065CE2">
              <w:rPr>
                <w:rFonts w:ascii="Times New Roman" w:eastAsia="Times New Roman" w:hAnsi="Times New Roman" w:cs="Times New Roman"/>
                <w:color w:val="000000"/>
                <w:lang w:eastAsia="bg-BG"/>
              </w:rPr>
              <w:t>Ремонт покрив учебен корпус</w:t>
            </w:r>
          </w:p>
        </w:tc>
        <w:tc>
          <w:tcPr>
            <w:tcW w:w="1559" w:type="dxa"/>
            <w:shd w:val="clear" w:color="000000" w:fill="FFFFFF"/>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54 802</w:t>
            </w:r>
          </w:p>
        </w:tc>
      </w:tr>
      <w:tr w:rsidR="00065CE2" w:rsidRPr="00065CE2" w:rsidTr="00B46DA2">
        <w:trPr>
          <w:trHeight w:val="271"/>
        </w:trPr>
        <w:tc>
          <w:tcPr>
            <w:tcW w:w="500" w:type="dxa"/>
            <w:vMerge/>
            <w:vAlign w:val="center"/>
            <w:hideMark/>
          </w:tcPr>
          <w:p w:rsidR="00065CE2" w:rsidRPr="00065CE2" w:rsidRDefault="00065CE2" w:rsidP="00263FBC">
            <w:pPr>
              <w:spacing w:after="0" w:line="360" w:lineRule="auto"/>
              <w:rPr>
                <w:rFonts w:ascii="Times New Roman" w:eastAsia="Times New Roman" w:hAnsi="Times New Roman" w:cs="Times New Roman"/>
                <w:lang w:eastAsia="bg-BG"/>
              </w:rPr>
            </w:pP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Софийска</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Пирдоп</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Пирдоп</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ПГМЕ</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color w:val="000000"/>
                <w:lang w:eastAsia="bg-BG"/>
              </w:rPr>
            </w:pPr>
            <w:r w:rsidRPr="00065CE2">
              <w:rPr>
                <w:rFonts w:ascii="Times New Roman" w:eastAsia="Times New Roman" w:hAnsi="Times New Roman" w:cs="Times New Roman"/>
                <w:color w:val="000000"/>
                <w:lang w:eastAsia="bg-BG"/>
              </w:rPr>
              <w:t>Ремонт покрив учебни работилници</w:t>
            </w:r>
          </w:p>
        </w:tc>
        <w:tc>
          <w:tcPr>
            <w:tcW w:w="1559" w:type="dxa"/>
            <w:shd w:val="clear" w:color="000000" w:fill="FFFFFF"/>
            <w:noWrap/>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75 697</w:t>
            </w:r>
          </w:p>
        </w:tc>
      </w:tr>
      <w:tr w:rsidR="00065CE2" w:rsidRPr="00065CE2" w:rsidTr="00B46DA2">
        <w:trPr>
          <w:trHeight w:val="275"/>
        </w:trPr>
        <w:tc>
          <w:tcPr>
            <w:tcW w:w="500" w:type="dxa"/>
            <w:shd w:val="clear" w:color="auto" w:fill="auto"/>
            <w:hideMark/>
          </w:tcPr>
          <w:p w:rsidR="00065CE2" w:rsidRPr="00065CE2" w:rsidRDefault="00065CE2" w:rsidP="00263FBC">
            <w:pPr>
              <w:spacing w:after="0" w:line="360" w:lineRule="auto"/>
              <w:jc w:val="center"/>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3</w:t>
            </w:r>
          </w:p>
        </w:tc>
        <w:tc>
          <w:tcPr>
            <w:tcW w:w="135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Софийска</w:t>
            </w:r>
          </w:p>
        </w:tc>
        <w:tc>
          <w:tcPr>
            <w:tcW w:w="1417"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Самоков</w:t>
            </w:r>
          </w:p>
        </w:tc>
        <w:tc>
          <w:tcPr>
            <w:tcW w:w="155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Самоков</w:t>
            </w:r>
          </w:p>
        </w:tc>
        <w:tc>
          <w:tcPr>
            <w:tcW w:w="3119"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lang w:eastAsia="bg-BG"/>
              </w:rPr>
            </w:pPr>
            <w:r w:rsidRPr="00065CE2">
              <w:rPr>
                <w:rFonts w:ascii="Times New Roman" w:eastAsia="Times New Roman" w:hAnsi="Times New Roman" w:cs="Times New Roman"/>
                <w:lang w:eastAsia="bg-BG"/>
              </w:rPr>
              <w:t>ПГ по туризъм</w:t>
            </w:r>
          </w:p>
        </w:tc>
        <w:tc>
          <w:tcPr>
            <w:tcW w:w="4678" w:type="dxa"/>
            <w:shd w:val="clear" w:color="000000" w:fill="FFFFFF"/>
            <w:hideMark/>
          </w:tcPr>
          <w:p w:rsidR="00065CE2" w:rsidRPr="00065CE2" w:rsidRDefault="00065CE2" w:rsidP="00263FBC">
            <w:pPr>
              <w:spacing w:after="0" w:line="360" w:lineRule="auto"/>
              <w:rPr>
                <w:rFonts w:ascii="Times New Roman" w:eastAsia="Times New Roman" w:hAnsi="Times New Roman" w:cs="Times New Roman"/>
                <w:color w:val="000000"/>
                <w:lang w:eastAsia="bg-BG"/>
              </w:rPr>
            </w:pPr>
            <w:r w:rsidRPr="00065CE2">
              <w:rPr>
                <w:rFonts w:ascii="Times New Roman" w:eastAsia="Times New Roman" w:hAnsi="Times New Roman" w:cs="Times New Roman"/>
                <w:color w:val="000000"/>
                <w:lang w:eastAsia="bg-BG"/>
              </w:rPr>
              <w:t xml:space="preserve">Ремонт на покрива на сграда 1 </w:t>
            </w:r>
          </w:p>
        </w:tc>
        <w:tc>
          <w:tcPr>
            <w:tcW w:w="1559" w:type="dxa"/>
            <w:shd w:val="clear" w:color="000000" w:fill="FFFFFF"/>
            <w:vAlign w:val="center"/>
            <w:hideMark/>
          </w:tcPr>
          <w:p w:rsidR="00065CE2" w:rsidRPr="00065CE2" w:rsidRDefault="00065CE2" w:rsidP="00263FBC">
            <w:pPr>
              <w:spacing w:after="0" w:line="360" w:lineRule="auto"/>
              <w:jc w:val="right"/>
              <w:rPr>
                <w:rFonts w:ascii="Times New Roman" w:eastAsia="Times New Roman" w:hAnsi="Times New Roman" w:cs="Times New Roman"/>
                <w:b/>
                <w:bCs/>
                <w:lang w:eastAsia="bg-BG"/>
              </w:rPr>
            </w:pPr>
            <w:r w:rsidRPr="00065CE2">
              <w:rPr>
                <w:rFonts w:ascii="Times New Roman" w:eastAsia="Times New Roman" w:hAnsi="Times New Roman" w:cs="Times New Roman"/>
                <w:b/>
                <w:bCs/>
                <w:lang w:eastAsia="bg-BG"/>
              </w:rPr>
              <w:t>57 894</w:t>
            </w:r>
          </w:p>
        </w:tc>
      </w:tr>
    </w:tbl>
    <w:p w:rsidR="00065CE2" w:rsidRPr="00065CE2" w:rsidRDefault="00065CE2" w:rsidP="00263FBC">
      <w:pPr>
        <w:spacing w:after="0" w:line="360" w:lineRule="auto"/>
        <w:jc w:val="both"/>
        <w:rPr>
          <w:rFonts w:ascii="Times New Roman" w:eastAsia="Times New Roman" w:hAnsi="Times New Roman" w:cs="Times New Roman"/>
          <w:b/>
          <w:sz w:val="24"/>
          <w:szCs w:val="24"/>
        </w:rPr>
        <w:sectPr w:rsidR="00065CE2" w:rsidRPr="00065CE2" w:rsidSect="00C8724C">
          <w:pgSz w:w="16838" w:h="11906" w:orient="landscape"/>
          <w:pgMar w:top="1418" w:right="1418" w:bottom="1418" w:left="1418" w:header="709" w:footer="709" w:gutter="0"/>
          <w:cols w:space="708"/>
          <w:docGrid w:linePitch="360"/>
        </w:sectPr>
      </w:pPr>
    </w:p>
    <w:p w:rsidR="00065CE2" w:rsidRPr="00065CE2"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065CE2">
        <w:rPr>
          <w:rFonts w:ascii="Times New Roman" w:eastAsia="Times New Roman" w:hAnsi="Times New Roman" w:cs="Times New Roman"/>
          <w:b/>
          <w:sz w:val="24"/>
          <w:szCs w:val="24"/>
        </w:rPr>
        <w:lastRenderedPageBreak/>
        <w:t>Рехабилитирани здравни заведения и заведения за социални услуги</w:t>
      </w:r>
    </w:p>
    <w:p w:rsidR="00065CE2" w:rsidRPr="00065CE2"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на Управляващия орган на Оперативна програма „Регионално развитие“ 2007-2013 г., Министерство на регионалното развитие и благоустройството, Министерство на здравеопазването и общините на територията на ЮЗР.</w:t>
      </w:r>
    </w:p>
    <w:p w:rsidR="009D085D" w:rsidRDefault="009D085D" w:rsidP="00263FBC">
      <w:pPr>
        <w:spacing w:after="0" w:line="360" w:lineRule="auto"/>
        <w:ind w:firstLine="708"/>
        <w:jc w:val="both"/>
        <w:rPr>
          <w:rFonts w:ascii="Times New Roman" w:eastAsia="Times New Roman" w:hAnsi="Times New Roman" w:cs="Times New Roman"/>
          <w:sz w:val="24"/>
          <w:szCs w:val="24"/>
        </w:rPr>
      </w:pPr>
    </w:p>
    <w:p w:rsidR="00065CE2" w:rsidRDefault="00065CE2" w:rsidP="00263FBC">
      <w:pPr>
        <w:spacing w:after="0" w:line="360" w:lineRule="auto"/>
        <w:ind w:firstLine="708"/>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 xml:space="preserve">С финансиране от </w:t>
      </w:r>
      <w:r w:rsidRPr="00065CE2">
        <w:rPr>
          <w:rFonts w:ascii="Times New Roman" w:eastAsia="Times New Roman" w:hAnsi="Times New Roman" w:cs="Times New Roman"/>
          <w:sz w:val="24"/>
          <w:szCs w:val="24"/>
          <w:u w:val="single"/>
        </w:rPr>
        <w:t>ОПРР 2007-2013 г</w:t>
      </w:r>
      <w:r w:rsidRPr="00065CE2">
        <w:rPr>
          <w:rFonts w:ascii="Times New Roman" w:eastAsia="Times New Roman" w:hAnsi="Times New Roman" w:cs="Times New Roman"/>
          <w:sz w:val="24"/>
          <w:szCs w:val="24"/>
        </w:rPr>
        <w:t xml:space="preserve">. през 2015 г. в ЮЗР са рехабилитирани/модернизирани </w:t>
      </w:r>
      <w:r w:rsidRPr="00581B9E">
        <w:rPr>
          <w:rFonts w:ascii="Times New Roman" w:eastAsia="Times New Roman" w:hAnsi="Times New Roman" w:cs="Times New Roman"/>
          <w:b/>
          <w:sz w:val="24"/>
          <w:szCs w:val="24"/>
        </w:rPr>
        <w:t>5</w:t>
      </w:r>
      <w:r w:rsidRPr="00065CE2">
        <w:rPr>
          <w:rFonts w:ascii="Times New Roman" w:eastAsia="Times New Roman" w:hAnsi="Times New Roman" w:cs="Times New Roman"/>
          <w:sz w:val="24"/>
          <w:szCs w:val="24"/>
        </w:rPr>
        <w:t xml:space="preserve"> броя здравни заведения</w:t>
      </w:r>
      <w:r w:rsidR="00DB55D3">
        <w:rPr>
          <w:rFonts w:ascii="Times New Roman" w:eastAsia="Times New Roman" w:hAnsi="Times New Roman" w:cs="Times New Roman"/>
          <w:sz w:val="24"/>
          <w:szCs w:val="24"/>
        </w:rPr>
        <w:t>, като общата стойност на реализираните проекти възлиза на</w:t>
      </w:r>
      <w:r w:rsidRPr="00065CE2">
        <w:rPr>
          <w:rFonts w:ascii="Times New Roman" w:eastAsia="Times New Roman" w:hAnsi="Times New Roman" w:cs="Times New Roman"/>
          <w:sz w:val="24"/>
          <w:szCs w:val="24"/>
        </w:rPr>
        <w:t xml:space="preserve"> </w:t>
      </w:r>
      <w:r w:rsidRPr="00065CE2">
        <w:rPr>
          <w:rFonts w:ascii="Times New Roman" w:hAnsi="Times New Roman" w:cs="Times New Roman"/>
          <w:bCs/>
          <w:color w:val="000000"/>
          <w:sz w:val="24"/>
          <w:szCs w:val="24"/>
        </w:rPr>
        <w:t>17 466 015,73 лв</w:t>
      </w:r>
      <w:r w:rsidR="00D02BE7">
        <w:rPr>
          <w:rFonts w:ascii="Times New Roman" w:hAnsi="Times New Roman" w:cs="Times New Roman"/>
          <w:bCs/>
          <w:color w:val="000000"/>
          <w:sz w:val="24"/>
          <w:szCs w:val="24"/>
        </w:rPr>
        <w:t>.</w:t>
      </w:r>
      <w:r w:rsidRPr="00065CE2">
        <w:rPr>
          <w:rFonts w:ascii="Times New Roman" w:eastAsia="Times New Roman" w:hAnsi="Times New Roman" w:cs="Times New Roman"/>
          <w:sz w:val="24"/>
          <w:szCs w:val="24"/>
        </w:rPr>
        <w:t>, съответно:</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rPr>
      </w:pPr>
      <w:r>
        <w:rPr>
          <w:rFonts w:ascii="Times New Roman" w:eastAsia="Times New Roman" w:hAnsi="Times New Roman"/>
          <w:sz w:val="24"/>
          <w:szCs w:val="24"/>
          <w:lang w:val="bg-BG"/>
        </w:rPr>
        <w:t>Област Благоевград</w:t>
      </w:r>
    </w:p>
    <w:p w:rsidR="007E1B2D" w:rsidRPr="00C2193E" w:rsidRDefault="00065CE2" w:rsidP="001F3E09">
      <w:pPr>
        <w:pStyle w:val="ListParagraph"/>
        <w:numPr>
          <w:ilvl w:val="0"/>
          <w:numId w:val="46"/>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rPr>
        <w:t xml:space="preserve">Община </w:t>
      </w:r>
      <w:r w:rsidRPr="00C2193E">
        <w:rPr>
          <w:rFonts w:ascii="Times New Roman" w:eastAsia="Times New Roman" w:hAnsi="Times New Roman"/>
          <w:sz w:val="24"/>
          <w:szCs w:val="24"/>
          <w:lang w:val="bg-BG"/>
        </w:rPr>
        <w:t xml:space="preserve">Благоевград – 1 </w:t>
      </w:r>
      <w:r w:rsidR="00581B9E" w:rsidRPr="00C2193E">
        <w:rPr>
          <w:rFonts w:ascii="Times New Roman" w:eastAsia="Times New Roman" w:hAnsi="Times New Roman"/>
          <w:sz w:val="24"/>
          <w:szCs w:val="24"/>
          <w:lang w:val="bg-BG"/>
        </w:rPr>
        <w:t xml:space="preserve">здравно </w:t>
      </w:r>
      <w:r w:rsidRPr="00C2193E">
        <w:rPr>
          <w:rFonts w:ascii="Times New Roman" w:eastAsia="Times New Roman" w:hAnsi="Times New Roman"/>
          <w:sz w:val="24"/>
          <w:szCs w:val="24"/>
          <w:lang w:val="bg-BG"/>
        </w:rPr>
        <w:t>заведение на стойност 5 478 770,10 лв.</w:t>
      </w:r>
    </w:p>
    <w:p w:rsidR="007E1B2D" w:rsidRPr="00C2193E" w:rsidRDefault="00065CE2" w:rsidP="001F3E09">
      <w:pPr>
        <w:pStyle w:val="ListParagraph"/>
        <w:numPr>
          <w:ilvl w:val="0"/>
          <w:numId w:val="46"/>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 xml:space="preserve">Община Гоце Делчев – 1 </w:t>
      </w:r>
      <w:r w:rsidR="00581B9E" w:rsidRPr="00C2193E">
        <w:rPr>
          <w:rFonts w:ascii="Times New Roman" w:eastAsia="Times New Roman" w:hAnsi="Times New Roman"/>
          <w:sz w:val="24"/>
          <w:szCs w:val="24"/>
          <w:lang w:val="bg-BG"/>
        </w:rPr>
        <w:t xml:space="preserve">здравно </w:t>
      </w:r>
      <w:r w:rsidRPr="00C2193E">
        <w:rPr>
          <w:rFonts w:ascii="Times New Roman" w:eastAsia="Times New Roman" w:hAnsi="Times New Roman"/>
          <w:sz w:val="24"/>
          <w:szCs w:val="24"/>
          <w:lang w:val="bg-BG"/>
        </w:rPr>
        <w:t>заведение на стойност 3 340 572,28 лв.</w:t>
      </w:r>
    </w:p>
    <w:p w:rsidR="009D085D" w:rsidRPr="00C2193E"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Софийска област</w:t>
      </w:r>
    </w:p>
    <w:p w:rsidR="007E1B2D" w:rsidRPr="00C2193E" w:rsidRDefault="00065CE2" w:rsidP="001F3E09">
      <w:pPr>
        <w:pStyle w:val="ListParagraph"/>
        <w:numPr>
          <w:ilvl w:val="0"/>
          <w:numId w:val="47"/>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 xml:space="preserve">Община Етрополе - 1 </w:t>
      </w:r>
      <w:r w:rsidR="00581B9E" w:rsidRPr="00C2193E">
        <w:rPr>
          <w:rFonts w:ascii="Times New Roman" w:eastAsia="Times New Roman" w:hAnsi="Times New Roman"/>
          <w:sz w:val="24"/>
          <w:szCs w:val="24"/>
          <w:lang w:val="bg-BG"/>
        </w:rPr>
        <w:t xml:space="preserve">здравно </w:t>
      </w:r>
      <w:r w:rsidRPr="00C2193E">
        <w:rPr>
          <w:rFonts w:ascii="Times New Roman" w:eastAsia="Times New Roman" w:hAnsi="Times New Roman"/>
          <w:sz w:val="24"/>
          <w:szCs w:val="24"/>
          <w:lang w:val="bg-BG"/>
        </w:rPr>
        <w:t>заведение на стойност 3 954 774,89 лв.</w:t>
      </w:r>
    </w:p>
    <w:p w:rsidR="007E1B2D" w:rsidRPr="00C2193E" w:rsidRDefault="00065CE2" w:rsidP="001F3E09">
      <w:pPr>
        <w:pStyle w:val="ListParagraph"/>
        <w:numPr>
          <w:ilvl w:val="0"/>
          <w:numId w:val="47"/>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 xml:space="preserve">Община Годеч - 1 </w:t>
      </w:r>
      <w:r w:rsidR="00581B9E" w:rsidRPr="00C2193E">
        <w:rPr>
          <w:rFonts w:ascii="Times New Roman" w:eastAsia="Times New Roman" w:hAnsi="Times New Roman"/>
          <w:sz w:val="24"/>
          <w:szCs w:val="24"/>
          <w:lang w:val="bg-BG"/>
        </w:rPr>
        <w:t xml:space="preserve">здравно </w:t>
      </w:r>
      <w:r w:rsidRPr="00C2193E">
        <w:rPr>
          <w:rFonts w:ascii="Times New Roman" w:eastAsia="Times New Roman" w:hAnsi="Times New Roman"/>
          <w:sz w:val="24"/>
          <w:szCs w:val="24"/>
          <w:lang w:val="bg-BG"/>
        </w:rPr>
        <w:t>заведение на стойност 970 102,46 лв.</w:t>
      </w:r>
    </w:p>
    <w:p w:rsidR="00065CE2" w:rsidRPr="00C2193E" w:rsidRDefault="00065CE2" w:rsidP="001F3E09">
      <w:pPr>
        <w:pStyle w:val="ListParagraph"/>
        <w:numPr>
          <w:ilvl w:val="0"/>
          <w:numId w:val="47"/>
        </w:numPr>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Община Самоков</w:t>
      </w:r>
      <w:r w:rsidR="009D085D" w:rsidRPr="00C2193E">
        <w:rPr>
          <w:rFonts w:ascii="Times New Roman" w:eastAsia="Times New Roman" w:hAnsi="Times New Roman"/>
          <w:sz w:val="24"/>
          <w:szCs w:val="24"/>
          <w:lang w:val="bg-BG"/>
        </w:rPr>
        <w:t xml:space="preserve"> - </w:t>
      </w:r>
      <w:r w:rsidRPr="00C2193E">
        <w:rPr>
          <w:rFonts w:ascii="Times New Roman" w:eastAsia="Times New Roman" w:hAnsi="Times New Roman"/>
          <w:sz w:val="24"/>
          <w:szCs w:val="24"/>
          <w:lang w:val="bg-BG"/>
        </w:rPr>
        <w:t xml:space="preserve">1 </w:t>
      </w:r>
      <w:r w:rsidR="00581B9E" w:rsidRPr="00C2193E">
        <w:rPr>
          <w:rFonts w:ascii="Times New Roman" w:eastAsia="Times New Roman" w:hAnsi="Times New Roman"/>
          <w:sz w:val="24"/>
          <w:szCs w:val="24"/>
          <w:lang w:val="bg-BG"/>
        </w:rPr>
        <w:t xml:space="preserve">здравно </w:t>
      </w:r>
      <w:r w:rsidRPr="00C2193E">
        <w:rPr>
          <w:rFonts w:ascii="Times New Roman" w:eastAsia="Times New Roman" w:hAnsi="Times New Roman"/>
          <w:sz w:val="24"/>
          <w:szCs w:val="24"/>
          <w:lang w:val="bg-BG"/>
        </w:rPr>
        <w:t>заведение на стойност 3 721 796 лв.</w:t>
      </w:r>
    </w:p>
    <w:p w:rsidR="009D085D" w:rsidRPr="00C2193E" w:rsidRDefault="00065CE2" w:rsidP="00263FBC">
      <w:pPr>
        <w:spacing w:after="0" w:line="360" w:lineRule="auto"/>
        <w:ind w:firstLine="360"/>
        <w:jc w:val="both"/>
        <w:rPr>
          <w:rFonts w:ascii="Times New Roman" w:hAnsi="Times New Roman" w:cs="Times New Roman"/>
          <w:bCs/>
          <w:i/>
          <w:color w:val="000000"/>
          <w:sz w:val="24"/>
          <w:szCs w:val="24"/>
        </w:rPr>
      </w:pPr>
      <w:r w:rsidRPr="00C2193E">
        <w:rPr>
          <w:rFonts w:ascii="Times New Roman" w:hAnsi="Times New Roman" w:cs="Times New Roman"/>
          <w:bCs/>
          <w:i/>
          <w:color w:val="000000"/>
          <w:sz w:val="24"/>
          <w:szCs w:val="24"/>
        </w:rPr>
        <w:tab/>
      </w:r>
    </w:p>
    <w:p w:rsidR="00065CE2" w:rsidRPr="009D085D" w:rsidRDefault="00065CE2" w:rsidP="00263FBC">
      <w:pPr>
        <w:spacing w:after="0" w:line="360" w:lineRule="auto"/>
        <w:ind w:firstLine="708"/>
        <w:jc w:val="both"/>
        <w:rPr>
          <w:rFonts w:ascii="Times New Roman" w:hAnsi="Times New Roman" w:cs="Times New Roman"/>
          <w:bCs/>
          <w:color w:val="000000"/>
          <w:sz w:val="24"/>
          <w:szCs w:val="24"/>
        </w:rPr>
      </w:pPr>
      <w:r w:rsidRPr="00065CE2">
        <w:rPr>
          <w:rFonts w:ascii="Times New Roman" w:hAnsi="Times New Roman" w:cs="Times New Roman"/>
          <w:bCs/>
          <w:color w:val="000000"/>
          <w:sz w:val="24"/>
          <w:szCs w:val="24"/>
        </w:rPr>
        <w:t xml:space="preserve">По данни на </w:t>
      </w:r>
      <w:r w:rsidRPr="00065CE2">
        <w:rPr>
          <w:rFonts w:ascii="Times New Roman" w:hAnsi="Times New Roman" w:cs="Times New Roman"/>
          <w:bCs/>
          <w:color w:val="000000"/>
          <w:sz w:val="24"/>
          <w:szCs w:val="24"/>
          <w:u w:val="single"/>
        </w:rPr>
        <w:t>Министерство на здравеопазването</w:t>
      </w:r>
      <w:r w:rsidR="009D085D">
        <w:rPr>
          <w:rFonts w:ascii="Times New Roman" w:hAnsi="Times New Roman" w:cs="Times New Roman"/>
          <w:bCs/>
          <w:color w:val="000000"/>
          <w:sz w:val="24"/>
          <w:szCs w:val="24"/>
          <w:u w:val="single"/>
        </w:rPr>
        <w:t>,</w:t>
      </w:r>
      <w:r w:rsidRPr="00065CE2">
        <w:rPr>
          <w:rFonts w:ascii="Times New Roman" w:hAnsi="Times New Roman" w:cs="Times New Roman"/>
          <w:bCs/>
          <w:color w:val="000000"/>
          <w:sz w:val="24"/>
          <w:szCs w:val="24"/>
        </w:rPr>
        <w:t xml:space="preserve"> през 2015 г. на територията на ЮЗР са модернизирани/рехабилитирани общо </w:t>
      </w:r>
      <w:r w:rsidRPr="00581B9E">
        <w:rPr>
          <w:rFonts w:ascii="Times New Roman" w:hAnsi="Times New Roman" w:cs="Times New Roman"/>
          <w:b/>
          <w:bCs/>
          <w:color w:val="000000"/>
          <w:sz w:val="24"/>
          <w:szCs w:val="24"/>
        </w:rPr>
        <w:t>26</w:t>
      </w:r>
      <w:r w:rsidRPr="00065CE2">
        <w:rPr>
          <w:rFonts w:ascii="Times New Roman" w:hAnsi="Times New Roman" w:cs="Times New Roman"/>
          <w:bCs/>
          <w:color w:val="000000"/>
          <w:sz w:val="24"/>
          <w:szCs w:val="24"/>
        </w:rPr>
        <w:t xml:space="preserve"> здравни обекта, финансирани със средства от ОПРР 2007-2013</w:t>
      </w:r>
      <w:r w:rsidR="00B46DA2">
        <w:rPr>
          <w:rFonts w:ascii="Times New Roman" w:hAnsi="Times New Roman" w:cs="Times New Roman"/>
          <w:bCs/>
          <w:color w:val="000000"/>
          <w:sz w:val="24"/>
          <w:szCs w:val="24"/>
        </w:rPr>
        <w:t xml:space="preserve"> </w:t>
      </w:r>
      <w:r w:rsidRPr="00065CE2">
        <w:rPr>
          <w:rFonts w:ascii="Times New Roman" w:hAnsi="Times New Roman" w:cs="Times New Roman"/>
          <w:bCs/>
          <w:color w:val="000000"/>
          <w:sz w:val="24"/>
          <w:szCs w:val="24"/>
        </w:rPr>
        <w:t xml:space="preserve">г., бюджетна линия BG161РО001/1.1-08/2010 </w:t>
      </w:r>
      <w:r w:rsidR="00581B9E">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xml:space="preserve"> </w:t>
      </w:r>
      <w:r w:rsidR="00581B9E">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Подкрепа за реконструкция, обновяване и оборудване на държавни лечебни и здравни заведения в градските агломерации</w:t>
      </w:r>
      <w:r w:rsidR="00581B9E">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xml:space="preserve"> </w:t>
      </w:r>
      <w:r w:rsidR="00B46DA2">
        <w:rPr>
          <w:rFonts w:ascii="Times New Roman" w:hAnsi="Times New Roman" w:cs="Times New Roman"/>
          <w:bCs/>
          <w:color w:val="000000"/>
          <w:sz w:val="24"/>
          <w:szCs w:val="24"/>
        </w:rPr>
        <w:t>(реализираните проекти са на обща стойност</w:t>
      </w:r>
      <w:r w:rsidRPr="00065CE2">
        <w:rPr>
          <w:rFonts w:ascii="Times New Roman" w:hAnsi="Times New Roman" w:cs="Times New Roman"/>
          <w:bCs/>
          <w:color w:val="000000"/>
          <w:sz w:val="24"/>
          <w:szCs w:val="24"/>
        </w:rPr>
        <w:t xml:space="preserve"> </w:t>
      </w:r>
      <w:r w:rsidRPr="00065CE2">
        <w:rPr>
          <w:rFonts w:ascii="Times New Roman" w:hAnsi="Times New Roman" w:cs="Times New Roman"/>
          <w:bCs/>
          <w:color w:val="000000"/>
          <w:sz w:val="24"/>
          <w:szCs w:val="24"/>
          <w:lang w:val="en-US"/>
        </w:rPr>
        <w:t>47 334 799</w:t>
      </w:r>
      <w:r w:rsidRPr="00065CE2">
        <w:rPr>
          <w:rFonts w:ascii="Times New Roman" w:hAnsi="Times New Roman" w:cs="Times New Roman"/>
          <w:bCs/>
          <w:color w:val="000000"/>
          <w:sz w:val="24"/>
          <w:szCs w:val="24"/>
        </w:rPr>
        <w:t>,62 лв</w:t>
      </w:r>
      <w:r w:rsidR="00D02BE7">
        <w:rPr>
          <w:rFonts w:ascii="Times New Roman" w:hAnsi="Times New Roman" w:cs="Times New Roman"/>
          <w:bCs/>
          <w:color w:val="000000"/>
          <w:sz w:val="24"/>
          <w:szCs w:val="24"/>
        </w:rPr>
        <w:t>.</w:t>
      </w:r>
      <w:r w:rsidR="00B46DA2">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xml:space="preserve"> и със средства от бюджета на МЗ – </w:t>
      </w:r>
      <w:r w:rsidR="00B46DA2">
        <w:rPr>
          <w:rFonts w:ascii="Times New Roman" w:hAnsi="Times New Roman" w:cs="Times New Roman"/>
          <w:bCs/>
          <w:color w:val="000000"/>
          <w:sz w:val="24"/>
          <w:szCs w:val="24"/>
        </w:rPr>
        <w:t xml:space="preserve">на стойност </w:t>
      </w:r>
      <w:r w:rsidRPr="00065CE2">
        <w:rPr>
          <w:rFonts w:ascii="Times New Roman" w:hAnsi="Times New Roman" w:cs="Times New Roman"/>
          <w:bCs/>
          <w:color w:val="000000"/>
          <w:sz w:val="24"/>
          <w:szCs w:val="24"/>
        </w:rPr>
        <w:t>7 647 727 лв</w:t>
      </w:r>
      <w:r w:rsidR="00D02BE7">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съотв</w:t>
      </w:r>
      <w:r w:rsidRPr="009D085D">
        <w:rPr>
          <w:rFonts w:ascii="Times New Roman" w:hAnsi="Times New Roman" w:cs="Times New Roman"/>
          <w:bCs/>
          <w:color w:val="000000"/>
          <w:sz w:val="24"/>
          <w:szCs w:val="24"/>
        </w:rPr>
        <w:t>етно:</w:t>
      </w:r>
    </w:p>
    <w:tbl>
      <w:tblPr>
        <w:tblW w:w="9214" w:type="dxa"/>
        <w:tblInd w:w="1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8"/>
        <w:gridCol w:w="4110"/>
        <w:gridCol w:w="1843"/>
        <w:gridCol w:w="2693"/>
      </w:tblGrid>
      <w:tr w:rsidR="00065CE2" w:rsidRPr="009D085D" w:rsidTr="00B46DA2">
        <w:trPr>
          <w:trHeight w:hRule="exact" w:val="1133"/>
        </w:trPr>
        <w:tc>
          <w:tcPr>
            <w:tcW w:w="568" w:type="dxa"/>
            <w:shd w:val="clear" w:color="auto" w:fill="FFFFFF"/>
            <w:vAlign w:val="center"/>
          </w:tcPr>
          <w:p w:rsidR="00065CE2" w:rsidRPr="009D085D" w:rsidRDefault="00065CE2" w:rsidP="00263FBC">
            <w:pPr>
              <w:widowControl w:val="0"/>
              <w:spacing w:after="0" w:line="360" w:lineRule="auto"/>
              <w:ind w:left="132"/>
              <w:jc w:val="center"/>
              <w:rPr>
                <w:rFonts w:ascii="Arial Unicode MS" w:eastAsia="Arial Unicode MS" w:hAnsi="Arial Unicode MS" w:cs="Arial Unicode MS"/>
                <w:b/>
                <w:color w:val="000000"/>
                <w:sz w:val="24"/>
                <w:szCs w:val="24"/>
                <w:lang w:eastAsia="bg-BG" w:bidi="bg-BG"/>
              </w:rPr>
            </w:pPr>
            <w:r w:rsidRPr="009D085D">
              <w:rPr>
                <w:rFonts w:ascii="Times New Roman" w:eastAsia="Arial Unicode MS" w:hAnsi="Times New Roman" w:cs="Times New Roman"/>
                <w:b/>
                <w:color w:val="000000"/>
                <w:sz w:val="24"/>
                <w:szCs w:val="24"/>
                <w:lang w:eastAsia="bg-BG" w:bidi="bg-BG"/>
              </w:rPr>
              <w:t>№</w:t>
            </w:r>
          </w:p>
        </w:tc>
        <w:tc>
          <w:tcPr>
            <w:tcW w:w="4110"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b/>
                <w:color w:val="000000"/>
                <w:sz w:val="24"/>
                <w:szCs w:val="24"/>
                <w:lang w:eastAsia="bg-BG" w:bidi="bg-BG"/>
              </w:rPr>
            </w:pPr>
            <w:r w:rsidRPr="009D085D">
              <w:rPr>
                <w:rFonts w:ascii="Times New Roman" w:eastAsia="Arial Unicode MS" w:hAnsi="Times New Roman" w:cs="Times New Roman"/>
                <w:b/>
                <w:color w:val="000000"/>
                <w:sz w:val="24"/>
                <w:szCs w:val="24"/>
                <w:lang w:eastAsia="bg-BG" w:bidi="bg-BG"/>
              </w:rPr>
              <w:t>Обект</w:t>
            </w:r>
          </w:p>
        </w:tc>
        <w:tc>
          <w:tcPr>
            <w:tcW w:w="1843" w:type="dxa"/>
            <w:shd w:val="clear" w:color="auto" w:fill="FFFFFF"/>
            <w:vAlign w:val="center"/>
          </w:tcPr>
          <w:p w:rsidR="00065CE2" w:rsidRPr="009D085D" w:rsidRDefault="00065CE2" w:rsidP="00263FBC">
            <w:pPr>
              <w:widowControl w:val="0"/>
              <w:spacing w:after="0" w:line="360" w:lineRule="auto"/>
              <w:ind w:left="132"/>
              <w:jc w:val="center"/>
              <w:rPr>
                <w:rFonts w:ascii="Arial Unicode MS" w:eastAsia="Arial Unicode MS" w:hAnsi="Arial Unicode MS" w:cs="Arial Unicode MS"/>
                <w:b/>
                <w:color w:val="000000"/>
                <w:sz w:val="24"/>
                <w:szCs w:val="24"/>
                <w:lang w:eastAsia="bg-BG" w:bidi="bg-BG"/>
              </w:rPr>
            </w:pPr>
            <w:r w:rsidRPr="009D085D">
              <w:rPr>
                <w:rFonts w:ascii="Times New Roman" w:eastAsia="Arial Unicode MS" w:hAnsi="Times New Roman" w:cs="Times New Roman"/>
                <w:b/>
                <w:color w:val="000000"/>
                <w:sz w:val="24"/>
                <w:szCs w:val="24"/>
                <w:lang w:eastAsia="bg-BG" w:bidi="bg-BG"/>
              </w:rPr>
              <w:t>Стойност в лв</w:t>
            </w:r>
            <w:r w:rsidR="00D02BE7" w:rsidRPr="009D085D">
              <w:rPr>
                <w:rFonts w:ascii="Times New Roman" w:eastAsia="Arial Unicode MS" w:hAnsi="Times New Roman" w:cs="Times New Roman"/>
                <w:b/>
                <w:color w:val="000000"/>
                <w:sz w:val="24"/>
                <w:szCs w:val="24"/>
                <w:lang w:eastAsia="bg-BG" w:bidi="bg-BG"/>
              </w:rPr>
              <w:t>.</w:t>
            </w:r>
            <w:r w:rsidRPr="009D085D">
              <w:rPr>
                <w:rFonts w:ascii="Times New Roman" w:eastAsia="Arial Unicode MS" w:hAnsi="Times New Roman" w:cs="Times New Roman"/>
                <w:b/>
                <w:color w:val="000000"/>
                <w:sz w:val="24"/>
                <w:szCs w:val="24"/>
                <w:lang w:eastAsia="bg-BG" w:bidi="bg-BG"/>
              </w:rPr>
              <w:t xml:space="preserve"> с ДДС към 31.12.2015г.</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b/>
                <w:color w:val="000000"/>
                <w:sz w:val="24"/>
                <w:szCs w:val="24"/>
                <w:lang w:eastAsia="bg-BG" w:bidi="bg-BG"/>
              </w:rPr>
            </w:pPr>
            <w:r w:rsidRPr="009D085D">
              <w:rPr>
                <w:rFonts w:ascii="Times New Roman" w:eastAsia="Arial Unicode MS" w:hAnsi="Times New Roman" w:cs="Times New Roman"/>
                <w:b/>
                <w:color w:val="000000"/>
                <w:sz w:val="24"/>
                <w:szCs w:val="24"/>
                <w:lang w:eastAsia="bg-BG" w:bidi="bg-BG"/>
              </w:rPr>
              <w:t>Източник на финансиране</w:t>
            </w:r>
          </w:p>
        </w:tc>
      </w:tr>
      <w:tr w:rsidR="00065CE2" w:rsidRPr="009D085D" w:rsidTr="005C516E">
        <w:trPr>
          <w:trHeight w:hRule="exact" w:val="302"/>
        </w:trPr>
        <w:tc>
          <w:tcPr>
            <w:tcW w:w="9214" w:type="dxa"/>
            <w:gridSpan w:val="4"/>
            <w:shd w:val="clear" w:color="auto" w:fill="92CDDC" w:themeFill="accent5" w:themeFillTint="99"/>
          </w:tcPr>
          <w:p w:rsidR="00065CE2" w:rsidRPr="009D085D" w:rsidRDefault="00065CE2" w:rsidP="00263FBC">
            <w:pPr>
              <w:widowControl w:val="0"/>
              <w:spacing w:after="0" w:line="360" w:lineRule="auto"/>
              <w:rPr>
                <w:rFonts w:ascii="Arial Unicode MS" w:eastAsia="Arial Unicode MS" w:hAnsi="Arial Unicode MS" w:cs="Arial Unicode MS"/>
                <w:b/>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  </w:t>
            </w:r>
            <w:r w:rsidR="00B46DA2" w:rsidRPr="009D085D">
              <w:rPr>
                <w:rFonts w:ascii="Times New Roman" w:eastAsia="Arial Unicode MS" w:hAnsi="Times New Roman" w:cs="Times New Roman"/>
                <w:b/>
                <w:color w:val="000000"/>
                <w:sz w:val="24"/>
                <w:szCs w:val="24"/>
                <w:lang w:eastAsia="bg-BG" w:bidi="bg-BG"/>
              </w:rPr>
              <w:t>Област София</w:t>
            </w:r>
          </w:p>
        </w:tc>
      </w:tr>
      <w:tr w:rsidR="00065CE2" w:rsidRPr="009D085D" w:rsidTr="003C6A32">
        <w:trPr>
          <w:trHeight w:hRule="exact" w:val="743"/>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w:t>
            </w:r>
          </w:p>
        </w:tc>
        <w:tc>
          <w:tcPr>
            <w:tcW w:w="4110" w:type="dxa"/>
            <w:shd w:val="clear" w:color="auto" w:fill="FFFFFF"/>
          </w:tcPr>
          <w:p w:rsidR="00065CE2" w:rsidRPr="009D085D" w:rsidRDefault="00065CE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УМБАЛСМ </w:t>
            </w:r>
            <w:r w:rsidR="00B46DA2" w:rsidRPr="009D085D">
              <w:rPr>
                <w:rFonts w:ascii="Times New Roman" w:eastAsia="Arial Unicode MS" w:hAnsi="Times New Roman" w:cs="Times New Roman"/>
                <w:color w:val="000000"/>
                <w:sz w:val="24"/>
                <w:szCs w:val="24"/>
                <w:lang w:eastAsia="bg-BG" w:bidi="bg-BG"/>
              </w:rPr>
              <w:t>„Н. И. Пирогов“</w:t>
            </w:r>
            <w:r w:rsidRPr="009D085D">
              <w:rPr>
                <w:rFonts w:ascii="Times New Roman" w:eastAsia="Arial Unicode MS" w:hAnsi="Times New Roman" w:cs="Times New Roman"/>
                <w:color w:val="000000"/>
                <w:sz w:val="24"/>
                <w:szCs w:val="24"/>
                <w:lang w:eastAsia="bg-BG" w:bidi="bg-BG"/>
              </w:rPr>
              <w:t xml:space="preserve"> ЕАД - доставка на медицинско оборудване</w:t>
            </w:r>
          </w:p>
        </w:tc>
        <w:tc>
          <w:tcPr>
            <w:tcW w:w="1843" w:type="dxa"/>
            <w:shd w:val="clear" w:color="auto" w:fill="FFFFFF"/>
            <w:vAlign w:val="center"/>
          </w:tcPr>
          <w:p w:rsidR="00065CE2" w:rsidRPr="009D085D" w:rsidRDefault="00065CE2" w:rsidP="00263FBC">
            <w:pPr>
              <w:widowControl w:val="0"/>
              <w:spacing w:after="0" w:line="360" w:lineRule="auto"/>
              <w:ind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824 581</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Министерство на здравеопазването</w:t>
            </w:r>
          </w:p>
        </w:tc>
      </w:tr>
      <w:tr w:rsidR="00065CE2" w:rsidRPr="009D085D" w:rsidTr="003C6A32">
        <w:trPr>
          <w:trHeight w:hRule="exact" w:val="839"/>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w:t>
            </w:r>
          </w:p>
        </w:tc>
        <w:tc>
          <w:tcPr>
            <w:tcW w:w="4110" w:type="dxa"/>
            <w:shd w:val="clear" w:color="auto" w:fill="FFFFFF"/>
          </w:tcPr>
          <w:p w:rsidR="00065CE2" w:rsidRPr="009D085D" w:rsidRDefault="00B46DA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УМБАЛСМ „Н. И. Пирогов“</w:t>
            </w:r>
            <w:r w:rsidR="00065CE2" w:rsidRPr="009D085D">
              <w:rPr>
                <w:rFonts w:ascii="Times New Roman" w:eastAsia="Arial Unicode MS" w:hAnsi="Times New Roman" w:cs="Times New Roman"/>
                <w:color w:val="000000"/>
                <w:sz w:val="24"/>
                <w:szCs w:val="24"/>
                <w:lang w:eastAsia="bg-BG" w:bidi="bg-BG"/>
              </w:rPr>
              <w:t xml:space="preserve"> ЕАД - ремонт и преустройство</w:t>
            </w:r>
          </w:p>
        </w:tc>
        <w:tc>
          <w:tcPr>
            <w:tcW w:w="1843" w:type="dxa"/>
            <w:shd w:val="clear" w:color="auto" w:fill="FFFFFF"/>
            <w:vAlign w:val="center"/>
          </w:tcPr>
          <w:p w:rsidR="00065CE2" w:rsidRPr="009D085D" w:rsidRDefault="00065CE2" w:rsidP="00263FBC">
            <w:pPr>
              <w:widowControl w:val="0"/>
              <w:spacing w:after="0" w:line="360" w:lineRule="auto"/>
              <w:ind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410 081</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Министерство на здравеопазването</w:t>
            </w:r>
          </w:p>
        </w:tc>
      </w:tr>
      <w:tr w:rsidR="00065CE2" w:rsidRPr="009D085D" w:rsidTr="00B46DA2">
        <w:trPr>
          <w:trHeight w:hRule="exact" w:val="699"/>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3</w:t>
            </w:r>
          </w:p>
        </w:tc>
        <w:tc>
          <w:tcPr>
            <w:tcW w:w="4110" w:type="dxa"/>
            <w:shd w:val="clear" w:color="auto" w:fill="FFFFFF"/>
          </w:tcPr>
          <w:p w:rsidR="00065CE2" w:rsidRPr="009D085D" w:rsidRDefault="00B46DA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СБАЛ по онкология</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ЕАД, ГР. София - ремонт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106 673</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Министерство на здравеопазването</w:t>
            </w:r>
          </w:p>
        </w:tc>
      </w:tr>
      <w:tr w:rsidR="00065CE2" w:rsidRPr="009D085D" w:rsidTr="003C6A32">
        <w:trPr>
          <w:trHeight w:hRule="exact" w:val="856"/>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lastRenderedPageBreak/>
              <w:t>4</w:t>
            </w:r>
          </w:p>
        </w:tc>
        <w:tc>
          <w:tcPr>
            <w:tcW w:w="4110" w:type="dxa"/>
            <w:shd w:val="clear" w:color="auto" w:fill="FFFFFF"/>
          </w:tcPr>
          <w:p w:rsidR="00065CE2" w:rsidRPr="009D085D" w:rsidRDefault="00B46DA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СБАЛ по онкология</w:t>
            </w:r>
            <w:r w:rsidRPr="009D085D">
              <w:rPr>
                <w:rFonts w:ascii="Times New Roman" w:eastAsia="Arial Unicode MS" w:hAnsi="Times New Roman" w:cs="Times New Roman"/>
                <w:color w:val="000000"/>
                <w:sz w:val="24"/>
                <w:szCs w:val="24"/>
                <w:lang w:eastAsia="bg-BG" w:bidi="bg-BG"/>
              </w:rPr>
              <w:t>“ ЕАД, гр. София - д</w:t>
            </w:r>
            <w:r w:rsidR="00065CE2" w:rsidRPr="009D085D">
              <w:rPr>
                <w:rFonts w:ascii="Times New Roman" w:eastAsia="Arial Unicode MS" w:hAnsi="Times New Roman" w:cs="Times New Roman"/>
                <w:color w:val="000000"/>
                <w:sz w:val="24"/>
                <w:szCs w:val="24"/>
                <w:lang w:eastAsia="bg-BG" w:bidi="bg-BG"/>
              </w:rPr>
              <w:t>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22 630 228,36</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ОПРР </w:t>
            </w:r>
            <w:r w:rsidR="00065CE2" w:rsidRPr="009D085D">
              <w:rPr>
                <w:rFonts w:ascii="Times New Roman" w:eastAsia="Arial Unicode MS" w:hAnsi="Times New Roman" w:cs="Times New Roman"/>
                <w:color w:val="000000"/>
                <w:sz w:val="24"/>
                <w:szCs w:val="24"/>
                <w:lang w:eastAsia="bg-BG" w:bidi="bg-BG"/>
              </w:rPr>
              <w:t>2007-2013</w:t>
            </w:r>
          </w:p>
        </w:tc>
      </w:tr>
      <w:tr w:rsidR="00065CE2" w:rsidRPr="009D085D" w:rsidTr="003C6A32">
        <w:trPr>
          <w:trHeight w:hRule="exact" w:val="856"/>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5</w:t>
            </w:r>
          </w:p>
        </w:tc>
        <w:tc>
          <w:tcPr>
            <w:tcW w:w="4110" w:type="dxa"/>
            <w:shd w:val="clear" w:color="auto" w:fill="FFFFFF"/>
          </w:tcPr>
          <w:p w:rsidR="00065CE2" w:rsidRPr="009D085D" w:rsidRDefault="00B46DA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УМБАЛ „</w:t>
            </w:r>
            <w:r w:rsidR="00065CE2" w:rsidRPr="009D085D">
              <w:rPr>
                <w:rFonts w:ascii="Times New Roman" w:eastAsia="Arial Unicode MS" w:hAnsi="Times New Roman" w:cs="Times New Roman"/>
                <w:color w:val="000000"/>
                <w:sz w:val="24"/>
                <w:szCs w:val="24"/>
                <w:lang w:eastAsia="bg-BG" w:bidi="bg-BG"/>
              </w:rPr>
              <w:t>Александровска</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ЕАД - доставка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333 567</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Министерство на здравеопазването</w:t>
            </w:r>
          </w:p>
        </w:tc>
      </w:tr>
      <w:tr w:rsidR="00065CE2" w:rsidRPr="009D085D" w:rsidTr="003C6A32">
        <w:trPr>
          <w:trHeight w:hRule="exact" w:val="850"/>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6</w:t>
            </w:r>
          </w:p>
        </w:tc>
        <w:tc>
          <w:tcPr>
            <w:tcW w:w="4110" w:type="dxa"/>
            <w:shd w:val="clear" w:color="auto" w:fill="FFFFFF"/>
          </w:tcPr>
          <w:p w:rsidR="00065CE2" w:rsidRPr="009D085D" w:rsidRDefault="00065CE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УМ</w:t>
            </w:r>
            <w:r w:rsidR="00B46DA2" w:rsidRPr="009D085D">
              <w:rPr>
                <w:rFonts w:ascii="Times New Roman" w:eastAsia="Arial Unicode MS" w:hAnsi="Times New Roman" w:cs="Times New Roman"/>
                <w:color w:val="000000"/>
                <w:sz w:val="24"/>
                <w:szCs w:val="24"/>
                <w:lang w:eastAsia="bg-BG" w:bidi="bg-BG"/>
              </w:rPr>
              <w:t>БАЛ „</w:t>
            </w:r>
            <w:r w:rsidRPr="009D085D">
              <w:rPr>
                <w:rFonts w:ascii="Times New Roman" w:eastAsia="Arial Unicode MS" w:hAnsi="Times New Roman" w:cs="Times New Roman"/>
                <w:color w:val="000000"/>
                <w:sz w:val="24"/>
                <w:szCs w:val="24"/>
                <w:lang w:eastAsia="bg-BG" w:bidi="bg-BG"/>
              </w:rPr>
              <w:t>Александровска</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ЕАД - Преустройство и ремонт</w:t>
            </w:r>
          </w:p>
        </w:tc>
        <w:tc>
          <w:tcPr>
            <w:tcW w:w="1843" w:type="dxa"/>
            <w:shd w:val="clear" w:color="auto" w:fill="FFFFFF"/>
            <w:vAlign w:val="center"/>
          </w:tcPr>
          <w:p w:rsidR="00065CE2" w:rsidRPr="009D085D" w:rsidRDefault="00065CE2" w:rsidP="00263FBC">
            <w:pPr>
              <w:widowControl w:val="0"/>
              <w:spacing w:after="0" w:line="360" w:lineRule="auto"/>
              <w:ind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1 100 000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Министерство на здравеопазването</w:t>
            </w:r>
          </w:p>
        </w:tc>
      </w:tr>
      <w:tr w:rsidR="00065CE2" w:rsidRPr="009D085D" w:rsidTr="003C6A32">
        <w:trPr>
          <w:trHeight w:hRule="exact" w:val="788"/>
        </w:trPr>
        <w:tc>
          <w:tcPr>
            <w:tcW w:w="568" w:type="dxa"/>
            <w:shd w:val="clear" w:color="auto" w:fill="FFFFFF"/>
            <w:vAlign w:val="center"/>
          </w:tcPr>
          <w:p w:rsidR="00065CE2" w:rsidRPr="009D085D" w:rsidRDefault="00065CE2" w:rsidP="00263FBC">
            <w:pPr>
              <w:widowControl w:val="0"/>
              <w:spacing w:after="0" w:line="360" w:lineRule="auto"/>
              <w:ind w:left="132"/>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7</w:t>
            </w:r>
          </w:p>
        </w:tc>
        <w:tc>
          <w:tcPr>
            <w:tcW w:w="4110" w:type="dxa"/>
            <w:shd w:val="clear" w:color="auto" w:fill="FFFFFF"/>
          </w:tcPr>
          <w:p w:rsidR="00065CE2" w:rsidRPr="009D085D" w:rsidRDefault="00B46DA2" w:rsidP="00263FBC">
            <w:pPr>
              <w:widowControl w:val="0"/>
              <w:spacing w:after="0" w:line="360" w:lineRule="auto"/>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 УМБАЛ „</w:t>
            </w:r>
            <w:r w:rsidR="00065CE2" w:rsidRPr="009D085D">
              <w:rPr>
                <w:rFonts w:ascii="Times New Roman" w:eastAsia="Arial Unicode MS" w:hAnsi="Times New Roman" w:cs="Times New Roman"/>
                <w:color w:val="000000"/>
                <w:sz w:val="24"/>
                <w:szCs w:val="24"/>
                <w:lang w:eastAsia="bg-BG" w:bidi="bg-BG"/>
              </w:rPr>
              <w:t>Александровска</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ЕАД - доставка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15 206 560,78</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Arial Unicode MS" w:eastAsia="Arial Unicode MS" w:hAnsi="Arial Unicode MS" w:cs="Arial Unicode MS"/>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ОПРР </w:t>
            </w:r>
            <w:r w:rsidR="00065CE2" w:rsidRPr="009D085D">
              <w:rPr>
                <w:rFonts w:ascii="Times New Roman" w:eastAsia="Arial Unicode MS" w:hAnsi="Times New Roman" w:cs="Times New Roman"/>
                <w:color w:val="000000"/>
                <w:sz w:val="24"/>
                <w:szCs w:val="24"/>
                <w:lang w:eastAsia="bg-BG" w:bidi="bg-BG"/>
              </w:rPr>
              <w:t>2007-2013</w:t>
            </w:r>
          </w:p>
        </w:tc>
      </w:tr>
      <w:tr w:rsidR="00065CE2" w:rsidRPr="009D085D" w:rsidTr="00B46DA2">
        <w:trPr>
          <w:trHeight w:hRule="exact" w:val="708"/>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8</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УМБАЛ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Царица Йоанна</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 ИСУЛ ЕАД -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86 696</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690"/>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9</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УМБАЛ „</w:t>
            </w:r>
            <w:r w:rsidR="00065CE2" w:rsidRPr="009D085D">
              <w:rPr>
                <w:rFonts w:ascii="Times New Roman" w:eastAsia="Arial Unicode MS" w:hAnsi="Times New Roman" w:cs="Times New Roman"/>
                <w:color w:val="000000"/>
                <w:sz w:val="24"/>
                <w:szCs w:val="24"/>
                <w:lang w:eastAsia="bg-BG" w:bidi="bg-BG"/>
              </w:rPr>
              <w:t>Царица Йоанна</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 строително монтажни дейности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1 538 000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667"/>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10</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УМБАЛ „Царица Йоанна“</w:t>
            </w:r>
            <w:r w:rsidR="00065CE2" w:rsidRPr="009D085D">
              <w:rPr>
                <w:rFonts w:ascii="Times New Roman" w:eastAsia="Arial Unicode MS" w:hAnsi="Times New Roman" w:cs="Times New Roman"/>
                <w:color w:val="000000"/>
                <w:sz w:val="24"/>
                <w:szCs w:val="24"/>
                <w:lang w:eastAsia="bg-BG" w:bidi="bg-BG"/>
              </w:rPr>
              <w:t xml:space="preserve"> - ИСУЛ ЕАД -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5 957 998,8</w:t>
            </w:r>
          </w:p>
        </w:tc>
        <w:tc>
          <w:tcPr>
            <w:tcW w:w="2693" w:type="dxa"/>
            <w:shd w:val="clear" w:color="auto" w:fill="FFFFFF"/>
            <w:vAlign w:val="center"/>
          </w:tcPr>
          <w:p w:rsidR="00065CE2" w:rsidRPr="009D085D" w:rsidRDefault="00B46DA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9D085D" w:rsidTr="00B46DA2">
        <w:trPr>
          <w:trHeight w:hRule="exact" w:val="718"/>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11</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СБАЛДБ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Проф. Ив. Митев</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ЕАД - доставка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20 000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713"/>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12</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СБАЛИПБ „</w:t>
            </w:r>
            <w:r w:rsidR="00065CE2" w:rsidRPr="009D085D">
              <w:rPr>
                <w:rFonts w:ascii="Times New Roman" w:eastAsia="Arial Unicode MS" w:hAnsi="Times New Roman" w:cs="Times New Roman"/>
                <w:color w:val="000000"/>
                <w:sz w:val="24"/>
                <w:szCs w:val="24"/>
                <w:lang w:eastAsia="bg-BG" w:bidi="bg-BG"/>
              </w:rPr>
              <w:t>Проф. Ив. Киров</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ЕАД- строителни монтажни работи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695 995</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695"/>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13</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УМБАЛ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Света Анна</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ЕАД, София - строителни монтажни работи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804 155</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3C6A32">
        <w:trPr>
          <w:trHeight w:hRule="exact" w:val="793"/>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14</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УМБАЛ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Света Анна</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ЕАД, София - доставка на медицинско оборудване</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800 000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719"/>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15</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Обект: МБАЛ „НКБ“</w:t>
            </w:r>
            <w:r w:rsidR="00065CE2" w:rsidRPr="009D085D">
              <w:rPr>
                <w:rFonts w:ascii="Times New Roman" w:eastAsia="Arial Unicode MS" w:hAnsi="Times New Roman" w:cs="Times New Roman"/>
                <w:color w:val="000000"/>
                <w:sz w:val="24"/>
                <w:szCs w:val="24"/>
                <w:lang w:eastAsia="bg-BG" w:bidi="bg-BG"/>
              </w:rPr>
              <w:t xml:space="preserve"> ЕАД София - Доставка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369 940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829"/>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16</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СБАЛАГ „</w:t>
            </w:r>
            <w:r w:rsidR="00065CE2" w:rsidRPr="009D085D">
              <w:rPr>
                <w:rFonts w:ascii="Times New Roman" w:eastAsia="Arial Unicode MS" w:hAnsi="Times New Roman" w:cs="Times New Roman"/>
                <w:color w:val="000000"/>
                <w:sz w:val="24"/>
                <w:szCs w:val="24"/>
                <w:lang w:eastAsia="bg-BG" w:bidi="bg-BG"/>
              </w:rPr>
              <w:t>Майчин дом</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ЕАД, гр. София - доставка на медицинска апаратура</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150 000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3C6A32">
        <w:trPr>
          <w:trHeight w:hRule="exact" w:val="869"/>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17</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УМБАЛ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Свети Иван Рилски</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 Преустройство и реконструкция</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1 299 000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1261"/>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18</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Дом за медико - социални грижи за деца от 0 до 3 г., гр. София</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 доставка на медицинско оборудване, обзавеждане и мебели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99 720,09</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9D085D" w:rsidTr="00B46DA2">
        <w:trPr>
          <w:trHeight w:hRule="exact" w:val="1150"/>
        </w:trPr>
        <w:tc>
          <w:tcPr>
            <w:tcW w:w="568" w:type="dxa"/>
            <w:shd w:val="clear" w:color="auto" w:fill="FFFFFF"/>
            <w:vAlign w:val="center"/>
          </w:tcPr>
          <w:p w:rsidR="00065CE2" w:rsidRPr="009D085D"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19</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Дом за медико - социални грижи за деца от 0 до 3 г., гр. София</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 Извършване на строително монтажни работи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346 189,41</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9D085D" w:rsidTr="005C516E">
        <w:trPr>
          <w:trHeight w:hRule="exact" w:val="432"/>
        </w:trPr>
        <w:tc>
          <w:tcPr>
            <w:tcW w:w="9214" w:type="dxa"/>
            <w:gridSpan w:val="4"/>
            <w:shd w:val="clear" w:color="auto" w:fill="92CDDC" w:themeFill="accent5" w:themeFillTint="99"/>
            <w:vAlign w:val="center"/>
          </w:tcPr>
          <w:p w:rsidR="00065CE2" w:rsidRPr="009D085D" w:rsidRDefault="00065CE2" w:rsidP="00263FBC">
            <w:pPr>
              <w:widowControl w:val="0"/>
              <w:spacing w:after="0" w:line="360" w:lineRule="auto"/>
              <w:rPr>
                <w:rFonts w:ascii="Times New Roman" w:eastAsia="Arial Unicode MS" w:hAnsi="Times New Roman" w:cs="Times New Roman"/>
                <w:b/>
                <w:color w:val="000000"/>
                <w:sz w:val="24"/>
                <w:szCs w:val="24"/>
                <w:lang w:bidi="en-US"/>
              </w:rPr>
            </w:pPr>
            <w:r w:rsidRPr="009D085D">
              <w:rPr>
                <w:rFonts w:ascii="Times New Roman" w:eastAsia="Arial Unicode MS" w:hAnsi="Times New Roman" w:cs="Times New Roman"/>
                <w:color w:val="000000"/>
                <w:sz w:val="24"/>
                <w:szCs w:val="24"/>
                <w:lang w:eastAsia="bg-BG" w:bidi="bg-BG"/>
              </w:rPr>
              <w:t xml:space="preserve">  </w:t>
            </w:r>
            <w:r w:rsidRPr="009D085D">
              <w:rPr>
                <w:rFonts w:ascii="Times New Roman" w:eastAsia="Arial Unicode MS" w:hAnsi="Times New Roman" w:cs="Times New Roman"/>
                <w:b/>
                <w:color w:val="000000"/>
                <w:sz w:val="24"/>
                <w:szCs w:val="24"/>
                <w:lang w:eastAsia="bg-BG" w:bidi="bg-BG"/>
              </w:rPr>
              <w:t>Софийска област</w:t>
            </w:r>
          </w:p>
        </w:tc>
      </w:tr>
      <w:tr w:rsidR="00065CE2" w:rsidRPr="009D085D" w:rsidTr="00B46DA2">
        <w:trPr>
          <w:trHeight w:hRule="exact" w:val="1116"/>
        </w:trPr>
        <w:tc>
          <w:tcPr>
            <w:tcW w:w="568"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lastRenderedPageBreak/>
              <w:t>20</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СБАЛПФЗ - Софийска област</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ЕООД - Саниране на диагностично - консултативен блок и сграда на стационар</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76 039</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5C516E">
        <w:trPr>
          <w:trHeight w:hRule="exact" w:val="420"/>
        </w:trPr>
        <w:tc>
          <w:tcPr>
            <w:tcW w:w="9214" w:type="dxa"/>
            <w:gridSpan w:val="4"/>
            <w:shd w:val="clear" w:color="auto" w:fill="92CDDC" w:themeFill="accent5" w:themeFillTint="99"/>
            <w:vAlign w:val="center"/>
          </w:tcPr>
          <w:p w:rsidR="00065CE2" w:rsidRPr="009D085D" w:rsidRDefault="00065CE2" w:rsidP="00263FBC">
            <w:pPr>
              <w:widowControl w:val="0"/>
              <w:spacing w:after="0" w:line="360" w:lineRule="auto"/>
              <w:rPr>
                <w:rFonts w:ascii="Times New Roman" w:eastAsia="Arial Unicode MS" w:hAnsi="Times New Roman" w:cs="Times New Roman"/>
                <w:b/>
                <w:color w:val="000000"/>
                <w:sz w:val="24"/>
                <w:szCs w:val="24"/>
                <w:lang w:bidi="en-US"/>
              </w:rPr>
            </w:pPr>
            <w:r w:rsidRPr="009D085D">
              <w:rPr>
                <w:rFonts w:ascii="Times New Roman" w:eastAsia="Arial Unicode MS" w:hAnsi="Times New Roman" w:cs="Times New Roman"/>
                <w:color w:val="000000"/>
                <w:sz w:val="24"/>
                <w:szCs w:val="24"/>
                <w:lang w:eastAsia="bg-BG" w:bidi="bg-BG"/>
              </w:rPr>
              <w:t xml:space="preserve">  </w:t>
            </w:r>
            <w:r w:rsidRPr="009D085D">
              <w:rPr>
                <w:rFonts w:ascii="Times New Roman" w:eastAsia="Arial Unicode MS" w:hAnsi="Times New Roman" w:cs="Times New Roman"/>
                <w:b/>
                <w:color w:val="000000"/>
                <w:sz w:val="24"/>
                <w:szCs w:val="24"/>
                <w:lang w:eastAsia="bg-BG" w:bidi="bg-BG"/>
              </w:rPr>
              <w:t>Област Перник</w:t>
            </w:r>
          </w:p>
        </w:tc>
      </w:tr>
      <w:tr w:rsidR="00065CE2" w:rsidRPr="009D085D" w:rsidTr="00B46DA2">
        <w:trPr>
          <w:trHeight w:hRule="exact" w:val="855"/>
        </w:trPr>
        <w:tc>
          <w:tcPr>
            <w:tcW w:w="568" w:type="dxa"/>
            <w:shd w:val="clear" w:color="auto" w:fill="FFFFFF"/>
            <w:vAlign w:val="center"/>
          </w:tcPr>
          <w:p w:rsidR="00065CE2" w:rsidRPr="009D085D" w:rsidRDefault="00065CE2" w:rsidP="00263FBC">
            <w:pPr>
              <w:widowControl w:val="0"/>
              <w:spacing w:after="0" w:line="360" w:lineRule="auto"/>
              <w:ind w:left="132"/>
              <w:jc w:val="center"/>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21</w:t>
            </w:r>
          </w:p>
        </w:tc>
        <w:tc>
          <w:tcPr>
            <w:tcW w:w="4110" w:type="dxa"/>
            <w:shd w:val="clear" w:color="auto" w:fill="FFFFFF"/>
          </w:tcPr>
          <w:p w:rsidR="00065CE2" w:rsidRPr="009D085D"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 xml:space="preserve">МБАЛ </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Рахила Ангелова</w:t>
            </w:r>
            <w:r w:rsidR="00B46DA2" w:rsidRPr="009D085D">
              <w:rPr>
                <w:rFonts w:ascii="Times New Roman" w:eastAsia="Arial Unicode MS" w:hAnsi="Times New Roman" w:cs="Times New Roman"/>
                <w:color w:val="000000"/>
                <w:sz w:val="24"/>
                <w:szCs w:val="24"/>
                <w:lang w:eastAsia="bg-BG" w:bidi="bg-BG"/>
              </w:rPr>
              <w:t>“</w:t>
            </w:r>
            <w:r w:rsidRPr="009D085D">
              <w:rPr>
                <w:rFonts w:ascii="Times New Roman" w:eastAsia="Arial Unicode MS" w:hAnsi="Times New Roman" w:cs="Times New Roman"/>
                <w:color w:val="000000"/>
                <w:sz w:val="24"/>
                <w:szCs w:val="24"/>
                <w:lang w:eastAsia="bg-BG" w:bidi="bg-BG"/>
              </w:rPr>
              <w:t xml:space="preserve"> АД, гр. Перник - Основен ремонт на първо вътрешно отделение</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60 000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9D085D" w:rsidTr="00B46DA2">
        <w:trPr>
          <w:trHeight w:hRule="exact" w:val="1153"/>
        </w:trPr>
        <w:tc>
          <w:tcPr>
            <w:tcW w:w="568" w:type="dxa"/>
            <w:shd w:val="clear" w:color="auto" w:fill="FFFFFF"/>
            <w:vAlign w:val="center"/>
          </w:tcPr>
          <w:p w:rsidR="00065CE2" w:rsidRPr="009D085D" w:rsidRDefault="00065CE2" w:rsidP="00263FBC">
            <w:pPr>
              <w:widowControl w:val="0"/>
              <w:spacing w:after="0" w:line="360" w:lineRule="auto"/>
              <w:ind w:left="132"/>
              <w:jc w:val="center"/>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22</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Дом за медико - социални грижи з</w:t>
            </w:r>
            <w:r w:rsidRPr="009D085D">
              <w:rPr>
                <w:rFonts w:ascii="Times New Roman" w:eastAsia="Arial Unicode MS" w:hAnsi="Times New Roman" w:cs="Times New Roman"/>
                <w:color w:val="000000"/>
                <w:sz w:val="24"/>
                <w:szCs w:val="24"/>
                <w:lang w:eastAsia="bg-BG" w:bidi="bg-BG"/>
              </w:rPr>
              <w:t>а деца от 0 до 3 г., гр. Перник“</w:t>
            </w:r>
            <w:r w:rsidR="00065CE2" w:rsidRPr="009D085D">
              <w:rPr>
                <w:rFonts w:ascii="Times New Roman" w:eastAsia="Arial Unicode MS" w:hAnsi="Times New Roman" w:cs="Times New Roman"/>
                <w:color w:val="000000"/>
                <w:sz w:val="24"/>
                <w:szCs w:val="24"/>
                <w:lang w:eastAsia="bg-BG" w:bidi="bg-BG"/>
              </w:rPr>
              <w:t xml:space="preserve"> - доставка на медицинско оборудване, обзавеждане и мебели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104 199,42</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9D085D" w:rsidTr="00B46DA2">
        <w:trPr>
          <w:trHeight w:hRule="exact" w:val="1153"/>
        </w:trPr>
        <w:tc>
          <w:tcPr>
            <w:tcW w:w="568" w:type="dxa"/>
            <w:shd w:val="clear" w:color="auto" w:fill="FFFFFF"/>
            <w:vAlign w:val="center"/>
          </w:tcPr>
          <w:p w:rsidR="00065CE2" w:rsidRPr="009D085D" w:rsidRDefault="00065CE2" w:rsidP="00263FBC">
            <w:pPr>
              <w:widowControl w:val="0"/>
              <w:spacing w:after="0" w:line="360" w:lineRule="auto"/>
              <w:ind w:left="132"/>
              <w:jc w:val="center"/>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23</w:t>
            </w:r>
          </w:p>
        </w:tc>
        <w:tc>
          <w:tcPr>
            <w:tcW w:w="4110" w:type="dxa"/>
            <w:shd w:val="clear" w:color="auto" w:fill="FFFFFF"/>
          </w:tcPr>
          <w:p w:rsidR="00065CE2" w:rsidRPr="009D085D" w:rsidRDefault="00B46DA2" w:rsidP="00263FBC">
            <w:pPr>
              <w:widowControl w:val="0"/>
              <w:spacing w:after="0" w:line="360" w:lineRule="auto"/>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Дом за медико - социални грижи за деца от 0 до 3 г., гр. Перник</w:t>
            </w:r>
            <w:r w:rsidRPr="009D085D">
              <w:rPr>
                <w:rFonts w:ascii="Times New Roman" w:eastAsia="Arial Unicode MS" w:hAnsi="Times New Roman" w:cs="Times New Roman"/>
                <w:color w:val="000000"/>
                <w:sz w:val="24"/>
                <w:szCs w:val="24"/>
                <w:lang w:eastAsia="bg-BG" w:bidi="bg-BG"/>
              </w:rPr>
              <w:t>“</w:t>
            </w:r>
            <w:r w:rsidR="00065CE2" w:rsidRPr="009D085D">
              <w:rPr>
                <w:rFonts w:ascii="Times New Roman" w:eastAsia="Arial Unicode MS" w:hAnsi="Times New Roman" w:cs="Times New Roman"/>
                <w:color w:val="000000"/>
                <w:sz w:val="24"/>
                <w:szCs w:val="24"/>
                <w:lang w:eastAsia="bg-BG" w:bidi="bg-BG"/>
              </w:rPr>
              <w:t xml:space="preserve"> - Извършване на строително монтажни работи</w:t>
            </w:r>
          </w:p>
        </w:tc>
        <w:tc>
          <w:tcPr>
            <w:tcW w:w="1843" w:type="dxa"/>
            <w:shd w:val="clear" w:color="auto" w:fill="FFFFFF"/>
            <w:vAlign w:val="center"/>
          </w:tcPr>
          <w:p w:rsidR="00065CE2" w:rsidRPr="009D085D"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9D085D">
              <w:rPr>
                <w:rFonts w:ascii="Times New Roman" w:eastAsia="Arial Unicode MS" w:hAnsi="Times New Roman" w:cs="Times New Roman"/>
                <w:color w:val="000000"/>
                <w:sz w:val="24"/>
                <w:szCs w:val="24"/>
                <w:lang w:eastAsia="bg-BG" w:bidi="bg-BG"/>
              </w:rPr>
              <w:t>603 235,06</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065CE2" w:rsidTr="005C516E">
        <w:trPr>
          <w:trHeight w:hRule="exact" w:val="406"/>
        </w:trPr>
        <w:tc>
          <w:tcPr>
            <w:tcW w:w="9214" w:type="dxa"/>
            <w:gridSpan w:val="4"/>
            <w:shd w:val="clear" w:color="auto" w:fill="92CDDC" w:themeFill="accent5" w:themeFillTint="99"/>
            <w:vAlign w:val="center"/>
          </w:tcPr>
          <w:p w:rsidR="00065CE2" w:rsidRPr="00065CE2" w:rsidRDefault="00065CE2" w:rsidP="00263FBC">
            <w:pPr>
              <w:widowControl w:val="0"/>
              <w:spacing w:after="0" w:line="360" w:lineRule="auto"/>
              <w:rPr>
                <w:rFonts w:ascii="Times New Roman" w:eastAsia="Arial Unicode MS" w:hAnsi="Times New Roman" w:cs="Times New Roman"/>
                <w:b/>
                <w:color w:val="000000"/>
                <w:sz w:val="24"/>
                <w:szCs w:val="24"/>
                <w:lang w:val="en-US" w:bidi="en-US"/>
              </w:rPr>
            </w:pPr>
            <w:r w:rsidRPr="00065CE2">
              <w:rPr>
                <w:rFonts w:ascii="Times New Roman" w:eastAsia="Arial Unicode MS" w:hAnsi="Times New Roman" w:cs="Times New Roman"/>
                <w:color w:val="000000"/>
                <w:sz w:val="24"/>
                <w:szCs w:val="24"/>
                <w:lang w:eastAsia="bg-BG" w:bidi="bg-BG"/>
              </w:rPr>
              <w:t xml:space="preserve">  </w:t>
            </w:r>
            <w:r w:rsidRPr="00C8724C">
              <w:rPr>
                <w:rFonts w:ascii="Times New Roman" w:eastAsia="Arial Unicode MS" w:hAnsi="Times New Roman" w:cs="Times New Roman"/>
                <w:b/>
                <w:color w:val="000000"/>
                <w:sz w:val="24"/>
                <w:szCs w:val="24"/>
                <w:lang w:eastAsia="bg-BG" w:bidi="bg-BG"/>
              </w:rPr>
              <w:t>Област Кюстендил</w:t>
            </w:r>
          </w:p>
        </w:tc>
      </w:tr>
      <w:tr w:rsidR="00065CE2" w:rsidRPr="00065CE2" w:rsidTr="00B46DA2">
        <w:trPr>
          <w:trHeight w:hRule="exact" w:val="863"/>
        </w:trPr>
        <w:tc>
          <w:tcPr>
            <w:tcW w:w="568" w:type="dxa"/>
            <w:shd w:val="clear" w:color="auto" w:fill="FFFFFF"/>
            <w:vAlign w:val="center"/>
          </w:tcPr>
          <w:p w:rsidR="00065CE2" w:rsidRPr="00065CE2" w:rsidRDefault="00065CE2" w:rsidP="00263FBC">
            <w:pPr>
              <w:widowControl w:val="0"/>
              <w:spacing w:after="0" w:line="360" w:lineRule="auto"/>
              <w:ind w:left="132"/>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24</w:t>
            </w:r>
          </w:p>
        </w:tc>
        <w:tc>
          <w:tcPr>
            <w:tcW w:w="4110" w:type="dxa"/>
            <w:shd w:val="clear" w:color="auto" w:fill="FFFFFF"/>
          </w:tcPr>
          <w:p w:rsidR="00065CE2" w:rsidRPr="00065CE2" w:rsidRDefault="00065CE2" w:rsidP="00263FBC">
            <w:pPr>
              <w:widowControl w:val="0"/>
              <w:spacing w:after="0" w:line="360" w:lineRule="auto"/>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 xml:space="preserve">МБАЛ </w:t>
            </w:r>
            <w:r w:rsidR="00B46DA2">
              <w:rPr>
                <w:rFonts w:ascii="Times New Roman" w:eastAsia="Arial Unicode MS" w:hAnsi="Times New Roman" w:cs="Times New Roman"/>
                <w:color w:val="000000"/>
                <w:sz w:val="24"/>
                <w:szCs w:val="24"/>
                <w:lang w:eastAsia="bg-BG" w:bidi="bg-BG"/>
              </w:rPr>
              <w:t>„</w:t>
            </w:r>
            <w:r w:rsidRPr="00065CE2">
              <w:rPr>
                <w:rFonts w:ascii="Times New Roman" w:eastAsia="Arial Unicode MS" w:hAnsi="Times New Roman" w:cs="Times New Roman"/>
                <w:color w:val="000000"/>
                <w:sz w:val="24"/>
                <w:szCs w:val="24"/>
                <w:lang w:eastAsia="bg-BG" w:bidi="bg-BG"/>
              </w:rPr>
              <w:t>Д-р Никола Вас</w:t>
            </w:r>
            <w:r w:rsidR="00B46DA2">
              <w:rPr>
                <w:rFonts w:ascii="Times New Roman" w:eastAsia="Arial Unicode MS" w:hAnsi="Times New Roman" w:cs="Times New Roman"/>
                <w:color w:val="000000"/>
                <w:sz w:val="24"/>
                <w:szCs w:val="24"/>
                <w:lang w:eastAsia="bg-BG" w:bidi="bg-BG"/>
              </w:rPr>
              <w:t>илев“</w:t>
            </w:r>
            <w:r w:rsidRPr="00065CE2">
              <w:rPr>
                <w:rFonts w:ascii="Times New Roman" w:eastAsia="Arial Unicode MS" w:hAnsi="Times New Roman" w:cs="Times New Roman"/>
                <w:color w:val="000000"/>
                <w:sz w:val="24"/>
                <w:szCs w:val="24"/>
                <w:lang w:eastAsia="bg-BG" w:bidi="bg-BG"/>
              </w:rPr>
              <w:t xml:space="preserve"> АД, Кюстендил Закупуване на медицинска апаратура</w:t>
            </w:r>
          </w:p>
        </w:tc>
        <w:tc>
          <w:tcPr>
            <w:tcW w:w="1843" w:type="dxa"/>
            <w:shd w:val="clear" w:color="auto" w:fill="FFFFFF"/>
            <w:vAlign w:val="center"/>
          </w:tcPr>
          <w:p w:rsidR="00065CE2" w:rsidRPr="00065CE2"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73 000</w:t>
            </w:r>
          </w:p>
        </w:tc>
        <w:tc>
          <w:tcPr>
            <w:tcW w:w="2693" w:type="dxa"/>
            <w:shd w:val="clear" w:color="auto" w:fill="FFFFFF"/>
            <w:vAlign w:val="center"/>
          </w:tcPr>
          <w:p w:rsidR="00065CE2" w:rsidRPr="009D085D" w:rsidRDefault="00065CE2" w:rsidP="00263FBC">
            <w:pPr>
              <w:widowControl w:val="0"/>
              <w:spacing w:after="0" w:line="360" w:lineRule="auto"/>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bidi="en-US"/>
              </w:rPr>
              <w:t>Министерство на здравеопазването</w:t>
            </w:r>
          </w:p>
        </w:tc>
      </w:tr>
      <w:tr w:rsidR="00065CE2" w:rsidRPr="00065CE2" w:rsidTr="005C516E">
        <w:trPr>
          <w:trHeight w:hRule="exact" w:val="416"/>
        </w:trPr>
        <w:tc>
          <w:tcPr>
            <w:tcW w:w="9214" w:type="dxa"/>
            <w:gridSpan w:val="4"/>
            <w:shd w:val="clear" w:color="auto" w:fill="92CDDC" w:themeFill="accent5" w:themeFillTint="99"/>
            <w:vAlign w:val="center"/>
          </w:tcPr>
          <w:p w:rsidR="00065CE2" w:rsidRPr="009D085D" w:rsidRDefault="00065CE2" w:rsidP="00263FBC">
            <w:pPr>
              <w:widowControl w:val="0"/>
              <w:spacing w:after="0" w:line="360" w:lineRule="auto"/>
              <w:rPr>
                <w:rFonts w:ascii="Times New Roman" w:eastAsia="Arial Unicode MS" w:hAnsi="Times New Roman" w:cs="Times New Roman"/>
                <w:b/>
                <w:color w:val="000000"/>
                <w:sz w:val="24"/>
                <w:szCs w:val="24"/>
                <w:lang w:bidi="en-US"/>
              </w:rPr>
            </w:pPr>
            <w:r w:rsidRPr="009D085D">
              <w:rPr>
                <w:rFonts w:ascii="Times New Roman" w:eastAsia="Arial Unicode MS" w:hAnsi="Times New Roman" w:cs="Times New Roman"/>
                <w:color w:val="000000"/>
                <w:sz w:val="24"/>
                <w:szCs w:val="24"/>
                <w:lang w:eastAsia="bg-BG" w:bidi="bg-BG"/>
              </w:rPr>
              <w:t xml:space="preserve">  </w:t>
            </w:r>
            <w:r w:rsidRPr="00C8724C">
              <w:rPr>
                <w:rFonts w:ascii="Times New Roman" w:eastAsia="Arial Unicode MS" w:hAnsi="Times New Roman" w:cs="Times New Roman"/>
                <w:b/>
                <w:color w:val="000000"/>
                <w:sz w:val="24"/>
                <w:szCs w:val="24"/>
                <w:lang w:eastAsia="bg-BG" w:bidi="bg-BG"/>
              </w:rPr>
              <w:t>Област Благоевград</w:t>
            </w:r>
          </w:p>
        </w:tc>
      </w:tr>
      <w:tr w:rsidR="00065CE2" w:rsidRPr="00065CE2" w:rsidTr="00B46DA2">
        <w:trPr>
          <w:trHeight w:hRule="exact" w:val="711"/>
        </w:trPr>
        <w:tc>
          <w:tcPr>
            <w:tcW w:w="568" w:type="dxa"/>
            <w:shd w:val="clear" w:color="auto" w:fill="FFFFFF"/>
            <w:vAlign w:val="center"/>
          </w:tcPr>
          <w:p w:rsidR="00065CE2" w:rsidRPr="00065CE2" w:rsidRDefault="00065CE2" w:rsidP="00263FBC">
            <w:pPr>
              <w:widowControl w:val="0"/>
              <w:spacing w:after="0" w:line="360" w:lineRule="auto"/>
              <w:ind w:left="132"/>
              <w:jc w:val="center"/>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25</w:t>
            </w:r>
          </w:p>
        </w:tc>
        <w:tc>
          <w:tcPr>
            <w:tcW w:w="4110" w:type="dxa"/>
            <w:shd w:val="clear" w:color="auto" w:fill="FFFFFF"/>
          </w:tcPr>
          <w:p w:rsidR="00065CE2" w:rsidRPr="00065CE2" w:rsidRDefault="00065CE2" w:rsidP="00263FBC">
            <w:pPr>
              <w:widowControl w:val="0"/>
              <w:spacing w:after="0" w:line="360" w:lineRule="auto"/>
              <w:ind w:right="131"/>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 xml:space="preserve">МБАЛ </w:t>
            </w:r>
            <w:r w:rsidR="00B46DA2">
              <w:rPr>
                <w:rFonts w:ascii="Times New Roman" w:eastAsia="Arial Unicode MS" w:hAnsi="Times New Roman" w:cs="Times New Roman"/>
                <w:color w:val="000000"/>
                <w:sz w:val="24"/>
                <w:szCs w:val="24"/>
                <w:lang w:eastAsia="bg-BG" w:bidi="bg-BG"/>
              </w:rPr>
              <w:t>„</w:t>
            </w:r>
            <w:r w:rsidRPr="00065CE2">
              <w:rPr>
                <w:rFonts w:ascii="Times New Roman" w:eastAsia="Arial Unicode MS" w:hAnsi="Times New Roman" w:cs="Times New Roman"/>
                <w:color w:val="000000"/>
                <w:sz w:val="24"/>
                <w:szCs w:val="24"/>
                <w:lang w:eastAsia="bg-BG" w:bidi="bg-BG"/>
              </w:rPr>
              <w:t>Благоевград</w:t>
            </w:r>
            <w:r w:rsidR="00B46DA2">
              <w:rPr>
                <w:rFonts w:ascii="Times New Roman" w:eastAsia="Arial Unicode MS" w:hAnsi="Times New Roman" w:cs="Times New Roman"/>
                <w:color w:val="000000"/>
                <w:sz w:val="24"/>
                <w:szCs w:val="24"/>
                <w:lang w:eastAsia="bg-BG" w:bidi="bg-BG"/>
              </w:rPr>
              <w:t>“</w:t>
            </w:r>
            <w:r w:rsidRPr="00065CE2">
              <w:rPr>
                <w:rFonts w:ascii="Times New Roman" w:eastAsia="Arial Unicode MS" w:hAnsi="Times New Roman" w:cs="Times New Roman"/>
                <w:color w:val="000000"/>
                <w:sz w:val="24"/>
                <w:szCs w:val="24"/>
                <w:lang w:eastAsia="bg-BG" w:bidi="bg-BG"/>
              </w:rPr>
              <w:t xml:space="preserve"> - Извършване на строително монтажни работи</w:t>
            </w:r>
          </w:p>
        </w:tc>
        <w:tc>
          <w:tcPr>
            <w:tcW w:w="1843" w:type="dxa"/>
            <w:shd w:val="clear" w:color="auto" w:fill="FFFFFF"/>
            <w:vAlign w:val="center"/>
          </w:tcPr>
          <w:p w:rsidR="00065CE2" w:rsidRPr="00065CE2"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1 802 406,9</w:t>
            </w:r>
          </w:p>
        </w:tc>
        <w:tc>
          <w:tcPr>
            <w:tcW w:w="2693" w:type="dxa"/>
            <w:shd w:val="clear" w:color="auto" w:fill="FFFFFF"/>
            <w:vAlign w:val="center"/>
          </w:tcPr>
          <w:p w:rsidR="00065CE2" w:rsidRPr="009D085D"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bidi="en-US"/>
              </w:rPr>
            </w:pPr>
            <w:r w:rsidRPr="009D085D">
              <w:rPr>
                <w:rFonts w:ascii="Times New Roman" w:eastAsia="Arial Unicode MS" w:hAnsi="Times New Roman" w:cs="Times New Roman"/>
                <w:color w:val="000000"/>
                <w:sz w:val="24"/>
                <w:szCs w:val="24"/>
                <w:lang w:eastAsia="bg-BG" w:bidi="bg-BG"/>
              </w:rPr>
              <w:t>ОПРР 2007-2013</w:t>
            </w:r>
          </w:p>
        </w:tc>
      </w:tr>
      <w:tr w:rsidR="00065CE2" w:rsidRPr="00065CE2" w:rsidTr="00B46DA2">
        <w:trPr>
          <w:trHeight w:hRule="exact" w:val="693"/>
        </w:trPr>
        <w:tc>
          <w:tcPr>
            <w:tcW w:w="568" w:type="dxa"/>
            <w:shd w:val="clear" w:color="auto" w:fill="FFFFFF"/>
            <w:vAlign w:val="center"/>
          </w:tcPr>
          <w:p w:rsidR="00065CE2" w:rsidRPr="00065CE2" w:rsidRDefault="00065CE2" w:rsidP="00263FBC">
            <w:pPr>
              <w:widowControl w:val="0"/>
              <w:spacing w:after="0" w:line="360" w:lineRule="auto"/>
              <w:ind w:left="132"/>
              <w:jc w:val="center"/>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26</w:t>
            </w:r>
          </w:p>
        </w:tc>
        <w:tc>
          <w:tcPr>
            <w:tcW w:w="4110" w:type="dxa"/>
            <w:shd w:val="clear" w:color="auto" w:fill="FFFFFF"/>
          </w:tcPr>
          <w:p w:rsidR="00065CE2" w:rsidRPr="00065CE2" w:rsidRDefault="00065CE2" w:rsidP="00263FBC">
            <w:pPr>
              <w:widowControl w:val="0"/>
              <w:spacing w:after="0" w:line="360" w:lineRule="auto"/>
              <w:ind w:right="131"/>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 xml:space="preserve">МБАЛ </w:t>
            </w:r>
            <w:r w:rsidR="00B46DA2">
              <w:rPr>
                <w:rFonts w:ascii="Times New Roman" w:eastAsia="Arial Unicode MS" w:hAnsi="Times New Roman" w:cs="Times New Roman"/>
                <w:color w:val="000000"/>
                <w:sz w:val="24"/>
                <w:szCs w:val="24"/>
                <w:lang w:eastAsia="bg-BG" w:bidi="bg-BG"/>
              </w:rPr>
              <w:t>„</w:t>
            </w:r>
            <w:r w:rsidRPr="00065CE2">
              <w:rPr>
                <w:rFonts w:ascii="Times New Roman" w:eastAsia="Arial Unicode MS" w:hAnsi="Times New Roman" w:cs="Times New Roman"/>
                <w:color w:val="000000"/>
                <w:sz w:val="24"/>
                <w:szCs w:val="24"/>
                <w:lang w:eastAsia="bg-BG" w:bidi="bg-BG"/>
              </w:rPr>
              <w:t>Благоевград</w:t>
            </w:r>
            <w:r w:rsidR="00B46DA2">
              <w:rPr>
                <w:rFonts w:ascii="Times New Roman" w:eastAsia="Arial Unicode MS" w:hAnsi="Times New Roman" w:cs="Times New Roman"/>
                <w:color w:val="000000"/>
                <w:sz w:val="24"/>
                <w:szCs w:val="24"/>
                <w:lang w:eastAsia="bg-BG" w:bidi="bg-BG"/>
              </w:rPr>
              <w:t>“</w:t>
            </w:r>
            <w:r w:rsidRPr="00065CE2">
              <w:rPr>
                <w:rFonts w:ascii="Times New Roman" w:eastAsia="Arial Unicode MS" w:hAnsi="Times New Roman" w:cs="Times New Roman"/>
                <w:color w:val="000000"/>
                <w:sz w:val="24"/>
                <w:szCs w:val="24"/>
                <w:lang w:eastAsia="bg-BG" w:bidi="bg-BG"/>
              </w:rPr>
              <w:t xml:space="preserve"> - Доставка на медицинско оборудване</w:t>
            </w:r>
          </w:p>
        </w:tc>
        <w:tc>
          <w:tcPr>
            <w:tcW w:w="1843" w:type="dxa"/>
            <w:shd w:val="clear" w:color="auto" w:fill="FFFFFF"/>
            <w:vAlign w:val="center"/>
          </w:tcPr>
          <w:p w:rsidR="00065CE2" w:rsidRPr="00065CE2" w:rsidRDefault="00065CE2" w:rsidP="00263FBC">
            <w:pPr>
              <w:widowControl w:val="0"/>
              <w:spacing w:after="0" w:line="360" w:lineRule="auto"/>
              <w:ind w:left="220" w:right="132"/>
              <w:jc w:val="right"/>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584 260,8</w:t>
            </w:r>
          </w:p>
        </w:tc>
        <w:tc>
          <w:tcPr>
            <w:tcW w:w="2693" w:type="dxa"/>
            <w:shd w:val="clear" w:color="auto" w:fill="FFFFFF"/>
            <w:vAlign w:val="center"/>
          </w:tcPr>
          <w:p w:rsidR="00065CE2" w:rsidRPr="00065CE2" w:rsidRDefault="00B46DA2" w:rsidP="00263FBC">
            <w:pPr>
              <w:widowControl w:val="0"/>
              <w:spacing w:after="0" w:line="360" w:lineRule="auto"/>
              <w:ind w:left="132" w:right="131"/>
              <w:jc w:val="center"/>
              <w:rPr>
                <w:rFonts w:ascii="Times New Roman" w:eastAsia="Arial Unicode MS" w:hAnsi="Times New Roman" w:cs="Times New Roman"/>
                <w:color w:val="000000"/>
                <w:sz w:val="24"/>
                <w:szCs w:val="24"/>
                <w:lang w:val="en-US" w:bidi="en-US"/>
              </w:rPr>
            </w:pPr>
            <w:r>
              <w:rPr>
                <w:rFonts w:ascii="Times New Roman" w:eastAsia="Arial Unicode MS" w:hAnsi="Times New Roman" w:cs="Times New Roman"/>
                <w:color w:val="000000"/>
                <w:sz w:val="24"/>
                <w:szCs w:val="24"/>
                <w:lang w:eastAsia="bg-BG" w:bidi="bg-BG"/>
              </w:rPr>
              <w:t xml:space="preserve">ОПРР </w:t>
            </w:r>
            <w:r w:rsidRPr="00065CE2">
              <w:rPr>
                <w:rFonts w:ascii="Times New Roman" w:eastAsia="Arial Unicode MS" w:hAnsi="Times New Roman" w:cs="Times New Roman"/>
                <w:color w:val="000000"/>
                <w:sz w:val="24"/>
                <w:szCs w:val="24"/>
                <w:lang w:eastAsia="bg-BG" w:bidi="bg-BG"/>
              </w:rPr>
              <w:t>2007-2013</w:t>
            </w:r>
          </w:p>
        </w:tc>
      </w:tr>
      <w:tr w:rsidR="00065CE2" w:rsidRPr="00065CE2" w:rsidTr="00B46DA2">
        <w:trPr>
          <w:trHeight w:hRule="exact" w:val="467"/>
        </w:trPr>
        <w:tc>
          <w:tcPr>
            <w:tcW w:w="4678" w:type="dxa"/>
            <w:gridSpan w:val="2"/>
            <w:shd w:val="clear" w:color="auto" w:fill="FFFFFF"/>
            <w:vAlign w:val="center"/>
          </w:tcPr>
          <w:p w:rsidR="00065CE2" w:rsidRPr="00065CE2" w:rsidRDefault="00065CE2" w:rsidP="00263FBC">
            <w:pPr>
              <w:widowControl w:val="0"/>
              <w:spacing w:after="0" w:line="360" w:lineRule="auto"/>
              <w:ind w:right="131"/>
              <w:jc w:val="right"/>
              <w:rPr>
                <w:rFonts w:ascii="Times New Roman" w:eastAsia="Arial Unicode MS" w:hAnsi="Times New Roman" w:cs="Times New Roman"/>
                <w:b/>
                <w:color w:val="000000"/>
                <w:sz w:val="24"/>
                <w:szCs w:val="24"/>
                <w:lang w:eastAsia="bg-BG" w:bidi="bg-BG"/>
              </w:rPr>
            </w:pPr>
            <w:r w:rsidRPr="00065CE2">
              <w:rPr>
                <w:rFonts w:ascii="Times New Roman" w:eastAsia="Arial Unicode MS" w:hAnsi="Times New Roman" w:cs="Times New Roman"/>
                <w:b/>
                <w:color w:val="000000"/>
                <w:sz w:val="24"/>
                <w:szCs w:val="24"/>
                <w:lang w:eastAsia="bg-BG" w:bidi="bg-BG"/>
              </w:rPr>
              <w:t>ВСИЧКО:</w:t>
            </w:r>
          </w:p>
        </w:tc>
        <w:tc>
          <w:tcPr>
            <w:tcW w:w="1843" w:type="dxa"/>
            <w:shd w:val="clear" w:color="auto" w:fill="FFFFFF"/>
            <w:vAlign w:val="center"/>
          </w:tcPr>
          <w:p w:rsidR="00065CE2" w:rsidRPr="00065CE2" w:rsidRDefault="00065CE2" w:rsidP="00263FBC">
            <w:pPr>
              <w:widowControl w:val="0"/>
              <w:spacing w:after="0" w:line="360" w:lineRule="auto"/>
              <w:ind w:left="220"/>
              <w:jc w:val="right"/>
              <w:rPr>
                <w:rFonts w:ascii="Times New Roman" w:eastAsia="Arial Unicode MS" w:hAnsi="Times New Roman" w:cs="Times New Roman"/>
                <w:color w:val="000000"/>
                <w:sz w:val="24"/>
                <w:szCs w:val="24"/>
                <w:lang w:eastAsia="bg-BG" w:bidi="bg-BG"/>
              </w:rPr>
            </w:pPr>
            <w:r w:rsidRPr="00065CE2">
              <w:rPr>
                <w:rFonts w:ascii="Times New Roman" w:eastAsia="Arial Unicode MS" w:hAnsi="Times New Roman" w:cs="Times New Roman"/>
                <w:color w:val="000000"/>
                <w:sz w:val="24"/>
                <w:szCs w:val="24"/>
                <w:lang w:eastAsia="bg-BG" w:bidi="bg-BG"/>
              </w:rPr>
              <w:t>54 982 526,62</w:t>
            </w:r>
          </w:p>
        </w:tc>
        <w:tc>
          <w:tcPr>
            <w:tcW w:w="2693" w:type="dxa"/>
            <w:shd w:val="clear" w:color="auto" w:fill="FFFFFF"/>
            <w:vAlign w:val="center"/>
          </w:tcPr>
          <w:p w:rsidR="00065CE2" w:rsidRPr="00065CE2" w:rsidRDefault="00065CE2" w:rsidP="00263FBC">
            <w:pPr>
              <w:widowControl w:val="0"/>
              <w:spacing w:after="0" w:line="360" w:lineRule="auto"/>
              <w:jc w:val="center"/>
              <w:rPr>
                <w:rFonts w:ascii="Times New Roman" w:eastAsia="Arial Unicode MS" w:hAnsi="Times New Roman" w:cs="Times New Roman"/>
                <w:color w:val="000000"/>
                <w:sz w:val="24"/>
                <w:szCs w:val="24"/>
                <w:lang w:val="en-US" w:bidi="en-US"/>
              </w:rPr>
            </w:pPr>
          </w:p>
        </w:tc>
      </w:tr>
    </w:tbl>
    <w:p w:rsidR="00065CE2" w:rsidRDefault="00065CE2" w:rsidP="00263FBC">
      <w:pPr>
        <w:spacing w:after="0" w:line="360" w:lineRule="auto"/>
        <w:jc w:val="both"/>
        <w:rPr>
          <w:rFonts w:ascii="Times New Roman" w:hAnsi="Times New Roman" w:cs="Times New Roman"/>
          <w:bCs/>
          <w:color w:val="000000"/>
          <w:sz w:val="24"/>
          <w:szCs w:val="24"/>
        </w:rPr>
      </w:pPr>
    </w:p>
    <w:p w:rsidR="007225FF" w:rsidRPr="009D085D" w:rsidRDefault="007225FF" w:rsidP="00263FBC">
      <w:pPr>
        <w:spacing w:after="0" w:line="360" w:lineRule="auto"/>
        <w:ind w:firstLine="709"/>
        <w:jc w:val="both"/>
        <w:rPr>
          <w:rFonts w:ascii="Times New Roman" w:hAnsi="Times New Roman" w:cs="Times New Roman"/>
          <w:bCs/>
          <w:color w:val="000000"/>
          <w:sz w:val="24"/>
          <w:szCs w:val="24"/>
        </w:rPr>
      </w:pPr>
      <w:r w:rsidRPr="00ED1CC0">
        <w:rPr>
          <w:rFonts w:ascii="Times New Roman" w:hAnsi="Times New Roman" w:cs="Times New Roman"/>
          <w:bCs/>
          <w:sz w:val="24"/>
          <w:szCs w:val="24"/>
        </w:rPr>
        <w:t xml:space="preserve">По данни, предоставени от </w:t>
      </w:r>
      <w:r w:rsidRPr="00ED1CC0">
        <w:rPr>
          <w:rFonts w:ascii="Times New Roman" w:hAnsi="Times New Roman" w:cs="Times New Roman"/>
          <w:bCs/>
          <w:sz w:val="24"/>
          <w:szCs w:val="24"/>
          <w:u w:val="single"/>
        </w:rPr>
        <w:t>общинските администрации</w:t>
      </w:r>
      <w:r w:rsidRPr="00ED1CC0">
        <w:rPr>
          <w:rFonts w:ascii="Times New Roman" w:hAnsi="Times New Roman" w:cs="Times New Roman"/>
          <w:bCs/>
          <w:i/>
          <w:sz w:val="24"/>
          <w:szCs w:val="24"/>
        </w:rPr>
        <w:t xml:space="preserve">, </w:t>
      </w:r>
      <w:r w:rsidRPr="00ED1CC0">
        <w:rPr>
          <w:rFonts w:ascii="Times New Roman" w:hAnsi="Times New Roman" w:cs="Times New Roman"/>
          <w:bCs/>
          <w:sz w:val="24"/>
          <w:szCs w:val="24"/>
        </w:rPr>
        <w:t>през 2015 г. на</w:t>
      </w:r>
      <w:r w:rsidRPr="00065CE2">
        <w:rPr>
          <w:rFonts w:ascii="Times New Roman" w:hAnsi="Times New Roman" w:cs="Times New Roman"/>
          <w:bCs/>
          <w:sz w:val="24"/>
          <w:szCs w:val="24"/>
        </w:rPr>
        <w:t xml:space="preserve"> територията на ЮЗР са рехабилитирани общо </w:t>
      </w:r>
      <w:r w:rsidRPr="007225FF">
        <w:rPr>
          <w:rFonts w:ascii="Times New Roman" w:hAnsi="Times New Roman" w:cs="Times New Roman"/>
          <w:b/>
          <w:bCs/>
          <w:sz w:val="24"/>
          <w:szCs w:val="24"/>
        </w:rPr>
        <w:t>13</w:t>
      </w:r>
      <w:r w:rsidRPr="00065CE2">
        <w:rPr>
          <w:rFonts w:ascii="Times New Roman" w:hAnsi="Times New Roman" w:cs="Times New Roman"/>
          <w:bCs/>
          <w:sz w:val="24"/>
          <w:szCs w:val="24"/>
        </w:rPr>
        <w:t xml:space="preserve"> броя здравни заведения на обща стойност </w:t>
      </w:r>
      <w:r>
        <w:rPr>
          <w:rFonts w:ascii="Times New Roman" w:hAnsi="Times New Roman" w:cs="Times New Roman"/>
          <w:bCs/>
          <w:sz w:val="24"/>
          <w:szCs w:val="24"/>
        </w:rPr>
        <w:t>493 713 лв.</w:t>
      </w:r>
      <w:r w:rsidRPr="00065CE2">
        <w:rPr>
          <w:rFonts w:ascii="Times New Roman" w:hAnsi="Times New Roman" w:cs="Times New Roman"/>
          <w:bCs/>
          <w:sz w:val="24"/>
          <w:szCs w:val="24"/>
        </w:rPr>
        <w:t xml:space="preserve"> </w:t>
      </w:r>
      <w:r w:rsidR="009D085D">
        <w:rPr>
          <w:rFonts w:ascii="Times New Roman" w:hAnsi="Times New Roman" w:cs="Times New Roman"/>
          <w:bCs/>
          <w:sz w:val="24"/>
          <w:szCs w:val="24"/>
        </w:rPr>
        <w:t xml:space="preserve">с финансиране </w:t>
      </w:r>
      <w:r w:rsidRPr="00065CE2">
        <w:rPr>
          <w:rFonts w:ascii="Times New Roman" w:hAnsi="Times New Roman" w:cs="Times New Roman"/>
          <w:bCs/>
          <w:sz w:val="24"/>
          <w:szCs w:val="24"/>
        </w:rPr>
        <w:t xml:space="preserve">от </w:t>
      </w:r>
      <w:r w:rsidRPr="00065CE2">
        <w:rPr>
          <w:rFonts w:ascii="Times New Roman" w:hAnsi="Times New Roman" w:cs="Times New Roman"/>
          <w:bCs/>
          <w:sz w:val="24"/>
          <w:szCs w:val="24"/>
          <w:u w:val="single"/>
        </w:rPr>
        <w:t xml:space="preserve">различни източници </w:t>
      </w:r>
      <w:r w:rsidRPr="00065CE2">
        <w:rPr>
          <w:rFonts w:ascii="Times New Roman" w:hAnsi="Times New Roman" w:cs="Times New Roman"/>
          <w:bCs/>
          <w:color w:val="000000"/>
          <w:sz w:val="24"/>
          <w:szCs w:val="24"/>
          <w:u w:val="single"/>
        </w:rPr>
        <w:t>(</w:t>
      </w:r>
      <w:r w:rsidRPr="00ED1CC0">
        <w:rPr>
          <w:rFonts w:ascii="Times New Roman" w:hAnsi="Times New Roman" w:cs="Times New Roman"/>
          <w:bCs/>
          <w:color w:val="000000"/>
          <w:sz w:val="24"/>
          <w:szCs w:val="24"/>
          <w:u w:val="single"/>
        </w:rPr>
        <w:t xml:space="preserve">Национален доверителен екофонд, общински </w:t>
      </w:r>
      <w:r w:rsidRPr="009D085D">
        <w:rPr>
          <w:rFonts w:ascii="Times New Roman" w:hAnsi="Times New Roman" w:cs="Times New Roman"/>
          <w:bCs/>
          <w:color w:val="000000"/>
          <w:sz w:val="24"/>
          <w:szCs w:val="24"/>
          <w:u w:val="single"/>
        </w:rPr>
        <w:t>бюджет, държавен бюджет и други)</w:t>
      </w:r>
      <w:r w:rsidRPr="009D085D">
        <w:rPr>
          <w:rFonts w:ascii="Times New Roman" w:hAnsi="Times New Roman" w:cs="Times New Roman"/>
          <w:bCs/>
          <w:color w:val="000000"/>
          <w:sz w:val="24"/>
          <w:szCs w:val="24"/>
        </w:rPr>
        <w:t>, съответно:</w:t>
      </w:r>
    </w:p>
    <w:p w:rsidR="009D085D" w:rsidRPr="009D085D" w:rsidRDefault="009D085D" w:rsidP="001F3E09">
      <w:pPr>
        <w:pStyle w:val="ListParagraph"/>
        <w:numPr>
          <w:ilvl w:val="0"/>
          <w:numId w:val="2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О</w:t>
      </w:r>
      <w:r w:rsidR="007225FF" w:rsidRPr="009D085D">
        <w:rPr>
          <w:rFonts w:ascii="Times New Roman" w:hAnsi="Times New Roman"/>
          <w:bCs/>
          <w:color w:val="000000"/>
          <w:sz w:val="24"/>
          <w:szCs w:val="24"/>
          <w:lang w:val="bg-BG"/>
        </w:rPr>
        <w:t xml:space="preserve">бласт Благоевград (в общините Петрич и Якоруда) – </w:t>
      </w:r>
      <w:r w:rsidR="00ED1CC0" w:rsidRPr="009D085D">
        <w:rPr>
          <w:rFonts w:ascii="Times New Roman" w:hAnsi="Times New Roman"/>
          <w:bCs/>
          <w:color w:val="000000"/>
          <w:sz w:val="24"/>
          <w:szCs w:val="24"/>
          <w:lang w:val="bg-BG"/>
        </w:rPr>
        <w:t>2</w:t>
      </w:r>
      <w:r w:rsidR="007225FF" w:rsidRPr="009D085D">
        <w:rPr>
          <w:rFonts w:ascii="Times New Roman" w:hAnsi="Times New Roman"/>
          <w:bCs/>
          <w:color w:val="000000"/>
          <w:sz w:val="24"/>
          <w:szCs w:val="24"/>
          <w:lang w:val="bg-BG"/>
        </w:rPr>
        <w:t xml:space="preserve"> броя на стойност </w:t>
      </w:r>
      <w:r w:rsidR="00ED1CC0" w:rsidRPr="009D085D">
        <w:rPr>
          <w:rFonts w:ascii="Times New Roman" w:hAnsi="Times New Roman"/>
          <w:bCs/>
          <w:color w:val="000000"/>
          <w:sz w:val="24"/>
          <w:szCs w:val="24"/>
          <w:lang w:val="bg-BG"/>
        </w:rPr>
        <w:t>14 030</w:t>
      </w:r>
      <w:r w:rsidR="007225FF" w:rsidRPr="009D085D">
        <w:rPr>
          <w:rFonts w:ascii="Times New Roman" w:hAnsi="Times New Roman"/>
          <w:bCs/>
          <w:color w:val="000000"/>
          <w:sz w:val="24"/>
          <w:szCs w:val="24"/>
          <w:lang w:val="bg-BG"/>
        </w:rPr>
        <w:t xml:space="preserve"> лв.</w:t>
      </w:r>
    </w:p>
    <w:p w:rsidR="009D085D" w:rsidRPr="009D085D" w:rsidRDefault="009D085D" w:rsidP="001F3E09">
      <w:pPr>
        <w:pStyle w:val="ListParagraph"/>
        <w:numPr>
          <w:ilvl w:val="0"/>
          <w:numId w:val="2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О</w:t>
      </w:r>
      <w:r w:rsidR="007225FF" w:rsidRPr="009D085D">
        <w:rPr>
          <w:rFonts w:ascii="Times New Roman" w:hAnsi="Times New Roman"/>
          <w:bCs/>
          <w:color w:val="000000"/>
          <w:sz w:val="24"/>
          <w:szCs w:val="24"/>
          <w:lang w:val="bg-BG"/>
        </w:rPr>
        <w:t>бласт Перник (в общин</w:t>
      </w:r>
      <w:r w:rsidR="00ED1CC0" w:rsidRPr="009D085D">
        <w:rPr>
          <w:rFonts w:ascii="Times New Roman" w:hAnsi="Times New Roman"/>
          <w:bCs/>
          <w:color w:val="000000"/>
          <w:sz w:val="24"/>
          <w:szCs w:val="24"/>
          <w:lang w:val="bg-BG"/>
        </w:rPr>
        <w:t>а</w:t>
      </w:r>
      <w:r w:rsidR="007225FF" w:rsidRPr="009D085D">
        <w:rPr>
          <w:rFonts w:ascii="Times New Roman" w:hAnsi="Times New Roman"/>
          <w:bCs/>
          <w:color w:val="000000"/>
          <w:sz w:val="24"/>
          <w:szCs w:val="24"/>
          <w:lang w:val="bg-BG"/>
        </w:rPr>
        <w:t xml:space="preserve"> Радомир</w:t>
      </w:r>
      <w:r w:rsidR="00ED1CC0" w:rsidRPr="009D085D">
        <w:rPr>
          <w:rFonts w:ascii="Times New Roman" w:hAnsi="Times New Roman"/>
          <w:bCs/>
          <w:color w:val="000000"/>
          <w:sz w:val="24"/>
          <w:szCs w:val="24"/>
          <w:lang w:val="bg-BG"/>
        </w:rPr>
        <w:t>)</w:t>
      </w:r>
      <w:r w:rsidR="007225FF" w:rsidRPr="009D085D">
        <w:rPr>
          <w:rFonts w:ascii="Times New Roman" w:hAnsi="Times New Roman"/>
          <w:bCs/>
          <w:color w:val="000000"/>
          <w:sz w:val="24"/>
          <w:szCs w:val="24"/>
          <w:lang w:val="bg-BG"/>
        </w:rPr>
        <w:t xml:space="preserve"> – </w:t>
      </w:r>
      <w:r w:rsidR="00ED1CC0" w:rsidRPr="009D085D">
        <w:rPr>
          <w:rFonts w:ascii="Times New Roman" w:hAnsi="Times New Roman"/>
          <w:bCs/>
          <w:color w:val="000000"/>
          <w:sz w:val="24"/>
          <w:szCs w:val="24"/>
          <w:lang w:val="bg-BG"/>
        </w:rPr>
        <w:t>1</w:t>
      </w:r>
      <w:r w:rsidR="007225FF" w:rsidRPr="009D085D">
        <w:rPr>
          <w:rFonts w:ascii="Times New Roman" w:hAnsi="Times New Roman"/>
          <w:bCs/>
          <w:color w:val="000000"/>
          <w:sz w:val="24"/>
          <w:szCs w:val="24"/>
          <w:lang w:val="bg-BG"/>
        </w:rPr>
        <w:t xml:space="preserve"> бро</w:t>
      </w:r>
      <w:r w:rsidR="00ED1CC0" w:rsidRPr="009D085D">
        <w:rPr>
          <w:rFonts w:ascii="Times New Roman" w:hAnsi="Times New Roman"/>
          <w:bCs/>
          <w:color w:val="000000"/>
          <w:sz w:val="24"/>
          <w:szCs w:val="24"/>
          <w:lang w:val="bg-BG"/>
        </w:rPr>
        <w:t>й</w:t>
      </w:r>
      <w:r w:rsidR="007225FF" w:rsidRPr="009D085D">
        <w:rPr>
          <w:rFonts w:ascii="Times New Roman" w:hAnsi="Times New Roman"/>
          <w:bCs/>
          <w:color w:val="000000"/>
          <w:sz w:val="24"/>
          <w:szCs w:val="24"/>
          <w:lang w:val="bg-BG"/>
        </w:rPr>
        <w:t xml:space="preserve"> </w:t>
      </w:r>
    </w:p>
    <w:p w:rsidR="007225FF" w:rsidRPr="009D085D" w:rsidRDefault="007225FF" w:rsidP="001F3E09">
      <w:pPr>
        <w:pStyle w:val="ListParagraph"/>
        <w:numPr>
          <w:ilvl w:val="0"/>
          <w:numId w:val="2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 xml:space="preserve">Софийска област (в общините Божурище, Драгоман, Елин Пелин, Ихтиман, Костенец,  </w:t>
      </w:r>
      <w:r w:rsidR="00ED1CC0" w:rsidRPr="009D085D">
        <w:rPr>
          <w:rFonts w:ascii="Times New Roman" w:hAnsi="Times New Roman"/>
          <w:bCs/>
          <w:color w:val="000000"/>
          <w:sz w:val="24"/>
          <w:szCs w:val="24"/>
          <w:lang w:val="bg-BG"/>
        </w:rPr>
        <w:t>Правец</w:t>
      </w:r>
      <w:r w:rsidRPr="009D085D">
        <w:rPr>
          <w:rFonts w:ascii="Times New Roman" w:hAnsi="Times New Roman"/>
          <w:bCs/>
          <w:color w:val="000000"/>
          <w:sz w:val="24"/>
          <w:szCs w:val="24"/>
          <w:lang w:val="bg-BG"/>
        </w:rPr>
        <w:t xml:space="preserve"> и Своге) – 1</w:t>
      </w:r>
      <w:r w:rsidR="00ED1CC0" w:rsidRPr="009D085D">
        <w:rPr>
          <w:rFonts w:ascii="Times New Roman" w:hAnsi="Times New Roman"/>
          <w:bCs/>
          <w:color w:val="000000"/>
          <w:sz w:val="24"/>
          <w:szCs w:val="24"/>
          <w:lang w:val="bg-BG"/>
        </w:rPr>
        <w:t>0</w:t>
      </w:r>
      <w:r w:rsidRPr="009D085D">
        <w:rPr>
          <w:rFonts w:ascii="Times New Roman" w:hAnsi="Times New Roman"/>
          <w:bCs/>
          <w:color w:val="000000"/>
          <w:sz w:val="24"/>
          <w:szCs w:val="24"/>
          <w:lang w:val="bg-BG"/>
        </w:rPr>
        <w:t xml:space="preserve"> броя на стойност </w:t>
      </w:r>
      <w:r w:rsidR="00ED1CC0" w:rsidRPr="009D085D">
        <w:rPr>
          <w:rFonts w:ascii="Times New Roman" w:hAnsi="Times New Roman"/>
          <w:bCs/>
          <w:color w:val="000000"/>
          <w:sz w:val="24"/>
          <w:szCs w:val="24"/>
          <w:lang w:val="bg-BG"/>
        </w:rPr>
        <w:t>479 683</w:t>
      </w:r>
      <w:r w:rsidRPr="009D085D">
        <w:rPr>
          <w:rFonts w:ascii="Times New Roman" w:hAnsi="Times New Roman"/>
          <w:bCs/>
          <w:color w:val="000000"/>
          <w:sz w:val="24"/>
          <w:szCs w:val="24"/>
          <w:lang w:val="bg-BG"/>
        </w:rPr>
        <w:t xml:space="preserve"> лв.</w:t>
      </w:r>
    </w:p>
    <w:p w:rsidR="007225FF" w:rsidRDefault="007225FF" w:rsidP="00263FBC">
      <w:pPr>
        <w:spacing w:after="0" w:line="360" w:lineRule="auto"/>
        <w:ind w:firstLine="709"/>
        <w:jc w:val="both"/>
        <w:rPr>
          <w:rFonts w:ascii="Times New Roman" w:hAnsi="Times New Roman" w:cs="Times New Roman"/>
          <w:bCs/>
          <w:color w:val="000000"/>
          <w:sz w:val="24"/>
          <w:szCs w:val="24"/>
        </w:rPr>
      </w:pPr>
    </w:p>
    <w:p w:rsidR="00065CE2" w:rsidRPr="00065CE2" w:rsidRDefault="00065CE2" w:rsidP="00263FBC">
      <w:pPr>
        <w:spacing w:after="0" w:line="360" w:lineRule="auto"/>
        <w:ind w:firstLine="709"/>
        <w:jc w:val="both"/>
        <w:rPr>
          <w:rFonts w:ascii="Times New Roman" w:hAnsi="Times New Roman" w:cs="Times New Roman"/>
          <w:bCs/>
          <w:color w:val="000000"/>
          <w:sz w:val="24"/>
          <w:szCs w:val="24"/>
        </w:rPr>
      </w:pPr>
      <w:r w:rsidRPr="00065CE2">
        <w:rPr>
          <w:rFonts w:ascii="Times New Roman" w:hAnsi="Times New Roman" w:cs="Times New Roman"/>
          <w:bCs/>
          <w:color w:val="000000"/>
          <w:sz w:val="24"/>
          <w:szCs w:val="24"/>
        </w:rPr>
        <w:lastRenderedPageBreak/>
        <w:t xml:space="preserve">С финансиране от </w:t>
      </w:r>
      <w:r w:rsidRPr="00065CE2">
        <w:rPr>
          <w:rFonts w:ascii="Times New Roman" w:hAnsi="Times New Roman" w:cs="Times New Roman"/>
          <w:bCs/>
          <w:color w:val="000000"/>
          <w:sz w:val="24"/>
          <w:szCs w:val="24"/>
          <w:u w:val="single"/>
        </w:rPr>
        <w:t>ОПРР 2007-2013 г.</w:t>
      </w:r>
      <w:r w:rsidRPr="00065CE2">
        <w:rPr>
          <w:rFonts w:ascii="Times New Roman" w:hAnsi="Times New Roman" w:cs="Times New Roman"/>
          <w:bCs/>
          <w:color w:val="000000"/>
          <w:sz w:val="24"/>
          <w:szCs w:val="24"/>
        </w:rPr>
        <w:t xml:space="preserve"> през 2015 г. в ЮЗР са рехабилитирани/модернизирани </w:t>
      </w:r>
      <w:r w:rsidRPr="00847AF7">
        <w:rPr>
          <w:rFonts w:ascii="Times New Roman" w:hAnsi="Times New Roman" w:cs="Times New Roman"/>
          <w:b/>
          <w:bCs/>
          <w:color w:val="000000"/>
          <w:sz w:val="24"/>
          <w:szCs w:val="24"/>
        </w:rPr>
        <w:t>40</w:t>
      </w:r>
      <w:r w:rsidRPr="00065CE2">
        <w:rPr>
          <w:rFonts w:ascii="Times New Roman" w:hAnsi="Times New Roman" w:cs="Times New Roman"/>
          <w:bCs/>
          <w:color w:val="000000"/>
          <w:sz w:val="24"/>
          <w:szCs w:val="24"/>
        </w:rPr>
        <w:t xml:space="preserve"> броя заведения за социални услуги </w:t>
      </w:r>
      <w:r w:rsidRPr="00065CE2">
        <w:rPr>
          <w:rFonts w:ascii="Times New Roman" w:hAnsi="Times New Roman" w:cs="Times New Roman"/>
          <w:bCs/>
          <w:color w:val="000000"/>
          <w:sz w:val="24"/>
          <w:szCs w:val="24"/>
          <w:lang w:val="en-US"/>
        </w:rPr>
        <w:t>(</w:t>
      </w:r>
      <w:r w:rsidRPr="00065CE2">
        <w:rPr>
          <w:rFonts w:ascii="Times New Roman" w:hAnsi="Times New Roman" w:cs="Times New Roman"/>
          <w:bCs/>
          <w:color w:val="000000"/>
          <w:sz w:val="24"/>
          <w:szCs w:val="24"/>
        </w:rPr>
        <w:t>социална инфраструктура</w:t>
      </w:r>
      <w:r w:rsidRPr="00065CE2">
        <w:rPr>
          <w:rFonts w:ascii="Times New Roman" w:hAnsi="Times New Roman" w:cs="Times New Roman"/>
          <w:bCs/>
          <w:color w:val="000000"/>
          <w:sz w:val="24"/>
          <w:szCs w:val="24"/>
          <w:lang w:val="en-US"/>
        </w:rPr>
        <w:t>)</w:t>
      </w:r>
      <w:r w:rsidRPr="00065CE2">
        <w:rPr>
          <w:rFonts w:ascii="Times New Roman" w:hAnsi="Times New Roman" w:cs="Times New Roman"/>
          <w:bCs/>
          <w:color w:val="000000"/>
          <w:sz w:val="24"/>
          <w:szCs w:val="24"/>
        </w:rPr>
        <w:t xml:space="preserve"> н</w:t>
      </w:r>
      <w:r w:rsidR="00D02BE7">
        <w:rPr>
          <w:rFonts w:ascii="Times New Roman" w:hAnsi="Times New Roman" w:cs="Times New Roman"/>
          <w:bCs/>
          <w:color w:val="000000"/>
          <w:sz w:val="24"/>
          <w:szCs w:val="24"/>
        </w:rPr>
        <w:t>а обща стойност 20 568 440,46 л</w:t>
      </w:r>
      <w:r w:rsidRPr="00065CE2">
        <w:rPr>
          <w:rFonts w:ascii="Times New Roman" w:hAnsi="Times New Roman" w:cs="Times New Roman"/>
          <w:bCs/>
          <w:color w:val="000000"/>
          <w:sz w:val="24"/>
          <w:szCs w:val="24"/>
        </w:rPr>
        <w:t>в</w:t>
      </w:r>
      <w:r w:rsidR="00D02BE7">
        <w:rPr>
          <w:rFonts w:ascii="Times New Roman" w:hAnsi="Times New Roman" w:cs="Times New Roman"/>
          <w:bCs/>
          <w:color w:val="000000"/>
          <w:sz w:val="24"/>
          <w:szCs w:val="24"/>
        </w:rPr>
        <w:t>.</w:t>
      </w:r>
      <w:r w:rsidRPr="00065CE2">
        <w:rPr>
          <w:rFonts w:ascii="Times New Roman" w:hAnsi="Times New Roman" w:cs="Times New Roman"/>
          <w:bCs/>
          <w:color w:val="000000"/>
          <w:sz w:val="24"/>
          <w:szCs w:val="24"/>
        </w:rPr>
        <w:t>, съответно:</w:t>
      </w:r>
    </w:p>
    <w:tbl>
      <w:tblPr>
        <w:tblStyle w:val="TableGrid1"/>
        <w:tblW w:w="949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5778"/>
        <w:gridCol w:w="1701"/>
        <w:gridCol w:w="2016"/>
      </w:tblGrid>
      <w:tr w:rsidR="00065CE2" w:rsidRPr="00065CE2" w:rsidTr="005C516E">
        <w:tc>
          <w:tcPr>
            <w:tcW w:w="5778" w:type="dxa"/>
            <w:shd w:val="clear" w:color="auto" w:fill="92CDDC" w:themeFill="accent5" w:themeFillTint="99"/>
            <w:vAlign w:val="center"/>
          </w:tcPr>
          <w:p w:rsidR="00065CE2" w:rsidRPr="00065CE2" w:rsidRDefault="00065CE2" w:rsidP="00263FBC">
            <w:pPr>
              <w:spacing w:line="360" w:lineRule="auto"/>
              <w:jc w:val="center"/>
              <w:rPr>
                <w:b/>
                <w:bCs/>
                <w:color w:val="000000"/>
                <w:sz w:val="24"/>
                <w:szCs w:val="24"/>
              </w:rPr>
            </w:pPr>
            <w:r w:rsidRPr="00065CE2">
              <w:rPr>
                <w:b/>
                <w:bCs/>
                <w:color w:val="000000"/>
                <w:sz w:val="24"/>
                <w:szCs w:val="24"/>
              </w:rPr>
              <w:t>Бенефициент/Място на изпълнение</w:t>
            </w:r>
          </w:p>
        </w:tc>
        <w:tc>
          <w:tcPr>
            <w:tcW w:w="1701" w:type="dxa"/>
            <w:shd w:val="clear" w:color="auto" w:fill="92CDDC" w:themeFill="accent5" w:themeFillTint="99"/>
            <w:vAlign w:val="center"/>
          </w:tcPr>
          <w:p w:rsidR="00065CE2" w:rsidRPr="00065CE2" w:rsidRDefault="00065CE2" w:rsidP="00263FBC">
            <w:pPr>
              <w:spacing w:line="360" w:lineRule="auto"/>
              <w:jc w:val="center"/>
              <w:rPr>
                <w:b/>
                <w:bCs/>
                <w:color w:val="000000"/>
                <w:sz w:val="24"/>
                <w:szCs w:val="24"/>
              </w:rPr>
            </w:pPr>
            <w:r w:rsidRPr="00065CE2">
              <w:rPr>
                <w:b/>
                <w:bCs/>
                <w:color w:val="000000"/>
                <w:sz w:val="24"/>
                <w:szCs w:val="24"/>
              </w:rPr>
              <w:t>Брой заведения</w:t>
            </w:r>
          </w:p>
        </w:tc>
        <w:tc>
          <w:tcPr>
            <w:tcW w:w="2016" w:type="dxa"/>
            <w:shd w:val="clear" w:color="auto" w:fill="92CDDC" w:themeFill="accent5" w:themeFillTint="99"/>
            <w:vAlign w:val="center"/>
          </w:tcPr>
          <w:p w:rsidR="00065CE2" w:rsidRPr="00065CE2" w:rsidRDefault="00065CE2" w:rsidP="00263FBC">
            <w:pPr>
              <w:spacing w:line="360" w:lineRule="auto"/>
              <w:jc w:val="center"/>
              <w:rPr>
                <w:b/>
                <w:bCs/>
                <w:color w:val="000000"/>
                <w:sz w:val="24"/>
                <w:szCs w:val="24"/>
              </w:rPr>
            </w:pPr>
            <w:r w:rsidRPr="00065CE2">
              <w:rPr>
                <w:b/>
                <w:bCs/>
                <w:color w:val="000000"/>
                <w:sz w:val="24"/>
                <w:szCs w:val="24"/>
              </w:rPr>
              <w:t>Стойност в лв</w:t>
            </w:r>
            <w:r w:rsidR="00D02BE7">
              <w:rPr>
                <w:b/>
                <w:bCs/>
                <w:color w:val="000000"/>
                <w:sz w:val="24"/>
                <w:szCs w:val="24"/>
              </w:rPr>
              <w:t>.</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Агенция по заетостта/Столична община</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2</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874 909,03</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Агенция по заетостта/общини Перник и Самоков</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2</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286 960,07</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Община Ботевград</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2</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 xml:space="preserve"> 1 505 005,60</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Община Перник</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2</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1 074 480,52</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Столична община</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16</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9 758 867,24</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 xml:space="preserve">Община Самоков </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1</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760 471,68</w:t>
            </w:r>
          </w:p>
        </w:tc>
      </w:tr>
      <w:tr w:rsidR="00065CE2" w:rsidRPr="00065CE2" w:rsidTr="00847AF7">
        <w:tc>
          <w:tcPr>
            <w:tcW w:w="5778" w:type="dxa"/>
          </w:tcPr>
          <w:p w:rsidR="00065CE2" w:rsidRPr="00065CE2" w:rsidRDefault="00065CE2" w:rsidP="00263FBC">
            <w:pPr>
              <w:spacing w:line="360" w:lineRule="auto"/>
              <w:jc w:val="both"/>
              <w:rPr>
                <w:bCs/>
                <w:color w:val="000000"/>
                <w:sz w:val="24"/>
                <w:szCs w:val="24"/>
              </w:rPr>
            </w:pPr>
            <w:r w:rsidRPr="00065CE2">
              <w:rPr>
                <w:bCs/>
                <w:color w:val="000000"/>
                <w:sz w:val="24"/>
                <w:szCs w:val="24"/>
              </w:rPr>
              <w:t>Община Дупница</w:t>
            </w:r>
          </w:p>
        </w:tc>
        <w:tc>
          <w:tcPr>
            <w:tcW w:w="1701" w:type="dxa"/>
          </w:tcPr>
          <w:p w:rsidR="00065CE2" w:rsidRPr="00065CE2" w:rsidRDefault="00065CE2" w:rsidP="00263FBC">
            <w:pPr>
              <w:spacing w:line="360" w:lineRule="auto"/>
              <w:jc w:val="center"/>
              <w:rPr>
                <w:bCs/>
                <w:color w:val="000000"/>
                <w:sz w:val="24"/>
                <w:szCs w:val="24"/>
              </w:rPr>
            </w:pPr>
            <w:r w:rsidRPr="00065CE2">
              <w:rPr>
                <w:bCs/>
                <w:color w:val="000000"/>
                <w:sz w:val="24"/>
                <w:szCs w:val="24"/>
              </w:rPr>
              <w:t>15</w:t>
            </w:r>
          </w:p>
        </w:tc>
        <w:tc>
          <w:tcPr>
            <w:tcW w:w="2016" w:type="dxa"/>
          </w:tcPr>
          <w:p w:rsidR="00065CE2" w:rsidRPr="00065CE2" w:rsidRDefault="00065CE2" w:rsidP="00263FBC">
            <w:pPr>
              <w:spacing w:line="360" w:lineRule="auto"/>
              <w:jc w:val="right"/>
              <w:rPr>
                <w:bCs/>
                <w:color w:val="000000"/>
                <w:sz w:val="24"/>
                <w:szCs w:val="24"/>
              </w:rPr>
            </w:pPr>
            <w:r w:rsidRPr="00065CE2">
              <w:rPr>
                <w:bCs/>
                <w:color w:val="000000"/>
                <w:sz w:val="24"/>
                <w:szCs w:val="24"/>
              </w:rPr>
              <w:t>6 397 746,32</w:t>
            </w:r>
          </w:p>
        </w:tc>
      </w:tr>
      <w:tr w:rsidR="00065CE2" w:rsidRPr="00065CE2" w:rsidTr="00847AF7">
        <w:tc>
          <w:tcPr>
            <w:tcW w:w="5778" w:type="dxa"/>
          </w:tcPr>
          <w:p w:rsidR="00065CE2" w:rsidRPr="00065CE2" w:rsidRDefault="00065CE2" w:rsidP="00263FBC">
            <w:pPr>
              <w:spacing w:line="360" w:lineRule="auto"/>
              <w:jc w:val="right"/>
              <w:rPr>
                <w:b/>
                <w:bCs/>
                <w:sz w:val="24"/>
                <w:szCs w:val="24"/>
              </w:rPr>
            </w:pPr>
            <w:r w:rsidRPr="00065CE2">
              <w:rPr>
                <w:b/>
                <w:bCs/>
                <w:sz w:val="24"/>
                <w:szCs w:val="24"/>
              </w:rPr>
              <w:t>ОБЩО:</w:t>
            </w:r>
          </w:p>
        </w:tc>
        <w:tc>
          <w:tcPr>
            <w:tcW w:w="1701" w:type="dxa"/>
          </w:tcPr>
          <w:p w:rsidR="00065CE2" w:rsidRPr="00065CE2" w:rsidRDefault="00065CE2" w:rsidP="00263FBC">
            <w:pPr>
              <w:spacing w:line="360" w:lineRule="auto"/>
              <w:jc w:val="center"/>
              <w:rPr>
                <w:b/>
                <w:bCs/>
                <w:sz w:val="24"/>
                <w:szCs w:val="24"/>
              </w:rPr>
            </w:pPr>
            <w:r w:rsidRPr="00065CE2">
              <w:rPr>
                <w:b/>
                <w:bCs/>
                <w:sz w:val="24"/>
                <w:szCs w:val="24"/>
              </w:rPr>
              <w:t>40</w:t>
            </w:r>
          </w:p>
        </w:tc>
        <w:tc>
          <w:tcPr>
            <w:tcW w:w="2016" w:type="dxa"/>
          </w:tcPr>
          <w:p w:rsidR="00065CE2" w:rsidRPr="00065CE2" w:rsidRDefault="00065CE2" w:rsidP="00263FBC">
            <w:pPr>
              <w:spacing w:line="360" w:lineRule="auto"/>
              <w:jc w:val="right"/>
              <w:rPr>
                <w:b/>
                <w:bCs/>
                <w:sz w:val="24"/>
                <w:szCs w:val="24"/>
              </w:rPr>
            </w:pPr>
            <w:r w:rsidRPr="00065CE2">
              <w:rPr>
                <w:b/>
                <w:bCs/>
                <w:sz w:val="24"/>
                <w:szCs w:val="24"/>
              </w:rPr>
              <w:t>20 658 440,46</w:t>
            </w:r>
          </w:p>
        </w:tc>
      </w:tr>
    </w:tbl>
    <w:p w:rsidR="00065CE2" w:rsidRPr="00065CE2" w:rsidRDefault="00065CE2" w:rsidP="00263FBC">
      <w:pPr>
        <w:spacing w:after="0" w:line="360" w:lineRule="auto"/>
        <w:jc w:val="both"/>
        <w:rPr>
          <w:rFonts w:ascii="Times New Roman" w:hAnsi="Times New Roman"/>
          <w:bCs/>
          <w:color w:val="000000"/>
          <w:sz w:val="24"/>
          <w:szCs w:val="24"/>
        </w:rPr>
      </w:pPr>
    </w:p>
    <w:p w:rsidR="00065CE2" w:rsidRPr="009D085D" w:rsidRDefault="00065CE2" w:rsidP="00263FBC">
      <w:pPr>
        <w:spacing w:after="0" w:line="360" w:lineRule="auto"/>
        <w:ind w:firstLine="709"/>
        <w:jc w:val="both"/>
        <w:rPr>
          <w:rFonts w:ascii="Times New Roman" w:hAnsi="Times New Roman" w:cs="Times New Roman"/>
          <w:bCs/>
          <w:color w:val="000000"/>
          <w:sz w:val="24"/>
          <w:szCs w:val="24"/>
        </w:rPr>
      </w:pPr>
      <w:r w:rsidRPr="00ED1CC0">
        <w:rPr>
          <w:rFonts w:ascii="Times New Roman" w:hAnsi="Times New Roman" w:cs="Times New Roman"/>
          <w:bCs/>
          <w:sz w:val="24"/>
          <w:szCs w:val="24"/>
        </w:rPr>
        <w:t xml:space="preserve">По данни, предоставени от </w:t>
      </w:r>
      <w:r w:rsidRPr="00ED1CC0">
        <w:rPr>
          <w:rFonts w:ascii="Times New Roman" w:hAnsi="Times New Roman" w:cs="Times New Roman"/>
          <w:bCs/>
          <w:sz w:val="24"/>
          <w:szCs w:val="24"/>
          <w:u w:val="single"/>
        </w:rPr>
        <w:t>общинските администрации</w:t>
      </w:r>
      <w:r w:rsidRPr="00ED1CC0">
        <w:rPr>
          <w:rFonts w:ascii="Times New Roman" w:hAnsi="Times New Roman" w:cs="Times New Roman"/>
          <w:bCs/>
          <w:i/>
          <w:sz w:val="24"/>
          <w:szCs w:val="24"/>
        </w:rPr>
        <w:t xml:space="preserve">, </w:t>
      </w:r>
      <w:r w:rsidRPr="00ED1CC0">
        <w:rPr>
          <w:rFonts w:ascii="Times New Roman" w:hAnsi="Times New Roman" w:cs="Times New Roman"/>
          <w:bCs/>
          <w:sz w:val="24"/>
          <w:szCs w:val="24"/>
        </w:rPr>
        <w:t>през 2015 г. на</w:t>
      </w:r>
      <w:r w:rsidRPr="00065CE2">
        <w:rPr>
          <w:rFonts w:ascii="Times New Roman" w:hAnsi="Times New Roman" w:cs="Times New Roman"/>
          <w:bCs/>
          <w:sz w:val="24"/>
          <w:szCs w:val="24"/>
        </w:rPr>
        <w:t xml:space="preserve"> територията на ЮЗР са рехабилитирани общо </w:t>
      </w:r>
      <w:r w:rsidR="00ED1CC0" w:rsidRPr="006802C5">
        <w:rPr>
          <w:rFonts w:ascii="Times New Roman" w:hAnsi="Times New Roman" w:cs="Times New Roman"/>
          <w:b/>
          <w:bCs/>
          <w:sz w:val="24"/>
          <w:szCs w:val="24"/>
        </w:rPr>
        <w:t>34</w:t>
      </w:r>
      <w:r w:rsidRPr="00065CE2">
        <w:rPr>
          <w:rFonts w:ascii="Times New Roman" w:hAnsi="Times New Roman" w:cs="Times New Roman"/>
          <w:bCs/>
          <w:sz w:val="24"/>
          <w:szCs w:val="24"/>
        </w:rPr>
        <w:t xml:space="preserve"> броя заведения за социални услуги на обща стойност 4 </w:t>
      </w:r>
      <w:r w:rsidR="00ED1CC0">
        <w:rPr>
          <w:rFonts w:ascii="Times New Roman" w:hAnsi="Times New Roman" w:cs="Times New Roman"/>
          <w:bCs/>
          <w:sz w:val="24"/>
          <w:szCs w:val="24"/>
        </w:rPr>
        <w:t>465</w:t>
      </w:r>
      <w:r w:rsidRPr="00065CE2">
        <w:rPr>
          <w:rFonts w:ascii="Times New Roman" w:hAnsi="Times New Roman" w:cs="Times New Roman"/>
          <w:bCs/>
          <w:sz w:val="24"/>
          <w:szCs w:val="24"/>
        </w:rPr>
        <w:t xml:space="preserve"> </w:t>
      </w:r>
      <w:r w:rsidR="00ED1CC0">
        <w:rPr>
          <w:rFonts w:ascii="Times New Roman" w:hAnsi="Times New Roman" w:cs="Times New Roman"/>
          <w:bCs/>
          <w:sz w:val="24"/>
          <w:szCs w:val="24"/>
        </w:rPr>
        <w:t>565</w:t>
      </w:r>
      <w:r w:rsidRPr="00065CE2">
        <w:rPr>
          <w:rFonts w:ascii="Times New Roman" w:hAnsi="Times New Roman" w:cs="Times New Roman"/>
          <w:bCs/>
          <w:sz w:val="24"/>
          <w:szCs w:val="24"/>
        </w:rPr>
        <w:t xml:space="preserve"> лв</w:t>
      </w:r>
      <w:r w:rsidR="00D02BE7">
        <w:rPr>
          <w:rFonts w:ascii="Times New Roman" w:hAnsi="Times New Roman" w:cs="Times New Roman"/>
          <w:bCs/>
          <w:sz w:val="24"/>
          <w:szCs w:val="24"/>
        </w:rPr>
        <w:t>.</w:t>
      </w:r>
      <w:r w:rsidRPr="00065CE2">
        <w:rPr>
          <w:rFonts w:ascii="Times New Roman" w:hAnsi="Times New Roman" w:cs="Times New Roman"/>
          <w:bCs/>
          <w:sz w:val="24"/>
          <w:szCs w:val="24"/>
        </w:rPr>
        <w:t xml:space="preserve"> </w:t>
      </w:r>
      <w:r w:rsidR="009D085D">
        <w:rPr>
          <w:rFonts w:ascii="Times New Roman" w:hAnsi="Times New Roman" w:cs="Times New Roman"/>
          <w:bCs/>
          <w:sz w:val="24"/>
          <w:szCs w:val="24"/>
        </w:rPr>
        <w:t xml:space="preserve">с финансиране </w:t>
      </w:r>
      <w:r w:rsidRPr="00065CE2">
        <w:rPr>
          <w:rFonts w:ascii="Times New Roman" w:hAnsi="Times New Roman" w:cs="Times New Roman"/>
          <w:bCs/>
          <w:sz w:val="24"/>
          <w:szCs w:val="24"/>
        </w:rPr>
        <w:t xml:space="preserve">от </w:t>
      </w:r>
      <w:r w:rsidRPr="00065CE2">
        <w:rPr>
          <w:rFonts w:ascii="Times New Roman" w:hAnsi="Times New Roman" w:cs="Times New Roman"/>
          <w:bCs/>
          <w:sz w:val="24"/>
          <w:szCs w:val="24"/>
          <w:u w:val="single"/>
        </w:rPr>
        <w:t xml:space="preserve">различни източници </w:t>
      </w:r>
      <w:r w:rsidRPr="00065CE2">
        <w:rPr>
          <w:rFonts w:ascii="Times New Roman" w:hAnsi="Times New Roman" w:cs="Times New Roman"/>
          <w:bCs/>
          <w:color w:val="000000"/>
          <w:sz w:val="24"/>
          <w:szCs w:val="24"/>
          <w:u w:val="single"/>
        </w:rPr>
        <w:t xml:space="preserve">(Програма „Красива България“, </w:t>
      </w:r>
      <w:r w:rsidRPr="009D085D">
        <w:rPr>
          <w:rFonts w:ascii="Times New Roman" w:hAnsi="Times New Roman" w:cs="Times New Roman"/>
          <w:bCs/>
          <w:color w:val="000000"/>
          <w:sz w:val="24"/>
          <w:szCs w:val="24"/>
          <w:u w:val="single"/>
        </w:rPr>
        <w:t>ОПРЧР, МТСП, Световна банка, ПРСР, общински бюджет, държавен бюджет и други)</w:t>
      </w:r>
      <w:r w:rsidRPr="009D085D">
        <w:rPr>
          <w:rFonts w:ascii="Times New Roman" w:hAnsi="Times New Roman" w:cs="Times New Roman"/>
          <w:bCs/>
          <w:color w:val="000000"/>
          <w:sz w:val="24"/>
          <w:szCs w:val="24"/>
        </w:rPr>
        <w:t>, съответно:</w:t>
      </w:r>
    </w:p>
    <w:p w:rsidR="009D085D" w:rsidRPr="009D085D" w:rsidRDefault="009D085D" w:rsidP="001F3E09">
      <w:pPr>
        <w:pStyle w:val="ListParagraph"/>
        <w:numPr>
          <w:ilvl w:val="0"/>
          <w:numId w:val="3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О</w:t>
      </w:r>
      <w:r w:rsidR="00065CE2" w:rsidRPr="009D085D">
        <w:rPr>
          <w:rFonts w:ascii="Times New Roman" w:hAnsi="Times New Roman"/>
          <w:bCs/>
          <w:color w:val="000000"/>
          <w:sz w:val="24"/>
          <w:szCs w:val="24"/>
          <w:lang w:val="bg-BG"/>
        </w:rPr>
        <w:t xml:space="preserve">бласт Благоевград (в общините Благоевград, Гоце Делчев, Петрич и Якоруда) </w:t>
      </w:r>
      <w:r w:rsidR="006802C5" w:rsidRPr="009D085D">
        <w:rPr>
          <w:rFonts w:ascii="Times New Roman" w:hAnsi="Times New Roman"/>
          <w:bCs/>
          <w:color w:val="000000"/>
          <w:sz w:val="24"/>
          <w:szCs w:val="24"/>
          <w:lang w:val="bg-BG"/>
        </w:rPr>
        <w:t>– 5</w:t>
      </w:r>
      <w:r w:rsidR="00065CE2" w:rsidRPr="009D085D">
        <w:rPr>
          <w:rFonts w:ascii="Times New Roman" w:hAnsi="Times New Roman"/>
          <w:bCs/>
          <w:color w:val="000000"/>
          <w:sz w:val="24"/>
          <w:szCs w:val="24"/>
          <w:lang w:val="bg-BG"/>
        </w:rPr>
        <w:t xml:space="preserve"> броя на стойност 2</w:t>
      </w:r>
      <w:r w:rsidR="006802C5" w:rsidRPr="009D085D">
        <w:rPr>
          <w:rFonts w:ascii="Times New Roman" w:hAnsi="Times New Roman"/>
          <w:bCs/>
          <w:color w:val="000000"/>
          <w:sz w:val="24"/>
          <w:szCs w:val="24"/>
          <w:lang w:val="bg-BG"/>
        </w:rPr>
        <w:t>52</w:t>
      </w:r>
      <w:r w:rsidR="00065CE2" w:rsidRPr="009D085D">
        <w:rPr>
          <w:rFonts w:ascii="Times New Roman" w:hAnsi="Times New Roman"/>
          <w:bCs/>
          <w:color w:val="000000"/>
          <w:sz w:val="24"/>
          <w:szCs w:val="24"/>
          <w:lang w:val="bg-BG"/>
        </w:rPr>
        <w:t xml:space="preserve"> </w:t>
      </w:r>
      <w:r w:rsidR="006802C5" w:rsidRPr="009D085D">
        <w:rPr>
          <w:rFonts w:ascii="Times New Roman" w:hAnsi="Times New Roman"/>
          <w:bCs/>
          <w:color w:val="000000"/>
          <w:sz w:val="24"/>
          <w:szCs w:val="24"/>
          <w:lang w:val="bg-BG"/>
        </w:rPr>
        <w:t>770</w:t>
      </w:r>
      <w:r w:rsidR="00065CE2" w:rsidRPr="009D085D">
        <w:rPr>
          <w:rFonts w:ascii="Times New Roman" w:hAnsi="Times New Roman"/>
          <w:bCs/>
          <w:color w:val="000000"/>
          <w:sz w:val="24"/>
          <w:szCs w:val="24"/>
          <w:lang w:val="bg-BG"/>
        </w:rPr>
        <w:t xml:space="preserve"> лв.</w:t>
      </w:r>
    </w:p>
    <w:p w:rsidR="009D085D" w:rsidRPr="009D085D" w:rsidRDefault="009D085D" w:rsidP="001F3E09">
      <w:pPr>
        <w:pStyle w:val="ListParagraph"/>
        <w:numPr>
          <w:ilvl w:val="0"/>
          <w:numId w:val="3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О</w:t>
      </w:r>
      <w:r w:rsidR="00065CE2" w:rsidRPr="009D085D">
        <w:rPr>
          <w:rFonts w:ascii="Times New Roman" w:hAnsi="Times New Roman"/>
          <w:bCs/>
          <w:color w:val="000000"/>
          <w:sz w:val="24"/>
          <w:szCs w:val="24"/>
          <w:lang w:val="bg-BG"/>
        </w:rPr>
        <w:t>бласт Кюстендил (</w:t>
      </w:r>
      <w:r w:rsidR="00847AF7" w:rsidRPr="009D085D">
        <w:rPr>
          <w:rFonts w:ascii="Times New Roman" w:hAnsi="Times New Roman"/>
          <w:bCs/>
          <w:color w:val="000000"/>
          <w:sz w:val="24"/>
          <w:szCs w:val="24"/>
          <w:lang w:val="bg-BG"/>
        </w:rPr>
        <w:t>в община Кюстендил) – 1 брой</w:t>
      </w:r>
      <w:r w:rsidR="00065CE2" w:rsidRPr="009D085D">
        <w:rPr>
          <w:rFonts w:ascii="Times New Roman" w:hAnsi="Times New Roman"/>
          <w:bCs/>
          <w:color w:val="000000"/>
          <w:sz w:val="24"/>
          <w:szCs w:val="24"/>
          <w:lang w:val="bg-BG"/>
        </w:rPr>
        <w:t xml:space="preserve"> на стойност 248 956 лв.</w:t>
      </w:r>
    </w:p>
    <w:p w:rsidR="009D085D" w:rsidRPr="009D085D" w:rsidRDefault="009D085D" w:rsidP="001F3E09">
      <w:pPr>
        <w:pStyle w:val="ListParagraph"/>
        <w:numPr>
          <w:ilvl w:val="0"/>
          <w:numId w:val="3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О</w:t>
      </w:r>
      <w:r w:rsidR="00065CE2" w:rsidRPr="009D085D">
        <w:rPr>
          <w:rFonts w:ascii="Times New Roman" w:hAnsi="Times New Roman"/>
          <w:bCs/>
          <w:color w:val="000000"/>
          <w:sz w:val="24"/>
          <w:szCs w:val="24"/>
          <w:lang w:val="bg-BG"/>
        </w:rPr>
        <w:t>бласт Перник - (в общините</w:t>
      </w:r>
      <w:r w:rsidR="006802C5" w:rsidRPr="009D085D">
        <w:rPr>
          <w:rFonts w:ascii="Times New Roman" w:hAnsi="Times New Roman"/>
          <w:bCs/>
          <w:color w:val="000000"/>
          <w:sz w:val="24"/>
          <w:szCs w:val="24"/>
          <w:lang w:val="bg-BG"/>
        </w:rPr>
        <w:t xml:space="preserve"> Перник и Трън) – 3</w:t>
      </w:r>
      <w:r w:rsidR="00065CE2" w:rsidRPr="009D085D">
        <w:rPr>
          <w:rFonts w:ascii="Times New Roman" w:hAnsi="Times New Roman"/>
          <w:bCs/>
          <w:color w:val="000000"/>
          <w:sz w:val="24"/>
          <w:szCs w:val="24"/>
          <w:lang w:val="bg-BG"/>
        </w:rPr>
        <w:t xml:space="preserve"> броя на стойност 2 035 594 лв.</w:t>
      </w:r>
    </w:p>
    <w:p w:rsidR="009D085D" w:rsidRPr="009D085D" w:rsidRDefault="00065CE2" w:rsidP="001F3E09">
      <w:pPr>
        <w:pStyle w:val="ListParagraph"/>
        <w:numPr>
          <w:ilvl w:val="0"/>
          <w:numId w:val="39"/>
        </w:numPr>
        <w:spacing w:after="0" w:line="360" w:lineRule="auto"/>
        <w:jc w:val="both"/>
        <w:rPr>
          <w:rFonts w:ascii="Times New Roman" w:hAnsi="Times New Roman"/>
          <w:bCs/>
          <w:color w:val="000000"/>
          <w:sz w:val="24"/>
          <w:szCs w:val="24"/>
          <w:lang w:val="bg-BG"/>
        </w:rPr>
      </w:pPr>
      <w:r w:rsidRPr="009D085D">
        <w:rPr>
          <w:rFonts w:ascii="Times New Roman" w:hAnsi="Times New Roman"/>
          <w:bCs/>
          <w:color w:val="000000"/>
          <w:sz w:val="24"/>
          <w:szCs w:val="24"/>
          <w:lang w:val="bg-BG"/>
        </w:rPr>
        <w:t xml:space="preserve">Софийска област (в общините Годеч, Костинброд, Правец, </w:t>
      </w:r>
      <w:r w:rsidR="006802C5" w:rsidRPr="009D085D">
        <w:rPr>
          <w:rFonts w:ascii="Times New Roman" w:hAnsi="Times New Roman"/>
          <w:bCs/>
          <w:color w:val="000000"/>
          <w:sz w:val="24"/>
          <w:szCs w:val="24"/>
          <w:lang w:val="bg-BG"/>
        </w:rPr>
        <w:t xml:space="preserve">Своге, </w:t>
      </w:r>
      <w:r w:rsidRPr="009D085D">
        <w:rPr>
          <w:rFonts w:ascii="Times New Roman" w:hAnsi="Times New Roman"/>
          <w:bCs/>
          <w:color w:val="000000"/>
          <w:sz w:val="24"/>
          <w:szCs w:val="24"/>
          <w:lang w:val="bg-BG"/>
        </w:rPr>
        <w:t>Сливница, Златица</w:t>
      </w:r>
      <w:r w:rsidR="006802C5" w:rsidRPr="009D085D">
        <w:rPr>
          <w:rFonts w:ascii="Times New Roman" w:hAnsi="Times New Roman"/>
          <w:bCs/>
          <w:color w:val="000000"/>
          <w:sz w:val="24"/>
          <w:szCs w:val="24"/>
          <w:lang w:val="bg-BG"/>
        </w:rPr>
        <w:t xml:space="preserve"> и Дол</w:t>
      </w:r>
      <w:r w:rsidRPr="009D085D">
        <w:rPr>
          <w:rFonts w:ascii="Times New Roman" w:hAnsi="Times New Roman"/>
          <w:bCs/>
          <w:color w:val="000000"/>
          <w:sz w:val="24"/>
          <w:szCs w:val="24"/>
          <w:lang w:val="bg-BG"/>
        </w:rPr>
        <w:t xml:space="preserve">на баня) </w:t>
      </w:r>
      <w:r w:rsidR="006802C5" w:rsidRPr="009D085D">
        <w:rPr>
          <w:rFonts w:ascii="Times New Roman" w:hAnsi="Times New Roman"/>
          <w:bCs/>
          <w:color w:val="000000"/>
          <w:sz w:val="24"/>
          <w:szCs w:val="24"/>
          <w:lang w:val="bg-BG"/>
        </w:rPr>
        <w:t>– 7 броя на стойност 1</w:t>
      </w:r>
      <w:r w:rsidRPr="009D085D">
        <w:rPr>
          <w:rFonts w:ascii="Times New Roman" w:hAnsi="Times New Roman"/>
          <w:bCs/>
          <w:color w:val="000000"/>
          <w:sz w:val="24"/>
          <w:szCs w:val="24"/>
          <w:lang w:val="bg-BG"/>
        </w:rPr>
        <w:t> </w:t>
      </w:r>
      <w:r w:rsidR="006802C5" w:rsidRPr="009D085D">
        <w:rPr>
          <w:rFonts w:ascii="Times New Roman" w:hAnsi="Times New Roman"/>
          <w:bCs/>
          <w:color w:val="000000"/>
          <w:sz w:val="24"/>
          <w:szCs w:val="24"/>
          <w:lang w:val="bg-BG"/>
        </w:rPr>
        <w:t>928</w:t>
      </w:r>
      <w:r w:rsidRPr="009D085D">
        <w:rPr>
          <w:rFonts w:ascii="Times New Roman" w:hAnsi="Times New Roman"/>
          <w:bCs/>
          <w:color w:val="000000"/>
          <w:sz w:val="24"/>
          <w:szCs w:val="24"/>
          <w:lang w:val="bg-BG"/>
        </w:rPr>
        <w:t xml:space="preserve"> </w:t>
      </w:r>
      <w:r w:rsidR="006802C5" w:rsidRPr="009D085D">
        <w:rPr>
          <w:rFonts w:ascii="Times New Roman" w:hAnsi="Times New Roman"/>
          <w:bCs/>
          <w:color w:val="000000"/>
          <w:sz w:val="24"/>
          <w:szCs w:val="24"/>
          <w:lang w:val="bg-BG"/>
        </w:rPr>
        <w:t>245</w:t>
      </w:r>
      <w:r w:rsidRPr="009D085D">
        <w:rPr>
          <w:rFonts w:ascii="Times New Roman" w:hAnsi="Times New Roman"/>
          <w:bCs/>
          <w:color w:val="000000"/>
          <w:sz w:val="24"/>
          <w:szCs w:val="24"/>
          <w:lang w:val="bg-BG"/>
        </w:rPr>
        <w:t xml:space="preserve"> лв.</w:t>
      </w:r>
    </w:p>
    <w:p w:rsidR="00065CE2" w:rsidRPr="009D085D" w:rsidRDefault="009D085D" w:rsidP="001F3E09">
      <w:pPr>
        <w:pStyle w:val="ListParagraph"/>
        <w:numPr>
          <w:ilvl w:val="0"/>
          <w:numId w:val="39"/>
        </w:numPr>
        <w:spacing w:after="0" w:line="360" w:lineRule="auto"/>
        <w:jc w:val="both"/>
        <w:rPr>
          <w:rFonts w:ascii="Times New Roman" w:hAnsi="Times New Roman"/>
          <w:bCs/>
          <w:color w:val="000000"/>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София (столица) – в Столична община – 18 обекта за социални услуги.</w:t>
      </w:r>
    </w:p>
    <w:p w:rsidR="00065CE2" w:rsidRPr="00065CE2" w:rsidRDefault="00065CE2" w:rsidP="00263FBC">
      <w:pPr>
        <w:spacing w:after="120" w:line="360" w:lineRule="auto"/>
        <w:contextualSpacing/>
        <w:jc w:val="both"/>
        <w:rPr>
          <w:rFonts w:ascii="Times New Roman" w:eastAsia="Times New Roman" w:hAnsi="Times New Roman" w:cs="Times New Roman"/>
          <w:b/>
          <w:sz w:val="24"/>
          <w:szCs w:val="24"/>
          <w:lang w:val="ru-RU"/>
        </w:rPr>
      </w:pPr>
    </w:p>
    <w:p w:rsidR="00065CE2" w:rsidRPr="00065CE2"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065CE2">
        <w:rPr>
          <w:rFonts w:ascii="Times New Roman" w:eastAsia="Times New Roman" w:hAnsi="Times New Roman" w:cs="Times New Roman"/>
          <w:b/>
          <w:sz w:val="24"/>
          <w:szCs w:val="24"/>
        </w:rPr>
        <w:t xml:space="preserve">Реконструирани сгради и обекти на културата </w:t>
      </w:r>
    </w:p>
    <w:p w:rsidR="00065CE2" w:rsidRPr="00065CE2"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на Управляващия орган на Оперативна програма „Регионално развитие“ 2007-2013 г., Министерство на регионалното развитие и благоустройството, Министерство на културата и общините на територията на ЮЗР.</w:t>
      </w:r>
    </w:p>
    <w:p w:rsidR="00065CE2" w:rsidRPr="0036360F" w:rsidRDefault="00065CE2" w:rsidP="00263FBC">
      <w:pPr>
        <w:spacing w:after="0" w:line="360" w:lineRule="auto"/>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lastRenderedPageBreak/>
        <w:t xml:space="preserve">           През 2015 г. в Югозападен район от </w:t>
      </w:r>
      <w:r w:rsidRPr="00065CE2">
        <w:rPr>
          <w:rFonts w:ascii="Times New Roman" w:eastAsia="Times New Roman" w:hAnsi="Times New Roman" w:cs="Times New Roman"/>
          <w:sz w:val="24"/>
          <w:szCs w:val="24"/>
          <w:u w:val="single"/>
        </w:rPr>
        <w:t>бюджета на Министерството на културата</w:t>
      </w:r>
      <w:r w:rsidRPr="00065CE2">
        <w:rPr>
          <w:rFonts w:ascii="Times New Roman" w:eastAsia="Times New Roman" w:hAnsi="Times New Roman" w:cs="Times New Roman"/>
          <w:sz w:val="24"/>
          <w:szCs w:val="24"/>
        </w:rPr>
        <w:t xml:space="preserve"> чрез бюджетната програма „Опазване на недвижимото културно наследство“ са финансирани </w:t>
      </w:r>
      <w:r w:rsidRPr="00F56D12">
        <w:rPr>
          <w:rFonts w:ascii="Times New Roman" w:eastAsia="Times New Roman" w:hAnsi="Times New Roman" w:cs="Times New Roman"/>
          <w:b/>
          <w:sz w:val="24"/>
          <w:szCs w:val="24"/>
        </w:rPr>
        <w:t xml:space="preserve">2 </w:t>
      </w:r>
      <w:r w:rsidRPr="00065CE2">
        <w:rPr>
          <w:rFonts w:ascii="Times New Roman" w:eastAsia="Times New Roman" w:hAnsi="Times New Roman" w:cs="Times New Roman"/>
          <w:sz w:val="24"/>
          <w:szCs w:val="24"/>
        </w:rPr>
        <w:t xml:space="preserve">обекта на </w:t>
      </w:r>
      <w:r w:rsidRPr="0036360F">
        <w:rPr>
          <w:rFonts w:ascii="Times New Roman" w:eastAsia="Times New Roman" w:hAnsi="Times New Roman" w:cs="Times New Roman"/>
          <w:sz w:val="24"/>
          <w:szCs w:val="24"/>
        </w:rPr>
        <w:t>културата, на обща стойност 13 180 лв., съответно:</w:t>
      </w:r>
    </w:p>
    <w:p w:rsidR="0036360F" w:rsidRPr="0036360F" w:rsidRDefault="0036360F"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36360F">
        <w:rPr>
          <w:rFonts w:ascii="Times New Roman" w:eastAsia="Times New Roman" w:hAnsi="Times New Roman"/>
          <w:sz w:val="24"/>
          <w:szCs w:val="24"/>
          <w:lang w:val="bg-BG"/>
        </w:rPr>
        <w:t xml:space="preserve">Област Кюстендил - </w:t>
      </w:r>
      <w:r w:rsidR="00065CE2" w:rsidRPr="0036360F">
        <w:rPr>
          <w:rFonts w:ascii="Times New Roman" w:eastAsia="Times New Roman" w:hAnsi="Times New Roman"/>
          <w:sz w:val="24"/>
          <w:szCs w:val="24"/>
          <w:lang w:val="bg-BG"/>
        </w:rPr>
        <w:t>Поддръжка и обслужване на системата за сеизмичен мониторинг на Рилска Света обител и „Скални църкви“ с.Иваново, област Русе на обща стойност 11 580 лв.;</w:t>
      </w:r>
    </w:p>
    <w:p w:rsidR="00065CE2" w:rsidRPr="0036360F" w:rsidRDefault="0036360F"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36360F">
        <w:rPr>
          <w:rFonts w:ascii="Times New Roman" w:eastAsia="Times New Roman" w:hAnsi="Times New Roman"/>
          <w:sz w:val="24"/>
          <w:szCs w:val="24"/>
          <w:lang w:val="bg-BG"/>
        </w:rPr>
        <w:t xml:space="preserve">Област София (столица) - </w:t>
      </w:r>
      <w:r w:rsidR="00065CE2" w:rsidRPr="0036360F">
        <w:rPr>
          <w:rFonts w:ascii="Times New Roman" w:eastAsia="Times New Roman" w:hAnsi="Times New Roman"/>
          <w:sz w:val="24"/>
          <w:szCs w:val="24"/>
          <w:lang w:val="bg-BG"/>
        </w:rPr>
        <w:t>Конструктивна експертиза за сграда, недвижима културна ценност на ул. „Сан Стефано“ №6 – 1 600 лв.</w:t>
      </w:r>
    </w:p>
    <w:p w:rsidR="009D085D" w:rsidRDefault="00065CE2" w:rsidP="00263FBC">
      <w:pPr>
        <w:spacing w:after="0" w:line="360" w:lineRule="auto"/>
        <w:contextualSpacing/>
        <w:jc w:val="both"/>
        <w:rPr>
          <w:rFonts w:ascii="Times New Roman" w:eastAsia="Times New Roman" w:hAnsi="Times New Roman" w:cs="Times New Roman"/>
          <w:sz w:val="24"/>
          <w:szCs w:val="24"/>
        </w:rPr>
      </w:pPr>
      <w:r w:rsidRPr="00F56D12">
        <w:rPr>
          <w:rFonts w:ascii="Times New Roman" w:eastAsia="Times New Roman" w:hAnsi="Times New Roman" w:cs="Times New Roman"/>
          <w:sz w:val="24"/>
          <w:szCs w:val="24"/>
        </w:rPr>
        <w:tab/>
      </w:r>
    </w:p>
    <w:p w:rsidR="00065CE2" w:rsidRPr="00F56D12"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F56D12">
        <w:rPr>
          <w:rFonts w:ascii="Times New Roman" w:eastAsia="Times New Roman" w:hAnsi="Times New Roman" w:cs="Times New Roman"/>
          <w:sz w:val="24"/>
          <w:szCs w:val="24"/>
        </w:rPr>
        <w:t xml:space="preserve">С финасиране от </w:t>
      </w:r>
      <w:r w:rsidRPr="00F56D12">
        <w:rPr>
          <w:rFonts w:ascii="Times New Roman" w:eastAsia="Times New Roman" w:hAnsi="Times New Roman" w:cs="Times New Roman"/>
          <w:sz w:val="24"/>
          <w:szCs w:val="24"/>
          <w:u w:val="single"/>
        </w:rPr>
        <w:t>ОПРР 2007-2013 г</w:t>
      </w:r>
      <w:r w:rsidRPr="00F56D12">
        <w:rPr>
          <w:rFonts w:ascii="Times New Roman" w:eastAsia="Times New Roman" w:hAnsi="Times New Roman" w:cs="Times New Roman"/>
          <w:sz w:val="24"/>
          <w:szCs w:val="24"/>
        </w:rPr>
        <w:t xml:space="preserve">. (бенефициент Министерство на културата) в ЮЗР през 2015 г. са рехабилитирани/модернизирани </w:t>
      </w:r>
      <w:r w:rsidRPr="00F56D12">
        <w:rPr>
          <w:rFonts w:ascii="Times New Roman" w:eastAsia="Times New Roman" w:hAnsi="Times New Roman" w:cs="Times New Roman"/>
          <w:b/>
          <w:sz w:val="24"/>
          <w:szCs w:val="24"/>
        </w:rPr>
        <w:t>2</w:t>
      </w:r>
      <w:r w:rsidRPr="00F56D12">
        <w:rPr>
          <w:rFonts w:ascii="Times New Roman" w:eastAsia="Times New Roman" w:hAnsi="Times New Roman" w:cs="Times New Roman"/>
          <w:sz w:val="24"/>
          <w:szCs w:val="24"/>
        </w:rPr>
        <w:t xml:space="preserve"> сгради и обекти на културата</w:t>
      </w:r>
      <w:r w:rsidR="0036360F">
        <w:rPr>
          <w:rFonts w:ascii="Times New Roman" w:eastAsia="Times New Roman" w:hAnsi="Times New Roman" w:cs="Times New Roman"/>
          <w:sz w:val="24"/>
          <w:szCs w:val="24"/>
        </w:rPr>
        <w:t xml:space="preserve"> в област София (столица)</w:t>
      </w:r>
      <w:r w:rsidRPr="00F56D12">
        <w:rPr>
          <w:rFonts w:ascii="Times New Roman" w:eastAsia="Times New Roman" w:hAnsi="Times New Roman" w:cs="Times New Roman"/>
          <w:sz w:val="24"/>
          <w:szCs w:val="24"/>
        </w:rPr>
        <w:t>, на обща стойност 3 828 066,99 лв., съответно:</w:t>
      </w:r>
    </w:p>
    <w:p w:rsidR="00F56D12" w:rsidRPr="000B49EE" w:rsidRDefault="000B49EE" w:rsidP="00263FBC">
      <w:pPr>
        <w:spacing w:after="0" w:line="360" w:lineRule="auto"/>
        <w:jc w:val="both"/>
        <w:rPr>
          <w:rFonts w:ascii="Times New Roman" w:eastAsia="Times New Roman" w:hAnsi="Times New Roman"/>
          <w:sz w:val="24"/>
          <w:szCs w:val="24"/>
        </w:rPr>
      </w:pPr>
      <w:r>
        <w:rPr>
          <w:rFonts w:ascii="Times New Roman" w:eastAsia="Times New Roman" w:hAnsi="Times New Roman"/>
          <w:color w:val="000000"/>
          <w:sz w:val="24"/>
          <w:szCs w:val="24"/>
          <w:lang w:eastAsia="bg-BG"/>
        </w:rPr>
        <w:t xml:space="preserve">- </w:t>
      </w:r>
      <w:r w:rsidR="00065CE2" w:rsidRPr="000B49EE">
        <w:rPr>
          <w:rFonts w:ascii="Times New Roman" w:eastAsia="Times New Roman" w:hAnsi="Times New Roman"/>
          <w:color w:val="000000"/>
          <w:sz w:val="24"/>
          <w:szCs w:val="24"/>
          <w:lang w:eastAsia="bg-BG"/>
        </w:rPr>
        <w:t>Реконструкция и модернизация за осигуряване на достъпна среда и провеждане на енергоефективни мерки при ремонт на Национално училище за танцово изкуство, гр. София – 1 712 031,9 лв.</w:t>
      </w:r>
      <w:r w:rsidR="00F56D12" w:rsidRPr="000B49EE">
        <w:rPr>
          <w:rFonts w:ascii="Times New Roman" w:eastAsia="Times New Roman" w:hAnsi="Times New Roman"/>
          <w:color w:val="000000"/>
          <w:sz w:val="24"/>
          <w:szCs w:val="24"/>
          <w:lang w:eastAsia="bg-BG"/>
        </w:rPr>
        <w:t>;</w:t>
      </w:r>
    </w:p>
    <w:p w:rsidR="00065CE2" w:rsidRPr="000B49EE" w:rsidRDefault="000B49EE" w:rsidP="00263FBC">
      <w:pPr>
        <w:spacing w:after="0" w:line="360" w:lineRule="auto"/>
        <w:jc w:val="both"/>
        <w:rPr>
          <w:rFonts w:ascii="Times New Roman" w:eastAsia="Times New Roman" w:hAnsi="Times New Roman"/>
          <w:sz w:val="24"/>
          <w:szCs w:val="24"/>
        </w:rPr>
      </w:pPr>
      <w:r>
        <w:rPr>
          <w:rFonts w:ascii="Times New Roman" w:eastAsia="Times New Roman" w:hAnsi="Times New Roman"/>
          <w:color w:val="000000"/>
          <w:sz w:val="24"/>
          <w:szCs w:val="24"/>
          <w:lang w:eastAsia="bg-BG"/>
        </w:rPr>
        <w:t xml:space="preserve">- </w:t>
      </w:r>
      <w:r w:rsidR="00065CE2" w:rsidRPr="000B49EE">
        <w:rPr>
          <w:rFonts w:ascii="Times New Roman" w:eastAsia="Times New Roman" w:hAnsi="Times New Roman"/>
          <w:color w:val="000000"/>
          <w:sz w:val="24"/>
          <w:szCs w:val="24"/>
          <w:lang w:eastAsia="bg-BG"/>
        </w:rPr>
        <w:t>Реконструкция и модернизация за осигуряване на достъпна среда и провеждане на енергоефективни мерки при ремонт на Национална гимназия за древни езици и култури „Константин Кирил Философ“ гр. София – 2 116 035,09 лв.</w:t>
      </w:r>
    </w:p>
    <w:p w:rsidR="009D085D" w:rsidRDefault="00065CE2" w:rsidP="00263FBC">
      <w:pPr>
        <w:spacing w:after="0" w:line="360" w:lineRule="auto"/>
        <w:contextualSpacing/>
        <w:jc w:val="both"/>
        <w:rPr>
          <w:rFonts w:ascii="Times New Roman" w:eastAsia="Times New Roman" w:hAnsi="Times New Roman" w:cs="Times New Roman"/>
          <w:sz w:val="24"/>
          <w:szCs w:val="24"/>
          <w:lang w:val="ru-RU"/>
        </w:rPr>
      </w:pPr>
      <w:r w:rsidRPr="00065CE2">
        <w:rPr>
          <w:rFonts w:ascii="Times New Roman" w:eastAsia="Times New Roman" w:hAnsi="Times New Roman" w:cs="Times New Roman"/>
          <w:sz w:val="24"/>
          <w:szCs w:val="24"/>
          <w:lang w:val="ru-RU"/>
        </w:rPr>
        <w:tab/>
      </w:r>
    </w:p>
    <w:p w:rsidR="00065CE2" w:rsidRPr="009D085D"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 xml:space="preserve">По данни, предоставени от </w:t>
      </w:r>
      <w:r w:rsidRPr="00065CE2">
        <w:rPr>
          <w:rFonts w:ascii="Times New Roman" w:eastAsia="Times New Roman" w:hAnsi="Times New Roman" w:cs="Times New Roman"/>
          <w:sz w:val="24"/>
          <w:szCs w:val="24"/>
          <w:u w:val="single"/>
        </w:rPr>
        <w:t>общинските администрации</w:t>
      </w:r>
      <w:r w:rsidRPr="00F56D12">
        <w:rPr>
          <w:rFonts w:ascii="Times New Roman" w:eastAsia="Times New Roman" w:hAnsi="Times New Roman" w:cs="Times New Roman"/>
          <w:sz w:val="24"/>
          <w:szCs w:val="24"/>
          <w:u w:val="single"/>
        </w:rPr>
        <w:t>,</w:t>
      </w:r>
      <w:r w:rsidRPr="00F56D12">
        <w:rPr>
          <w:rFonts w:ascii="Times New Roman" w:eastAsia="Times New Roman" w:hAnsi="Times New Roman" w:cs="Times New Roman"/>
          <w:sz w:val="24"/>
          <w:szCs w:val="24"/>
        </w:rPr>
        <w:t xml:space="preserve"> </w:t>
      </w:r>
      <w:r w:rsidRPr="00065CE2">
        <w:rPr>
          <w:rFonts w:ascii="Times New Roman" w:eastAsia="Times New Roman" w:hAnsi="Times New Roman" w:cs="Times New Roman"/>
          <w:sz w:val="24"/>
          <w:szCs w:val="24"/>
        </w:rPr>
        <w:t xml:space="preserve">на територията на ЮЗР през 2015 г. са реконструирани общо </w:t>
      </w:r>
      <w:r w:rsidRPr="00F56D12">
        <w:rPr>
          <w:rFonts w:ascii="Times New Roman" w:eastAsia="Times New Roman" w:hAnsi="Times New Roman" w:cs="Times New Roman"/>
          <w:b/>
          <w:sz w:val="24"/>
          <w:szCs w:val="24"/>
        </w:rPr>
        <w:t>35</w:t>
      </w:r>
      <w:r w:rsidRPr="00065CE2">
        <w:rPr>
          <w:rFonts w:ascii="Times New Roman" w:eastAsia="Times New Roman" w:hAnsi="Times New Roman" w:cs="Times New Roman"/>
          <w:sz w:val="24"/>
          <w:szCs w:val="24"/>
        </w:rPr>
        <w:t xml:space="preserve"> броя сгради и обекти на културата на обща стойност 8 384 399 лв</w:t>
      </w:r>
      <w:r w:rsidR="00F56D12">
        <w:rPr>
          <w:rFonts w:ascii="Times New Roman" w:eastAsia="Times New Roman" w:hAnsi="Times New Roman" w:cs="Times New Roman"/>
          <w:sz w:val="24"/>
          <w:szCs w:val="24"/>
        </w:rPr>
        <w:t>.</w:t>
      </w:r>
      <w:r w:rsidRPr="00065CE2">
        <w:rPr>
          <w:rFonts w:ascii="Times New Roman" w:eastAsia="Times New Roman" w:hAnsi="Times New Roman" w:cs="Times New Roman"/>
          <w:sz w:val="24"/>
          <w:szCs w:val="24"/>
        </w:rPr>
        <w:t xml:space="preserve"> </w:t>
      </w:r>
      <w:r w:rsidR="009D085D">
        <w:rPr>
          <w:rFonts w:ascii="Times New Roman" w:eastAsia="Times New Roman" w:hAnsi="Times New Roman" w:cs="Times New Roman"/>
          <w:sz w:val="24"/>
          <w:szCs w:val="24"/>
        </w:rPr>
        <w:t xml:space="preserve">с финансиране </w:t>
      </w:r>
      <w:r w:rsidRPr="00065CE2">
        <w:rPr>
          <w:rFonts w:ascii="Times New Roman" w:eastAsia="Times New Roman" w:hAnsi="Times New Roman" w:cs="Times New Roman"/>
          <w:sz w:val="24"/>
          <w:szCs w:val="24"/>
        </w:rPr>
        <w:t xml:space="preserve">от </w:t>
      </w:r>
      <w:r w:rsidRPr="00065CE2">
        <w:rPr>
          <w:rFonts w:ascii="Times New Roman" w:eastAsia="Times New Roman" w:hAnsi="Times New Roman" w:cs="Times New Roman"/>
          <w:sz w:val="24"/>
          <w:szCs w:val="24"/>
          <w:u w:val="single"/>
        </w:rPr>
        <w:t>различни източници (ПРСР, Програма за ТГС България-</w:t>
      </w:r>
      <w:r w:rsidRPr="009D085D">
        <w:rPr>
          <w:rFonts w:ascii="Times New Roman" w:eastAsia="Times New Roman" w:hAnsi="Times New Roman" w:cs="Times New Roman"/>
          <w:sz w:val="24"/>
          <w:szCs w:val="24"/>
          <w:u w:val="single"/>
        </w:rPr>
        <w:t>Македония и ТГС Сърбия-България, общински бюджет, Местни инициативни групи и други)</w:t>
      </w:r>
      <w:r w:rsidRPr="009D085D">
        <w:rPr>
          <w:rFonts w:ascii="Times New Roman" w:eastAsia="Times New Roman" w:hAnsi="Times New Roman" w:cs="Times New Roman"/>
          <w:sz w:val="24"/>
          <w:szCs w:val="24"/>
        </w:rPr>
        <w:t>, съответно:</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Благоевград (в общините Благоевград, Петрич, Якоруда и Гоце Делчев) – 9 броя на стойност 532 845 лв.</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Кюстендил (в общините Рила и Сапарева баня) – 2 броя на стойност 390 336 лв.</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Перник (в общините Земен и Радомир) – 8 броя;</w:t>
      </w:r>
    </w:p>
    <w:p w:rsidR="00065CE2" w:rsidRPr="009D085D" w:rsidRDefault="00065CE2"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Софийска област (в общините Божурище, Годеч, Драгоман, Елин Пелин, Ихтиман, Костенец, Своге, Златица и Пирдоп) – 16 броя на стойност 7 461 218 лв.</w:t>
      </w:r>
    </w:p>
    <w:p w:rsidR="00065CE2" w:rsidRPr="009D085D" w:rsidRDefault="00065CE2" w:rsidP="00263FBC">
      <w:pPr>
        <w:spacing w:after="0" w:line="360" w:lineRule="auto"/>
        <w:contextualSpacing/>
        <w:jc w:val="both"/>
        <w:rPr>
          <w:rFonts w:ascii="Times New Roman" w:eastAsia="Times New Roman" w:hAnsi="Times New Roman" w:cs="Times New Roman"/>
          <w:sz w:val="24"/>
          <w:szCs w:val="24"/>
        </w:rPr>
      </w:pPr>
    </w:p>
    <w:p w:rsidR="00065CE2" w:rsidRPr="00065CE2"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9D085D">
        <w:rPr>
          <w:rFonts w:ascii="Times New Roman" w:eastAsia="Times New Roman" w:hAnsi="Times New Roman" w:cs="Times New Roman"/>
          <w:b/>
          <w:sz w:val="24"/>
          <w:szCs w:val="24"/>
        </w:rPr>
        <w:lastRenderedPageBreak/>
        <w:t>Изградени и реконструирани</w:t>
      </w:r>
      <w:r w:rsidRPr="00065CE2">
        <w:rPr>
          <w:rFonts w:ascii="Times New Roman" w:eastAsia="Times New Roman" w:hAnsi="Times New Roman" w:cs="Times New Roman"/>
          <w:b/>
          <w:sz w:val="24"/>
          <w:szCs w:val="24"/>
        </w:rPr>
        <w:t xml:space="preserve"> обекти на инфраструктурата за професионален спорт и спорт в свободното време </w:t>
      </w:r>
    </w:p>
    <w:p w:rsidR="00065CE2" w:rsidRPr="00065CE2" w:rsidRDefault="00065CE2" w:rsidP="00263FBC">
      <w:pPr>
        <w:spacing w:after="0" w:line="360" w:lineRule="auto"/>
        <w:ind w:firstLine="708"/>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Министерство</w:t>
      </w:r>
      <w:r w:rsidR="009D085D">
        <w:rPr>
          <w:rFonts w:ascii="Times New Roman" w:eastAsia="Times New Roman" w:hAnsi="Times New Roman" w:cs="Times New Roman"/>
          <w:sz w:val="24"/>
          <w:szCs w:val="24"/>
        </w:rPr>
        <w:t>то</w:t>
      </w:r>
      <w:r w:rsidRPr="00065CE2">
        <w:rPr>
          <w:rFonts w:ascii="Times New Roman" w:eastAsia="Times New Roman" w:hAnsi="Times New Roman" w:cs="Times New Roman"/>
          <w:sz w:val="24"/>
          <w:szCs w:val="24"/>
        </w:rPr>
        <w:t xml:space="preserve"> на младежта и спорта и общините на територията на ЮЗР.</w:t>
      </w:r>
    </w:p>
    <w:p w:rsidR="00065CE2" w:rsidRPr="00420BEA"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u w:val="single"/>
        </w:rPr>
        <w:t>По данни на Министерство на младежта и спорта</w:t>
      </w:r>
      <w:r w:rsidRPr="00065CE2">
        <w:rPr>
          <w:rFonts w:ascii="Times New Roman" w:eastAsia="Times New Roman" w:hAnsi="Times New Roman" w:cs="Times New Roman"/>
          <w:sz w:val="24"/>
          <w:szCs w:val="24"/>
        </w:rPr>
        <w:t xml:space="preserve">, през 2015 г. на територията на ЮЗР </w:t>
      </w:r>
      <w:r w:rsidR="00F72A72">
        <w:rPr>
          <w:rFonts w:ascii="Times New Roman" w:eastAsia="Times New Roman" w:hAnsi="Times New Roman" w:cs="Times New Roman"/>
          <w:sz w:val="24"/>
          <w:szCs w:val="24"/>
        </w:rPr>
        <w:t xml:space="preserve">са изградени и </w:t>
      </w:r>
      <w:r w:rsidR="00F72A72" w:rsidRPr="0084348A">
        <w:rPr>
          <w:rFonts w:ascii="Times New Roman" w:eastAsia="Times New Roman" w:hAnsi="Times New Roman" w:cs="Times New Roman"/>
          <w:sz w:val="24"/>
          <w:szCs w:val="24"/>
        </w:rPr>
        <w:t xml:space="preserve">реконструирани </w:t>
      </w:r>
      <w:r w:rsidR="00F72A72" w:rsidRPr="00F72A72">
        <w:rPr>
          <w:rFonts w:ascii="Times New Roman" w:eastAsia="Times New Roman" w:hAnsi="Times New Roman" w:cs="Times New Roman"/>
          <w:b/>
          <w:sz w:val="24"/>
          <w:szCs w:val="24"/>
        </w:rPr>
        <w:t>4</w:t>
      </w:r>
      <w:r w:rsidR="00F72A72" w:rsidRPr="0084348A">
        <w:rPr>
          <w:rFonts w:ascii="Times New Roman" w:eastAsia="Times New Roman" w:hAnsi="Times New Roman" w:cs="Times New Roman"/>
          <w:sz w:val="24"/>
          <w:szCs w:val="24"/>
        </w:rPr>
        <w:t xml:space="preserve"> обекта на инфраструктурата за професионален спорт и </w:t>
      </w:r>
      <w:r w:rsidR="00F72A72" w:rsidRPr="00420BEA">
        <w:rPr>
          <w:rFonts w:ascii="Times New Roman" w:eastAsia="Times New Roman" w:hAnsi="Times New Roman" w:cs="Times New Roman"/>
          <w:sz w:val="24"/>
          <w:szCs w:val="24"/>
        </w:rPr>
        <w:t>спорт в свободното време, както следва:</w:t>
      </w:r>
    </w:p>
    <w:p w:rsidR="009D085D" w:rsidRPr="00420BEA" w:rsidRDefault="009D085D" w:rsidP="001F3E09">
      <w:pPr>
        <w:pStyle w:val="ListParagraph"/>
        <w:numPr>
          <w:ilvl w:val="0"/>
          <w:numId w:val="40"/>
        </w:numPr>
        <w:spacing w:after="0" w:line="360" w:lineRule="auto"/>
        <w:jc w:val="both"/>
        <w:rPr>
          <w:rFonts w:ascii="Times New Roman" w:hAnsi="Times New Roman"/>
          <w:sz w:val="24"/>
          <w:szCs w:val="24"/>
          <w:lang w:val="bg-BG"/>
        </w:rPr>
      </w:pPr>
      <w:r w:rsidRPr="00420BEA">
        <w:rPr>
          <w:rFonts w:ascii="Times New Roman" w:hAnsi="Times New Roman"/>
          <w:sz w:val="24"/>
          <w:szCs w:val="24"/>
          <w:lang w:val="bg-BG"/>
        </w:rPr>
        <w:t xml:space="preserve">В област Благоевград - </w:t>
      </w:r>
      <w:r w:rsidRPr="00420BEA">
        <w:rPr>
          <w:rFonts w:ascii="Times New Roman" w:eastAsia="Times New Roman" w:hAnsi="Times New Roman"/>
          <w:sz w:val="24"/>
          <w:szCs w:val="24"/>
          <w:lang w:val="bg-BG" w:eastAsia="bg-BG"/>
        </w:rPr>
        <w:t>по Наредба №2/08.05.2014 г. на министъра на младежта и спорта</w:t>
      </w:r>
      <w:r w:rsidRPr="00420BEA">
        <w:rPr>
          <w:rFonts w:ascii="Times New Roman" w:hAnsi="Times New Roman"/>
          <w:sz w:val="24"/>
          <w:szCs w:val="24"/>
          <w:lang w:val="bg-BG"/>
        </w:rPr>
        <w:t xml:space="preserve"> </w:t>
      </w:r>
      <w:r w:rsidRPr="00420BEA">
        <w:rPr>
          <w:rFonts w:ascii="Times New Roman" w:eastAsia="Times New Roman" w:hAnsi="Times New Roman"/>
          <w:sz w:val="24"/>
          <w:szCs w:val="24"/>
          <w:lang w:val="bg-BG" w:eastAsia="bg-BG"/>
        </w:rPr>
        <w:t>за финансово подпомагане на строителството и ремонта на спортни обекти и съоръжения,</w:t>
      </w:r>
      <w:r w:rsidRPr="00420BEA">
        <w:rPr>
          <w:rFonts w:ascii="Times New Roman" w:hAnsi="Times New Roman"/>
          <w:sz w:val="24"/>
          <w:szCs w:val="24"/>
          <w:lang w:val="bg-BG"/>
        </w:rPr>
        <w:t xml:space="preserve"> е одобрен за финансиране строеж: „</w:t>
      </w:r>
      <w:r w:rsidRPr="00420BEA">
        <w:rPr>
          <w:rFonts w:ascii="Times New Roman" w:eastAsia="Times New Roman" w:hAnsi="Times New Roman"/>
          <w:bCs/>
          <w:sz w:val="24"/>
          <w:szCs w:val="24"/>
          <w:lang w:val="bg-BG" w:eastAsia="bg-BG"/>
        </w:rPr>
        <w:t>Реконструкция и модернизация на тренировъчна зала за борба в 5 СОУ в гр. Благоевград“ на стойност – 19 943,11 лв.;</w:t>
      </w:r>
    </w:p>
    <w:p w:rsidR="009D085D" w:rsidRPr="009D085D" w:rsidRDefault="00065CE2" w:rsidP="001F3E09">
      <w:pPr>
        <w:pStyle w:val="ListParagraph"/>
        <w:numPr>
          <w:ilvl w:val="0"/>
          <w:numId w:val="40"/>
        </w:numPr>
        <w:spacing w:after="0" w:line="360" w:lineRule="auto"/>
        <w:jc w:val="both"/>
        <w:rPr>
          <w:rFonts w:ascii="Times New Roman" w:hAnsi="Times New Roman"/>
          <w:sz w:val="24"/>
          <w:szCs w:val="24"/>
        </w:rPr>
      </w:pPr>
      <w:r w:rsidRPr="00420BEA">
        <w:rPr>
          <w:rFonts w:ascii="Times New Roman" w:hAnsi="Times New Roman"/>
          <w:sz w:val="24"/>
          <w:szCs w:val="24"/>
          <w:lang w:val="bg-BG"/>
        </w:rPr>
        <w:t>В област Перник - изграден и въведен в редовна експлоатация строеж: „Стадион „Звезда“, кв. Димова махала, гр. Перник за нуждите на детско – юношеските школи“. Обектът е реализиран по публичната инвестиционна програма „Растеж и устойчиво развитие на регионите</w:t>
      </w:r>
      <w:r w:rsidRPr="009D085D">
        <w:rPr>
          <w:rFonts w:ascii="Times New Roman" w:hAnsi="Times New Roman"/>
          <w:sz w:val="24"/>
          <w:szCs w:val="24"/>
          <w:lang w:val="bg-BG"/>
        </w:rPr>
        <w:t>“, финансирана чрез ПМС № 19/2014 г. и в изпълнение на програмата „Израждане и ремонт на многофункционални спортни площадки в общински центрове и покрити плувни басейни в тях“. Стойността на изпълнените строително – монтажни работи е 597 564,31</w:t>
      </w:r>
      <w:r w:rsidR="00F72A72" w:rsidRPr="009D085D">
        <w:rPr>
          <w:rFonts w:ascii="Times New Roman" w:hAnsi="Times New Roman"/>
          <w:sz w:val="24"/>
          <w:szCs w:val="24"/>
          <w:lang w:val="bg-BG"/>
        </w:rPr>
        <w:t xml:space="preserve"> лв.</w:t>
      </w:r>
      <w:r w:rsidRPr="009D085D">
        <w:rPr>
          <w:rFonts w:ascii="Times New Roman" w:hAnsi="Times New Roman"/>
          <w:sz w:val="24"/>
          <w:szCs w:val="24"/>
          <w:lang w:val="bg-BG"/>
        </w:rPr>
        <w:t>;</w:t>
      </w:r>
    </w:p>
    <w:p w:rsidR="00065CE2" w:rsidRPr="009D085D" w:rsidRDefault="00065CE2" w:rsidP="001F3E09">
      <w:pPr>
        <w:pStyle w:val="ListParagraph"/>
        <w:numPr>
          <w:ilvl w:val="0"/>
          <w:numId w:val="40"/>
        </w:numPr>
        <w:spacing w:after="0" w:line="360" w:lineRule="auto"/>
        <w:jc w:val="both"/>
        <w:rPr>
          <w:rFonts w:ascii="Times New Roman" w:hAnsi="Times New Roman"/>
          <w:sz w:val="24"/>
          <w:szCs w:val="24"/>
        </w:rPr>
      </w:pPr>
      <w:r w:rsidRPr="009D085D">
        <w:rPr>
          <w:rFonts w:ascii="Times New Roman" w:hAnsi="Times New Roman"/>
          <w:sz w:val="24"/>
          <w:szCs w:val="24"/>
          <w:lang w:val="bg-BG"/>
        </w:rPr>
        <w:t>В област София</w:t>
      </w:r>
      <w:r w:rsidR="00F72A72" w:rsidRPr="009D085D">
        <w:rPr>
          <w:rFonts w:ascii="Times New Roman" w:hAnsi="Times New Roman"/>
          <w:sz w:val="24"/>
          <w:szCs w:val="24"/>
          <w:lang w:val="bg-BG"/>
        </w:rPr>
        <w:t xml:space="preserve"> (столица) - </w:t>
      </w:r>
      <w:r w:rsidRPr="009D085D">
        <w:rPr>
          <w:rFonts w:ascii="Times New Roman" w:hAnsi="Times New Roman"/>
          <w:sz w:val="24"/>
          <w:szCs w:val="24"/>
          <w:lang w:val="bg-BG"/>
        </w:rPr>
        <w:t xml:space="preserve">по Наредба №2/08.05.2014 г. е одобрен за финансиране строеж: </w:t>
      </w:r>
      <w:r w:rsidR="00F72A72" w:rsidRPr="009D085D">
        <w:rPr>
          <w:rFonts w:ascii="Times New Roman" w:hAnsi="Times New Roman"/>
          <w:sz w:val="24"/>
          <w:szCs w:val="24"/>
          <w:lang w:val="bg-BG"/>
        </w:rPr>
        <w:t>„</w:t>
      </w:r>
      <w:r w:rsidRPr="009D085D">
        <w:rPr>
          <w:rFonts w:ascii="Times New Roman" w:eastAsia="Times New Roman" w:hAnsi="Times New Roman"/>
          <w:sz w:val="24"/>
          <w:szCs w:val="24"/>
          <w:lang w:val="bg-BG" w:eastAsia="bg-BG"/>
        </w:rPr>
        <w:t xml:space="preserve">Изграждане на две спортни площадки за баскетбол“ </w:t>
      </w:r>
      <w:r w:rsidR="00F72A72" w:rsidRPr="009D085D">
        <w:rPr>
          <w:rFonts w:ascii="Times New Roman" w:eastAsia="Times New Roman" w:hAnsi="Times New Roman"/>
          <w:sz w:val="24"/>
          <w:szCs w:val="24"/>
          <w:lang w:val="bg-BG" w:eastAsia="bg-BG"/>
        </w:rPr>
        <w:t>(в кв. „Младост“ 2 и „Младост“ 3), като с</w:t>
      </w:r>
      <w:r w:rsidRPr="009D085D">
        <w:rPr>
          <w:rFonts w:ascii="Times New Roman" w:eastAsia="Times New Roman" w:hAnsi="Times New Roman"/>
          <w:sz w:val="24"/>
          <w:szCs w:val="24"/>
          <w:lang w:val="bg-BG" w:eastAsia="bg-BG"/>
        </w:rPr>
        <w:t>тойността на строително</w:t>
      </w:r>
      <w:r w:rsidR="00F72A72" w:rsidRPr="009D085D">
        <w:rPr>
          <w:rFonts w:ascii="Times New Roman" w:eastAsia="Times New Roman" w:hAnsi="Times New Roman"/>
          <w:sz w:val="24"/>
          <w:szCs w:val="24"/>
          <w:lang w:val="bg-BG" w:eastAsia="bg-BG"/>
        </w:rPr>
        <w:t>-</w:t>
      </w:r>
      <w:r w:rsidRPr="009D085D">
        <w:rPr>
          <w:rFonts w:ascii="Times New Roman" w:eastAsia="Times New Roman" w:hAnsi="Times New Roman"/>
          <w:sz w:val="24"/>
          <w:szCs w:val="24"/>
          <w:lang w:val="bg-BG" w:eastAsia="bg-BG"/>
        </w:rPr>
        <w:t xml:space="preserve">монтажните работи </w:t>
      </w:r>
      <w:r w:rsidR="00F72A72" w:rsidRPr="009D085D">
        <w:rPr>
          <w:rFonts w:ascii="Times New Roman" w:eastAsia="Times New Roman" w:hAnsi="Times New Roman"/>
          <w:sz w:val="24"/>
          <w:szCs w:val="24"/>
          <w:lang w:val="bg-BG" w:eastAsia="bg-BG"/>
        </w:rPr>
        <w:t>е 35 000 лв.</w:t>
      </w:r>
      <w:r w:rsidRPr="009D085D">
        <w:rPr>
          <w:rFonts w:ascii="Times New Roman" w:eastAsia="Times New Roman" w:hAnsi="Times New Roman"/>
          <w:sz w:val="24"/>
          <w:szCs w:val="24"/>
          <w:lang w:val="bg-BG" w:eastAsia="bg-BG"/>
        </w:rPr>
        <w:tab/>
      </w:r>
    </w:p>
    <w:p w:rsidR="009D085D" w:rsidRDefault="009D085D" w:rsidP="00263FBC">
      <w:pPr>
        <w:spacing w:after="0" w:line="360" w:lineRule="auto"/>
        <w:ind w:firstLine="709"/>
        <w:contextualSpacing/>
        <w:jc w:val="both"/>
        <w:rPr>
          <w:rFonts w:ascii="Times New Roman" w:eastAsia="Times New Roman" w:hAnsi="Times New Roman" w:cs="Times New Roman"/>
          <w:sz w:val="24"/>
          <w:szCs w:val="24"/>
          <w:u w:val="single"/>
        </w:rPr>
      </w:pPr>
    </w:p>
    <w:p w:rsidR="00065CE2" w:rsidRPr="009D085D"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u w:val="single"/>
        </w:rPr>
        <w:t>По данни, предоставени от общинските администрации</w:t>
      </w:r>
      <w:r w:rsidR="00835AA9">
        <w:rPr>
          <w:rFonts w:ascii="Times New Roman" w:eastAsia="Times New Roman" w:hAnsi="Times New Roman" w:cs="Times New Roman"/>
          <w:sz w:val="24"/>
          <w:szCs w:val="24"/>
          <w:u w:val="single"/>
        </w:rPr>
        <w:t>,</w:t>
      </w:r>
      <w:r w:rsidRPr="00065CE2">
        <w:rPr>
          <w:rFonts w:ascii="Times New Roman" w:eastAsia="Times New Roman" w:hAnsi="Times New Roman" w:cs="Times New Roman"/>
          <w:sz w:val="24"/>
          <w:szCs w:val="24"/>
        </w:rPr>
        <w:t xml:space="preserve"> на територията на ЮЗР през 2015 г. са</w:t>
      </w:r>
      <w:r w:rsidRPr="00065CE2">
        <w:t xml:space="preserve"> </w:t>
      </w:r>
      <w:r w:rsidRPr="00065CE2">
        <w:rPr>
          <w:rFonts w:ascii="Times New Roman" w:eastAsia="Times New Roman" w:hAnsi="Times New Roman" w:cs="Times New Roman"/>
          <w:sz w:val="24"/>
          <w:szCs w:val="24"/>
        </w:rPr>
        <w:t xml:space="preserve">изградени и реконструирани </w:t>
      </w:r>
      <w:r w:rsidRPr="00835AA9">
        <w:rPr>
          <w:rFonts w:ascii="Times New Roman" w:eastAsia="Times New Roman" w:hAnsi="Times New Roman" w:cs="Times New Roman"/>
          <w:b/>
          <w:sz w:val="24"/>
          <w:szCs w:val="24"/>
        </w:rPr>
        <w:t>62</w:t>
      </w:r>
      <w:r w:rsidRPr="00065CE2">
        <w:rPr>
          <w:rFonts w:ascii="Times New Roman" w:eastAsia="Times New Roman" w:hAnsi="Times New Roman" w:cs="Times New Roman"/>
          <w:sz w:val="24"/>
          <w:szCs w:val="24"/>
        </w:rPr>
        <w:t xml:space="preserve"> броя обекти на инфраструктурата за професионален спорт и спорт в свободното време на </w:t>
      </w:r>
      <w:r w:rsidR="00835AA9">
        <w:rPr>
          <w:rFonts w:ascii="Times New Roman" w:eastAsia="Times New Roman" w:hAnsi="Times New Roman" w:cs="Times New Roman"/>
          <w:sz w:val="24"/>
          <w:szCs w:val="24"/>
        </w:rPr>
        <w:t xml:space="preserve">обща </w:t>
      </w:r>
      <w:r w:rsidRPr="00065CE2">
        <w:rPr>
          <w:rFonts w:ascii="Times New Roman" w:eastAsia="Times New Roman" w:hAnsi="Times New Roman" w:cs="Times New Roman"/>
          <w:sz w:val="24"/>
          <w:szCs w:val="24"/>
        </w:rPr>
        <w:t>стойност 59 651 123 лв</w:t>
      </w:r>
      <w:r w:rsidR="00835AA9">
        <w:rPr>
          <w:rFonts w:ascii="Times New Roman" w:eastAsia="Times New Roman" w:hAnsi="Times New Roman" w:cs="Times New Roman"/>
          <w:sz w:val="24"/>
          <w:szCs w:val="24"/>
        </w:rPr>
        <w:t>.</w:t>
      </w:r>
      <w:r w:rsidRPr="00065CE2">
        <w:rPr>
          <w:rFonts w:ascii="Times New Roman" w:eastAsia="Times New Roman" w:hAnsi="Times New Roman" w:cs="Times New Roman"/>
          <w:sz w:val="24"/>
          <w:szCs w:val="24"/>
        </w:rPr>
        <w:t xml:space="preserve"> с </w:t>
      </w:r>
      <w:r w:rsidR="00835AA9" w:rsidRPr="009D085D">
        <w:rPr>
          <w:rFonts w:ascii="Times New Roman" w:eastAsia="Times New Roman" w:hAnsi="Times New Roman" w:cs="Times New Roman"/>
          <w:sz w:val="24"/>
          <w:szCs w:val="24"/>
        </w:rPr>
        <w:t xml:space="preserve">финансиране от </w:t>
      </w:r>
      <w:r w:rsidRPr="00065CE2">
        <w:rPr>
          <w:rFonts w:ascii="Times New Roman" w:eastAsia="Times New Roman" w:hAnsi="Times New Roman" w:cs="Times New Roman"/>
          <w:sz w:val="24"/>
          <w:szCs w:val="24"/>
          <w:u w:val="single"/>
        </w:rPr>
        <w:t xml:space="preserve">различни източници (ПРСР, държавен бюджет, бюджет на ММС, Публична инвестиционна програма „Растеж и устойчиво развитие на регионите“, ОПРЧР, </w:t>
      </w:r>
      <w:r w:rsidRPr="009D085D">
        <w:rPr>
          <w:rFonts w:ascii="Times New Roman" w:eastAsia="Times New Roman" w:hAnsi="Times New Roman" w:cs="Times New Roman"/>
          <w:sz w:val="24"/>
          <w:szCs w:val="24"/>
          <w:u w:val="single"/>
        </w:rPr>
        <w:t>общински бюджет и др.)</w:t>
      </w:r>
      <w:r w:rsidRPr="009D085D">
        <w:rPr>
          <w:rFonts w:ascii="Times New Roman" w:eastAsia="Times New Roman" w:hAnsi="Times New Roman" w:cs="Times New Roman"/>
          <w:sz w:val="24"/>
          <w:szCs w:val="24"/>
        </w:rPr>
        <w:t>, съответно:</w:t>
      </w:r>
    </w:p>
    <w:p w:rsidR="009D085D" w:rsidRPr="009D085D" w:rsidRDefault="009D085D" w:rsidP="001F3E09">
      <w:pPr>
        <w:pStyle w:val="ListParagraph"/>
        <w:numPr>
          <w:ilvl w:val="0"/>
          <w:numId w:val="41"/>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Благоевград (в общините Благоевград, Белица, Петрич, Разлог, Струмяни, Якоруда и Сандански) – 21 броя на стойност 10 562 301 лв.</w:t>
      </w:r>
    </w:p>
    <w:p w:rsidR="009D085D" w:rsidRPr="009D085D" w:rsidRDefault="009D085D" w:rsidP="001F3E09">
      <w:pPr>
        <w:pStyle w:val="ListParagraph"/>
        <w:numPr>
          <w:ilvl w:val="0"/>
          <w:numId w:val="41"/>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lastRenderedPageBreak/>
        <w:t>О</w:t>
      </w:r>
      <w:r w:rsidR="00065CE2" w:rsidRPr="009D085D">
        <w:rPr>
          <w:rFonts w:ascii="Times New Roman" w:eastAsia="Times New Roman" w:hAnsi="Times New Roman"/>
          <w:sz w:val="24"/>
          <w:szCs w:val="24"/>
          <w:lang w:val="bg-BG"/>
        </w:rPr>
        <w:t>бласт Кюстендил (в общините Бобов дол, Бобошево, Кочериново, Кюстендил и Дупница) – 6 броя на стойност 8 315 617 лв.</w:t>
      </w:r>
    </w:p>
    <w:p w:rsidR="009D085D" w:rsidRPr="009D085D" w:rsidRDefault="009D085D" w:rsidP="001F3E09">
      <w:pPr>
        <w:pStyle w:val="ListParagraph"/>
        <w:numPr>
          <w:ilvl w:val="0"/>
          <w:numId w:val="41"/>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Перник (в общините Перник, Ковачевци, Земен, Трън и Радомир) – 12 броя на стойност 9 210 091 лв.</w:t>
      </w:r>
    </w:p>
    <w:p w:rsidR="009D085D" w:rsidRPr="009D085D" w:rsidRDefault="00065CE2" w:rsidP="001F3E09">
      <w:pPr>
        <w:pStyle w:val="ListParagraph"/>
        <w:numPr>
          <w:ilvl w:val="0"/>
          <w:numId w:val="41"/>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Софийска област (в общините Годеч, Драгоман, Елин Пелин, Етрополе, Костенец, Правец, Мирково, Челопеч, Долна баня и Сливница) – 15 броя на стойност 31 563 114 лв.</w:t>
      </w:r>
    </w:p>
    <w:p w:rsidR="00065CE2" w:rsidRPr="009D085D" w:rsidRDefault="009D085D" w:rsidP="001F3E09">
      <w:pPr>
        <w:pStyle w:val="ListParagraph"/>
        <w:numPr>
          <w:ilvl w:val="0"/>
          <w:numId w:val="41"/>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София (столица) – в Столична община – 8 обекта</w:t>
      </w:r>
      <w:r w:rsidR="00835AA9" w:rsidRPr="009D085D">
        <w:rPr>
          <w:rFonts w:ascii="Times New Roman" w:eastAsia="Times New Roman" w:hAnsi="Times New Roman"/>
          <w:sz w:val="24"/>
          <w:szCs w:val="24"/>
          <w:lang w:val="bg-BG"/>
        </w:rPr>
        <w:t>.</w:t>
      </w:r>
    </w:p>
    <w:p w:rsidR="00065CE2" w:rsidRPr="00065CE2" w:rsidRDefault="00065CE2" w:rsidP="00263FBC">
      <w:pPr>
        <w:spacing w:after="0" w:line="360" w:lineRule="auto"/>
        <w:ind w:left="720"/>
        <w:contextualSpacing/>
        <w:jc w:val="both"/>
        <w:rPr>
          <w:rFonts w:ascii="Times New Roman" w:eastAsia="Times New Roman" w:hAnsi="Times New Roman" w:cs="Times New Roman"/>
          <w:sz w:val="24"/>
          <w:szCs w:val="24"/>
          <w:lang w:val="ru-RU"/>
        </w:rPr>
      </w:pPr>
    </w:p>
    <w:p w:rsidR="00065CE2" w:rsidRPr="00065CE2"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065CE2">
        <w:rPr>
          <w:rFonts w:ascii="Times New Roman" w:eastAsia="Times New Roman" w:hAnsi="Times New Roman" w:cs="Times New Roman"/>
          <w:b/>
          <w:sz w:val="24"/>
          <w:szCs w:val="24"/>
        </w:rPr>
        <w:t xml:space="preserve">Реализирани проекти за създаване/обновяване на зелени площи в градските райони </w:t>
      </w:r>
    </w:p>
    <w:p w:rsidR="00065CE2" w:rsidRPr="00065CE2" w:rsidRDefault="00065CE2" w:rsidP="00263FBC">
      <w:pPr>
        <w:spacing w:after="0" w:line="360" w:lineRule="auto"/>
        <w:ind w:firstLine="708"/>
        <w:contextualSpacing/>
        <w:jc w:val="both"/>
        <w:rPr>
          <w:rFonts w:ascii="Times New Roman" w:eastAsia="Times New Roman" w:hAnsi="Times New Roman" w:cs="Times New Roman"/>
          <w:color w:val="C00000"/>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на Управляващия орган на Оперативна програма „Регионално развитие“ 2007-2013 г., Министерство на регионалното развитие и благоустройството и общините на територията на ЮЗР.</w:t>
      </w:r>
    </w:p>
    <w:p w:rsidR="00065CE2" w:rsidRPr="0036360F" w:rsidRDefault="00065CE2" w:rsidP="00263FBC">
      <w:pPr>
        <w:spacing w:after="0" w:line="360" w:lineRule="auto"/>
        <w:ind w:firstLine="709"/>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 xml:space="preserve">С финансиране от </w:t>
      </w:r>
      <w:r w:rsidRPr="00065CE2">
        <w:rPr>
          <w:rFonts w:ascii="Times New Roman" w:eastAsia="Times New Roman" w:hAnsi="Times New Roman" w:cs="Times New Roman"/>
          <w:sz w:val="24"/>
          <w:szCs w:val="24"/>
          <w:u w:val="single"/>
        </w:rPr>
        <w:t>ОПРР 2007-2013 г</w:t>
      </w:r>
      <w:r w:rsidRPr="00065CE2">
        <w:rPr>
          <w:rFonts w:ascii="Times New Roman" w:eastAsia="Times New Roman" w:hAnsi="Times New Roman" w:cs="Times New Roman"/>
          <w:sz w:val="24"/>
          <w:szCs w:val="24"/>
        </w:rPr>
        <w:t xml:space="preserve">. през 2015 г. </w:t>
      </w:r>
      <w:r w:rsidR="00C311DF">
        <w:rPr>
          <w:rFonts w:ascii="Times New Roman" w:eastAsia="Times New Roman" w:hAnsi="Times New Roman" w:cs="Times New Roman"/>
          <w:sz w:val="24"/>
          <w:szCs w:val="24"/>
        </w:rPr>
        <w:t xml:space="preserve">на територията на ЮЗР са реализирани </w:t>
      </w:r>
      <w:r w:rsidR="00C311DF" w:rsidRPr="00C311DF">
        <w:rPr>
          <w:rFonts w:ascii="Times New Roman" w:eastAsia="Times New Roman" w:hAnsi="Times New Roman" w:cs="Times New Roman"/>
          <w:b/>
          <w:sz w:val="24"/>
          <w:szCs w:val="24"/>
        </w:rPr>
        <w:t>2</w:t>
      </w:r>
      <w:r w:rsidR="00C311DF">
        <w:rPr>
          <w:rFonts w:ascii="Times New Roman" w:eastAsia="Times New Roman" w:hAnsi="Times New Roman" w:cs="Times New Roman"/>
          <w:sz w:val="24"/>
          <w:szCs w:val="24"/>
        </w:rPr>
        <w:t xml:space="preserve"> проекта за</w:t>
      </w:r>
      <w:r w:rsidRPr="00065CE2">
        <w:rPr>
          <w:rFonts w:ascii="Times New Roman" w:eastAsia="Times New Roman" w:hAnsi="Times New Roman" w:cs="Times New Roman"/>
          <w:sz w:val="24"/>
          <w:szCs w:val="24"/>
        </w:rPr>
        <w:t xml:space="preserve"> създаване/обновяване на зелени площи в градските райони на обща </w:t>
      </w:r>
      <w:r w:rsidRPr="00C311DF">
        <w:rPr>
          <w:rFonts w:ascii="Times New Roman" w:eastAsia="Times New Roman" w:hAnsi="Times New Roman" w:cs="Times New Roman"/>
          <w:sz w:val="24"/>
          <w:szCs w:val="24"/>
        </w:rPr>
        <w:t>стойност 15 637 </w:t>
      </w:r>
      <w:r w:rsidRPr="0036360F">
        <w:rPr>
          <w:rFonts w:ascii="Times New Roman" w:eastAsia="Times New Roman" w:hAnsi="Times New Roman" w:cs="Times New Roman"/>
          <w:sz w:val="24"/>
          <w:szCs w:val="24"/>
        </w:rPr>
        <w:t>812,74 лв., съответно:</w:t>
      </w:r>
    </w:p>
    <w:p w:rsidR="0036360F" w:rsidRPr="0036360F" w:rsidRDefault="0036360F" w:rsidP="001F3E09">
      <w:pPr>
        <w:pStyle w:val="ListParagraph"/>
        <w:numPr>
          <w:ilvl w:val="0"/>
          <w:numId w:val="29"/>
        </w:numPr>
        <w:tabs>
          <w:tab w:val="left" w:pos="993"/>
        </w:tabs>
        <w:spacing w:after="0" w:line="360" w:lineRule="auto"/>
        <w:jc w:val="both"/>
        <w:rPr>
          <w:rFonts w:ascii="Times New Roman" w:eastAsia="Times New Roman" w:hAnsi="Times New Roman"/>
          <w:sz w:val="24"/>
          <w:szCs w:val="24"/>
          <w:lang w:val="bg-BG"/>
        </w:rPr>
      </w:pPr>
      <w:r w:rsidRPr="0036360F">
        <w:rPr>
          <w:rFonts w:ascii="Times New Roman" w:eastAsia="Times New Roman" w:hAnsi="Times New Roman"/>
          <w:sz w:val="24"/>
          <w:szCs w:val="24"/>
          <w:lang w:val="bg-BG"/>
        </w:rPr>
        <w:t xml:space="preserve">Област Благоевград - </w:t>
      </w:r>
      <w:r w:rsidR="00065CE2" w:rsidRPr="0036360F">
        <w:rPr>
          <w:rFonts w:ascii="Times New Roman" w:eastAsia="Times New Roman" w:hAnsi="Times New Roman"/>
          <w:sz w:val="24"/>
          <w:szCs w:val="24"/>
          <w:lang w:val="bg-BG"/>
        </w:rPr>
        <w:t>Зелена и достъпна градска среда в община Благоевград – 4 768 063,94 лв.</w:t>
      </w:r>
      <w:r w:rsidR="00C311DF" w:rsidRPr="0036360F">
        <w:rPr>
          <w:rFonts w:ascii="Times New Roman" w:eastAsia="Times New Roman" w:hAnsi="Times New Roman"/>
          <w:sz w:val="24"/>
          <w:szCs w:val="24"/>
          <w:lang w:val="bg-BG"/>
        </w:rPr>
        <w:t>;</w:t>
      </w:r>
    </w:p>
    <w:p w:rsidR="00065CE2" w:rsidRPr="0036360F" w:rsidRDefault="0036360F" w:rsidP="001F3E09">
      <w:pPr>
        <w:pStyle w:val="ListParagraph"/>
        <w:numPr>
          <w:ilvl w:val="0"/>
          <w:numId w:val="29"/>
        </w:numPr>
        <w:tabs>
          <w:tab w:val="left" w:pos="993"/>
        </w:tabs>
        <w:spacing w:after="0" w:line="360" w:lineRule="auto"/>
        <w:jc w:val="both"/>
        <w:rPr>
          <w:rFonts w:ascii="Times New Roman" w:eastAsia="Times New Roman" w:hAnsi="Times New Roman"/>
          <w:sz w:val="24"/>
          <w:szCs w:val="24"/>
          <w:lang w:val="bg-BG"/>
        </w:rPr>
      </w:pPr>
      <w:r w:rsidRPr="0036360F">
        <w:rPr>
          <w:rFonts w:ascii="Times New Roman" w:eastAsia="Times New Roman" w:hAnsi="Times New Roman"/>
          <w:sz w:val="24"/>
          <w:szCs w:val="24"/>
          <w:lang w:val="bg-BG"/>
        </w:rPr>
        <w:t xml:space="preserve">Област </w:t>
      </w:r>
      <w:r w:rsidR="000B49EE">
        <w:rPr>
          <w:rFonts w:ascii="Times New Roman" w:eastAsia="Times New Roman" w:hAnsi="Times New Roman"/>
          <w:sz w:val="24"/>
          <w:szCs w:val="24"/>
          <w:lang w:val="bg-BG"/>
        </w:rPr>
        <w:t>К</w:t>
      </w:r>
      <w:r w:rsidRPr="0036360F">
        <w:rPr>
          <w:rFonts w:ascii="Times New Roman" w:eastAsia="Times New Roman" w:hAnsi="Times New Roman"/>
          <w:sz w:val="24"/>
          <w:szCs w:val="24"/>
          <w:lang w:val="bg-BG"/>
        </w:rPr>
        <w:t xml:space="preserve">юстендил - </w:t>
      </w:r>
      <w:r w:rsidR="00065CE2" w:rsidRPr="0036360F">
        <w:rPr>
          <w:rFonts w:ascii="Times New Roman" w:eastAsia="Times New Roman" w:hAnsi="Times New Roman"/>
          <w:sz w:val="24"/>
          <w:szCs w:val="24"/>
          <w:lang w:val="bg-BG"/>
        </w:rPr>
        <w:t>Устойчиво и интегрирано развитие на град Кюстендил чрез благоустрояване и озеленяване на градската среда – 4 869 749,21 лв.</w:t>
      </w:r>
    </w:p>
    <w:p w:rsidR="009D085D" w:rsidRDefault="00065CE2" w:rsidP="00263FBC">
      <w:pPr>
        <w:tabs>
          <w:tab w:val="num" w:pos="720"/>
          <w:tab w:val="left" w:pos="993"/>
        </w:tabs>
        <w:spacing w:after="0" w:line="360" w:lineRule="auto"/>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ab/>
      </w:r>
    </w:p>
    <w:p w:rsidR="00065CE2" w:rsidRDefault="009D085D" w:rsidP="00263FBC">
      <w:pPr>
        <w:tabs>
          <w:tab w:val="num" w:pos="720"/>
          <w:tab w:val="left" w:pos="993"/>
        </w:tabs>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065CE2" w:rsidRPr="00065CE2">
        <w:rPr>
          <w:rFonts w:ascii="Times New Roman" w:eastAsia="Times New Roman" w:hAnsi="Times New Roman" w:cs="Times New Roman"/>
          <w:sz w:val="24"/>
          <w:szCs w:val="24"/>
        </w:rPr>
        <w:t>По данни</w:t>
      </w:r>
      <w:r w:rsidR="00C311DF">
        <w:rPr>
          <w:rFonts w:ascii="Times New Roman" w:eastAsia="Times New Roman" w:hAnsi="Times New Roman" w:cs="Times New Roman"/>
          <w:sz w:val="24"/>
          <w:szCs w:val="24"/>
        </w:rPr>
        <w:t xml:space="preserve">, предоставени от </w:t>
      </w:r>
      <w:r w:rsidR="00C311DF" w:rsidRPr="005D1721">
        <w:rPr>
          <w:rFonts w:ascii="Times New Roman" w:eastAsia="Times New Roman" w:hAnsi="Times New Roman" w:cs="Times New Roman"/>
          <w:sz w:val="24"/>
          <w:szCs w:val="24"/>
          <w:u w:val="single"/>
        </w:rPr>
        <w:t>общинските администрации</w:t>
      </w:r>
      <w:r w:rsidR="00C311DF">
        <w:rPr>
          <w:rFonts w:ascii="Times New Roman" w:eastAsia="Times New Roman" w:hAnsi="Times New Roman" w:cs="Times New Roman"/>
          <w:sz w:val="24"/>
          <w:szCs w:val="24"/>
        </w:rPr>
        <w:t>, през 2015 г.</w:t>
      </w:r>
      <w:r w:rsidR="00065CE2" w:rsidRPr="00065CE2">
        <w:rPr>
          <w:rFonts w:ascii="Times New Roman" w:eastAsia="Times New Roman" w:hAnsi="Times New Roman" w:cs="Times New Roman"/>
          <w:sz w:val="24"/>
          <w:szCs w:val="24"/>
        </w:rPr>
        <w:t xml:space="preserve"> на територията на ЮЗР</w:t>
      </w:r>
      <w:r w:rsidR="00C311DF">
        <w:rPr>
          <w:rFonts w:ascii="Times New Roman" w:eastAsia="Times New Roman" w:hAnsi="Times New Roman" w:cs="Times New Roman"/>
          <w:sz w:val="24"/>
          <w:szCs w:val="24"/>
        </w:rPr>
        <w:t>,</w:t>
      </w:r>
      <w:r w:rsidR="00065CE2" w:rsidRPr="00065CE2">
        <w:rPr>
          <w:rFonts w:ascii="Times New Roman" w:eastAsia="Times New Roman" w:hAnsi="Times New Roman" w:cs="Times New Roman"/>
          <w:sz w:val="24"/>
          <w:szCs w:val="24"/>
        </w:rPr>
        <w:t xml:space="preserve"> </w:t>
      </w:r>
      <w:r w:rsidR="00065CE2" w:rsidRPr="005D1721">
        <w:rPr>
          <w:rFonts w:ascii="Times New Roman" w:eastAsia="Times New Roman" w:hAnsi="Times New Roman" w:cs="Times New Roman"/>
          <w:sz w:val="24"/>
          <w:szCs w:val="24"/>
          <w:u w:val="single"/>
        </w:rPr>
        <w:t>с финансиране от ОПРР 2007-2013 г.</w:t>
      </w:r>
      <w:r w:rsidR="00C311DF">
        <w:rPr>
          <w:rFonts w:ascii="Times New Roman" w:eastAsia="Times New Roman" w:hAnsi="Times New Roman" w:cs="Times New Roman"/>
          <w:sz w:val="24"/>
          <w:szCs w:val="24"/>
        </w:rPr>
        <w:t>,</w:t>
      </w:r>
      <w:r w:rsidR="00065CE2" w:rsidRPr="00065CE2">
        <w:rPr>
          <w:rFonts w:ascii="Times New Roman" w:eastAsia="Times New Roman" w:hAnsi="Times New Roman" w:cs="Times New Roman"/>
          <w:sz w:val="24"/>
          <w:szCs w:val="24"/>
        </w:rPr>
        <w:t xml:space="preserve"> са приключ</w:t>
      </w:r>
      <w:r w:rsidR="00C311DF">
        <w:rPr>
          <w:rFonts w:ascii="Times New Roman" w:eastAsia="Times New Roman" w:hAnsi="Times New Roman" w:cs="Times New Roman"/>
          <w:sz w:val="24"/>
          <w:szCs w:val="24"/>
        </w:rPr>
        <w:t xml:space="preserve">ени следните </w:t>
      </w:r>
      <w:r w:rsidR="00C311DF" w:rsidRPr="00C311DF">
        <w:rPr>
          <w:rFonts w:ascii="Times New Roman" w:eastAsia="Times New Roman" w:hAnsi="Times New Roman" w:cs="Times New Roman"/>
          <w:b/>
          <w:sz w:val="24"/>
          <w:szCs w:val="24"/>
        </w:rPr>
        <w:t>5</w:t>
      </w:r>
      <w:r w:rsidR="00C311DF">
        <w:rPr>
          <w:rFonts w:ascii="Times New Roman" w:eastAsia="Times New Roman" w:hAnsi="Times New Roman" w:cs="Times New Roman"/>
          <w:sz w:val="24"/>
          <w:szCs w:val="24"/>
        </w:rPr>
        <w:t xml:space="preserve"> </w:t>
      </w:r>
      <w:r w:rsidR="00C311DF" w:rsidRPr="00C311DF">
        <w:rPr>
          <w:rFonts w:ascii="Times New Roman" w:eastAsia="Times New Roman" w:hAnsi="Times New Roman" w:cs="Times New Roman"/>
          <w:sz w:val="24"/>
          <w:szCs w:val="24"/>
        </w:rPr>
        <w:t>проекта</w:t>
      </w:r>
      <w:r w:rsidR="00C311DF">
        <w:rPr>
          <w:rFonts w:ascii="Times New Roman" w:eastAsia="Times New Roman" w:hAnsi="Times New Roman" w:cs="Times New Roman"/>
          <w:sz w:val="24"/>
          <w:szCs w:val="24"/>
        </w:rPr>
        <w:t xml:space="preserve"> на </w:t>
      </w:r>
      <w:r w:rsidR="00C311DF" w:rsidRPr="005D1721">
        <w:rPr>
          <w:rFonts w:ascii="Times New Roman" w:eastAsia="Times New Roman" w:hAnsi="Times New Roman" w:cs="Times New Roman"/>
          <w:sz w:val="24"/>
          <w:szCs w:val="24"/>
        </w:rPr>
        <w:t>обща стойност</w:t>
      </w:r>
      <w:r w:rsidR="00C311DF">
        <w:rPr>
          <w:rFonts w:ascii="Times New Roman" w:eastAsia="Times New Roman" w:hAnsi="Times New Roman" w:cs="Times New Roman"/>
          <w:sz w:val="24"/>
          <w:szCs w:val="24"/>
        </w:rPr>
        <w:t xml:space="preserve"> </w:t>
      </w:r>
      <w:r w:rsidR="005D1721">
        <w:rPr>
          <w:rFonts w:ascii="Times New Roman" w:eastAsia="Times New Roman" w:hAnsi="Times New Roman" w:cs="Times New Roman"/>
          <w:sz w:val="24"/>
          <w:szCs w:val="24"/>
        </w:rPr>
        <w:t>33 754 665,46 лв.</w:t>
      </w:r>
      <w:r w:rsidR="00065CE2" w:rsidRPr="00C311DF">
        <w:rPr>
          <w:rFonts w:ascii="Times New Roman" w:eastAsia="Times New Roman" w:hAnsi="Times New Roman" w:cs="Times New Roman"/>
          <w:sz w:val="24"/>
          <w:szCs w:val="24"/>
        </w:rPr>
        <w:t>:</w:t>
      </w:r>
    </w:p>
    <w:p w:rsidR="000B49EE" w:rsidRPr="00C2193E" w:rsidRDefault="000B49EE" w:rsidP="001F3E09">
      <w:pPr>
        <w:pStyle w:val="ListParagraph"/>
        <w:numPr>
          <w:ilvl w:val="0"/>
          <w:numId w:val="44"/>
        </w:numPr>
        <w:tabs>
          <w:tab w:val="num" w:pos="720"/>
          <w:tab w:val="left" w:pos="993"/>
        </w:tabs>
        <w:spacing w:after="0" w:line="360" w:lineRule="auto"/>
        <w:jc w:val="both"/>
        <w:rPr>
          <w:rFonts w:ascii="Times New Roman" w:eastAsia="Times New Roman" w:hAnsi="Times New Roman"/>
          <w:sz w:val="24"/>
          <w:szCs w:val="24"/>
          <w:lang w:val="bg-BG"/>
        </w:rPr>
      </w:pPr>
      <w:r>
        <w:rPr>
          <w:rFonts w:ascii="Times New Roman" w:eastAsia="Times New Roman" w:hAnsi="Times New Roman"/>
          <w:sz w:val="24"/>
          <w:szCs w:val="24"/>
          <w:lang w:val="bg-BG"/>
        </w:rPr>
        <w:t xml:space="preserve">Област </w:t>
      </w:r>
      <w:r w:rsidRPr="00C2193E">
        <w:rPr>
          <w:rFonts w:ascii="Times New Roman" w:eastAsia="Times New Roman" w:hAnsi="Times New Roman"/>
          <w:sz w:val="24"/>
          <w:szCs w:val="24"/>
          <w:lang w:val="bg-BG"/>
        </w:rPr>
        <w:t>Благоевград</w:t>
      </w:r>
    </w:p>
    <w:p w:rsidR="000B49EE" w:rsidRPr="00C2193E" w:rsidRDefault="000B49EE" w:rsidP="001F3E09">
      <w:pPr>
        <w:pStyle w:val="ListParagraph"/>
        <w:numPr>
          <w:ilvl w:val="0"/>
          <w:numId w:val="48"/>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„Зелена и достъпна среда на град Гоце Делчев” – 6 055 261,42 лв.</w:t>
      </w:r>
    </w:p>
    <w:p w:rsidR="000B49EE" w:rsidRPr="00C2193E" w:rsidRDefault="000B49EE" w:rsidP="001F3E09">
      <w:pPr>
        <w:pStyle w:val="ListParagraph"/>
        <w:numPr>
          <w:ilvl w:val="0"/>
          <w:numId w:val="48"/>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„Възстановяване  и благоустрояване на улици, междублокови пространства и зелени площи в град Петрич“ – 2 500 000 лв.</w:t>
      </w:r>
    </w:p>
    <w:p w:rsidR="000B49EE" w:rsidRPr="00C2193E" w:rsidRDefault="000B49EE" w:rsidP="001F3E09">
      <w:pPr>
        <w:pStyle w:val="ListParagraph"/>
        <w:numPr>
          <w:ilvl w:val="0"/>
          <w:numId w:val="44"/>
        </w:numPr>
        <w:tabs>
          <w:tab w:val="num" w:pos="720"/>
          <w:tab w:val="left" w:pos="993"/>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Област Кюстендил</w:t>
      </w:r>
    </w:p>
    <w:p w:rsidR="00C311DF" w:rsidRPr="00C2193E" w:rsidRDefault="00065CE2" w:rsidP="001F3E09">
      <w:pPr>
        <w:pStyle w:val="ListParagraph"/>
        <w:numPr>
          <w:ilvl w:val="0"/>
          <w:numId w:val="49"/>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„Съвременно пространствено оформление и подобряване на зелена градска среда на централна зона г</w:t>
      </w:r>
      <w:r w:rsidR="000B49EE" w:rsidRPr="00C2193E">
        <w:rPr>
          <w:rFonts w:ascii="Times New Roman" w:eastAsia="Times New Roman" w:hAnsi="Times New Roman"/>
          <w:sz w:val="24"/>
          <w:szCs w:val="24"/>
          <w:lang w:val="bg-BG"/>
        </w:rPr>
        <w:t>р. Дупница “ – 5 999 999,60 лв.</w:t>
      </w:r>
    </w:p>
    <w:p w:rsidR="000B49EE" w:rsidRPr="00C2193E" w:rsidRDefault="000B49EE" w:rsidP="001F3E09">
      <w:pPr>
        <w:pStyle w:val="ListParagraph"/>
        <w:numPr>
          <w:ilvl w:val="0"/>
          <w:numId w:val="44"/>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Област Перник</w:t>
      </w:r>
    </w:p>
    <w:p w:rsidR="000B49EE" w:rsidRPr="00C2193E" w:rsidRDefault="00065CE2" w:rsidP="001F3E09">
      <w:pPr>
        <w:pStyle w:val="ListParagraph"/>
        <w:numPr>
          <w:ilvl w:val="0"/>
          <w:numId w:val="49"/>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lastRenderedPageBreak/>
        <w:t>„Зелена и достъпна градска среда гр. Перник“ – 9 992 484,44 лв.</w:t>
      </w:r>
    </w:p>
    <w:p w:rsidR="000B49EE" w:rsidRPr="00C2193E" w:rsidRDefault="000B49EE" w:rsidP="001F3E09">
      <w:pPr>
        <w:pStyle w:val="ListParagraph"/>
        <w:numPr>
          <w:ilvl w:val="0"/>
          <w:numId w:val="44"/>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Област София (столица)</w:t>
      </w:r>
    </w:p>
    <w:p w:rsidR="00065CE2" w:rsidRPr="00C2193E" w:rsidRDefault="00065CE2" w:rsidP="001F3E09">
      <w:pPr>
        <w:pStyle w:val="ListParagraph"/>
        <w:numPr>
          <w:ilvl w:val="0"/>
          <w:numId w:val="49"/>
        </w:numPr>
        <w:tabs>
          <w:tab w:val="left" w:pos="709"/>
        </w:tabs>
        <w:spacing w:after="0" w:line="360" w:lineRule="auto"/>
        <w:jc w:val="both"/>
        <w:rPr>
          <w:rFonts w:ascii="Times New Roman" w:eastAsia="Times New Roman" w:hAnsi="Times New Roman"/>
          <w:sz w:val="24"/>
          <w:szCs w:val="24"/>
          <w:lang w:val="bg-BG"/>
        </w:rPr>
      </w:pPr>
      <w:r w:rsidRPr="00C2193E">
        <w:rPr>
          <w:rFonts w:ascii="Times New Roman" w:eastAsia="Times New Roman" w:hAnsi="Times New Roman"/>
          <w:sz w:val="24"/>
          <w:szCs w:val="24"/>
          <w:lang w:val="bg-BG"/>
        </w:rPr>
        <w:t>„Парково пространство на НДК-възстановяване и обновяване“</w:t>
      </w:r>
      <w:r w:rsidRPr="00C2193E">
        <w:rPr>
          <w:vertAlign w:val="superscript"/>
          <w:lang w:val="bg-BG"/>
        </w:rPr>
        <w:footnoteReference w:id="8"/>
      </w:r>
      <w:r w:rsidRPr="00C2193E">
        <w:rPr>
          <w:rFonts w:ascii="Times New Roman" w:eastAsia="Times New Roman" w:hAnsi="Times New Roman"/>
          <w:sz w:val="24"/>
          <w:szCs w:val="24"/>
          <w:lang w:val="bg-BG"/>
        </w:rPr>
        <w:t xml:space="preserve">  - 9 206 920 лв.</w:t>
      </w:r>
    </w:p>
    <w:p w:rsidR="009D085D" w:rsidRDefault="009D085D" w:rsidP="00263FBC">
      <w:pPr>
        <w:spacing w:after="0" w:line="360" w:lineRule="auto"/>
        <w:ind w:firstLine="709"/>
        <w:contextualSpacing/>
        <w:jc w:val="both"/>
        <w:rPr>
          <w:rFonts w:ascii="Times New Roman" w:eastAsia="Times New Roman" w:hAnsi="Times New Roman" w:cs="Times New Roman"/>
          <w:sz w:val="24"/>
          <w:szCs w:val="24"/>
        </w:rPr>
      </w:pPr>
    </w:p>
    <w:p w:rsidR="00065CE2" w:rsidRPr="009D085D"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 xml:space="preserve">По данни, предоставени от </w:t>
      </w:r>
      <w:r w:rsidRPr="00065CE2">
        <w:rPr>
          <w:rFonts w:ascii="Times New Roman" w:eastAsia="Times New Roman" w:hAnsi="Times New Roman" w:cs="Times New Roman"/>
          <w:sz w:val="24"/>
          <w:szCs w:val="24"/>
          <w:u w:val="single"/>
        </w:rPr>
        <w:t>общинските администрации</w:t>
      </w:r>
      <w:r w:rsidRPr="00065CE2">
        <w:rPr>
          <w:rFonts w:ascii="Times New Roman" w:eastAsia="Times New Roman" w:hAnsi="Times New Roman" w:cs="Times New Roman"/>
          <w:i/>
          <w:sz w:val="24"/>
          <w:szCs w:val="24"/>
          <w:u w:val="single"/>
        </w:rPr>
        <w:t>,</w:t>
      </w:r>
      <w:r w:rsidRPr="00065CE2">
        <w:rPr>
          <w:rFonts w:ascii="Times New Roman" w:eastAsia="Times New Roman" w:hAnsi="Times New Roman" w:cs="Times New Roman"/>
          <w:sz w:val="24"/>
          <w:szCs w:val="24"/>
        </w:rPr>
        <w:t xml:space="preserve"> на територията на ЮЗР през 2015 г. са реализирани </w:t>
      </w:r>
      <w:r w:rsidRPr="00993AE9">
        <w:rPr>
          <w:rFonts w:ascii="Times New Roman" w:eastAsia="Times New Roman" w:hAnsi="Times New Roman" w:cs="Times New Roman"/>
          <w:b/>
          <w:sz w:val="24"/>
          <w:szCs w:val="24"/>
        </w:rPr>
        <w:t>22</w:t>
      </w:r>
      <w:r w:rsidRPr="00065CE2">
        <w:rPr>
          <w:rFonts w:ascii="Times New Roman" w:eastAsia="Times New Roman" w:hAnsi="Times New Roman" w:cs="Times New Roman"/>
          <w:sz w:val="24"/>
          <w:szCs w:val="24"/>
        </w:rPr>
        <w:t xml:space="preserve"> проекта за създаване/обновяване на зелени площи в градските райони на стойност 6 944 198 лв</w:t>
      </w:r>
      <w:r w:rsidR="00993AE9">
        <w:rPr>
          <w:rFonts w:ascii="Times New Roman" w:eastAsia="Times New Roman" w:hAnsi="Times New Roman" w:cs="Times New Roman"/>
          <w:sz w:val="24"/>
          <w:szCs w:val="24"/>
        </w:rPr>
        <w:t>.</w:t>
      </w:r>
      <w:r w:rsidRPr="00065CE2">
        <w:rPr>
          <w:rFonts w:ascii="Times New Roman" w:eastAsia="Times New Roman" w:hAnsi="Times New Roman" w:cs="Times New Roman"/>
          <w:sz w:val="24"/>
          <w:szCs w:val="24"/>
        </w:rPr>
        <w:t xml:space="preserve"> с </w:t>
      </w:r>
      <w:r w:rsidR="009D085D">
        <w:rPr>
          <w:rFonts w:ascii="Times New Roman" w:eastAsia="Times New Roman" w:hAnsi="Times New Roman" w:cs="Times New Roman"/>
          <w:sz w:val="24"/>
          <w:szCs w:val="24"/>
        </w:rPr>
        <w:t xml:space="preserve">финансиране от </w:t>
      </w:r>
      <w:r w:rsidRPr="00065CE2">
        <w:rPr>
          <w:rFonts w:ascii="Times New Roman" w:eastAsia="Times New Roman" w:hAnsi="Times New Roman" w:cs="Times New Roman"/>
          <w:sz w:val="24"/>
          <w:szCs w:val="24"/>
          <w:u w:val="single"/>
        </w:rPr>
        <w:t>различни източници (ПРСР, ТГС България-</w:t>
      </w:r>
      <w:r w:rsidRPr="009D085D">
        <w:rPr>
          <w:rFonts w:ascii="Times New Roman" w:eastAsia="Times New Roman" w:hAnsi="Times New Roman" w:cs="Times New Roman"/>
          <w:sz w:val="24"/>
          <w:szCs w:val="24"/>
          <w:u w:val="single"/>
        </w:rPr>
        <w:t>Сърбия,  ПУДООС, общински бюджет и др.)</w:t>
      </w:r>
      <w:r w:rsidRPr="009D085D">
        <w:rPr>
          <w:rFonts w:ascii="Times New Roman" w:eastAsia="Times New Roman" w:hAnsi="Times New Roman" w:cs="Times New Roman"/>
          <w:sz w:val="24"/>
          <w:szCs w:val="24"/>
        </w:rPr>
        <w:t>, съответно:</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Благоевград (в общините Благоевград, Кресна и Банско) – 3 броя на стойност 19 840 лв.</w:t>
      </w:r>
    </w:p>
    <w:p w:rsidR="009D085D" w:rsidRPr="009D085D" w:rsidRDefault="009D085D"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 xml:space="preserve">бласт Перник (в община Земен) – 2 броя </w:t>
      </w:r>
    </w:p>
    <w:p w:rsidR="00065CE2" w:rsidRPr="009D085D" w:rsidRDefault="00065CE2"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 xml:space="preserve">Софийска област  (в общините Годеч, Горна Малина, Драгоман, Елин пелин, Етрополе, Ихтиман, Костинброд, Правец, Сливница, Челопеч ) – 17 </w:t>
      </w:r>
      <w:r w:rsidR="00993AE9" w:rsidRPr="009D085D">
        <w:rPr>
          <w:rFonts w:ascii="Times New Roman" w:eastAsia="Times New Roman" w:hAnsi="Times New Roman"/>
          <w:sz w:val="24"/>
          <w:szCs w:val="24"/>
          <w:lang w:val="bg-BG"/>
        </w:rPr>
        <w:t>броя</w:t>
      </w:r>
      <w:r w:rsidRPr="009D085D">
        <w:rPr>
          <w:rFonts w:ascii="Times New Roman" w:eastAsia="Times New Roman" w:hAnsi="Times New Roman"/>
          <w:sz w:val="24"/>
          <w:szCs w:val="24"/>
          <w:lang w:val="bg-BG"/>
        </w:rPr>
        <w:t xml:space="preserve"> на стойност 6 924 358 лв.</w:t>
      </w:r>
    </w:p>
    <w:p w:rsidR="00065CE2" w:rsidRPr="00065CE2" w:rsidRDefault="00065CE2" w:rsidP="00263FBC">
      <w:pPr>
        <w:spacing w:after="0" w:line="360" w:lineRule="auto"/>
        <w:jc w:val="both"/>
        <w:rPr>
          <w:rFonts w:ascii="Times New Roman" w:eastAsia="Times New Roman" w:hAnsi="Times New Roman" w:cs="Times New Roman"/>
          <w:sz w:val="24"/>
          <w:szCs w:val="24"/>
          <w:lang w:val="ru-RU"/>
        </w:rPr>
      </w:pPr>
    </w:p>
    <w:p w:rsidR="00065CE2" w:rsidRPr="00D1194D"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D1194D">
        <w:rPr>
          <w:rFonts w:ascii="Times New Roman" w:eastAsia="Times New Roman" w:hAnsi="Times New Roman" w:cs="Times New Roman"/>
          <w:b/>
          <w:sz w:val="24"/>
          <w:szCs w:val="24"/>
        </w:rPr>
        <w:t xml:space="preserve">Реализирани проекти за подобряване качеството на средата и живота в селските райони  </w:t>
      </w:r>
    </w:p>
    <w:p w:rsidR="005A476C" w:rsidRDefault="00065CE2" w:rsidP="00263FBC">
      <w:pPr>
        <w:spacing w:after="0" w:line="360" w:lineRule="auto"/>
        <w:ind w:firstLine="720"/>
        <w:jc w:val="both"/>
        <w:rPr>
          <w:rFonts w:ascii="Times New Roman" w:eastAsia="Times New Roman" w:hAnsi="Times New Roman" w:cs="Times New Roman"/>
          <w:sz w:val="24"/>
          <w:szCs w:val="24"/>
          <w:lang w:eastAsia="bg-BG"/>
        </w:rPr>
      </w:pPr>
      <w:r w:rsidRPr="00065CE2">
        <w:rPr>
          <w:rFonts w:ascii="Times New Roman" w:eastAsia="Times New Roman" w:hAnsi="Times New Roman" w:cs="Times New Roman"/>
          <w:sz w:val="24"/>
          <w:szCs w:val="24"/>
        </w:rPr>
        <w:t xml:space="preserve">Информационното осигуряване на индикатора е по данни на общините на територията на ЮЗР. </w:t>
      </w:r>
      <w:r w:rsidR="005A476C" w:rsidRPr="00131EC2">
        <w:rPr>
          <w:rFonts w:ascii="Times New Roman" w:eastAsia="Times New Roman" w:hAnsi="Times New Roman" w:cs="Times New Roman"/>
          <w:sz w:val="24"/>
          <w:szCs w:val="24"/>
          <w:lang w:eastAsia="bg-BG"/>
        </w:rPr>
        <w:t xml:space="preserve">Писмо с искане за информация е изпратено и до Управляващия орган на Програмата за развитие на селските райони 2007-2013 г., </w:t>
      </w:r>
      <w:r w:rsidR="005A476C">
        <w:rPr>
          <w:rFonts w:ascii="Times New Roman" w:eastAsia="Times New Roman" w:hAnsi="Times New Roman" w:cs="Times New Roman"/>
          <w:sz w:val="24"/>
          <w:szCs w:val="24"/>
          <w:lang w:eastAsia="bg-BG"/>
        </w:rPr>
        <w:t>като</w:t>
      </w:r>
      <w:r w:rsidR="005A476C" w:rsidRPr="00131EC2">
        <w:rPr>
          <w:rFonts w:ascii="Times New Roman" w:eastAsia="Times New Roman" w:hAnsi="Times New Roman" w:cs="Times New Roman"/>
          <w:sz w:val="24"/>
          <w:szCs w:val="24"/>
          <w:lang w:eastAsia="bg-BG"/>
        </w:rPr>
        <w:t xml:space="preserve"> предоставената информация</w:t>
      </w:r>
      <w:r w:rsidR="00FB520A">
        <w:rPr>
          <w:rFonts w:ascii="Times New Roman" w:eastAsia="Times New Roman" w:hAnsi="Times New Roman" w:cs="Times New Roman"/>
          <w:sz w:val="24"/>
          <w:szCs w:val="24"/>
          <w:lang w:eastAsia="bg-BG"/>
        </w:rPr>
        <w:t xml:space="preserve"> е относно</w:t>
      </w:r>
      <w:r w:rsidR="005A476C" w:rsidRPr="00131EC2">
        <w:rPr>
          <w:rFonts w:ascii="Times New Roman" w:eastAsia="Times New Roman" w:hAnsi="Times New Roman" w:cs="Times New Roman"/>
          <w:sz w:val="24"/>
          <w:szCs w:val="24"/>
          <w:lang w:eastAsia="bg-BG"/>
        </w:rPr>
        <w:t xml:space="preserve"> мярка 32</w:t>
      </w:r>
      <w:r w:rsidR="005A476C">
        <w:rPr>
          <w:rFonts w:ascii="Times New Roman" w:eastAsia="Times New Roman" w:hAnsi="Times New Roman" w:cs="Times New Roman"/>
          <w:sz w:val="24"/>
          <w:szCs w:val="24"/>
          <w:lang w:eastAsia="bg-BG"/>
        </w:rPr>
        <w:t>2</w:t>
      </w:r>
      <w:r w:rsidR="005A476C" w:rsidRPr="00131EC2">
        <w:rPr>
          <w:rFonts w:ascii="Times New Roman" w:eastAsia="Times New Roman" w:hAnsi="Times New Roman" w:cs="Times New Roman"/>
          <w:sz w:val="24"/>
          <w:szCs w:val="24"/>
          <w:lang w:eastAsia="bg-BG"/>
        </w:rPr>
        <w:t xml:space="preserve"> </w:t>
      </w:r>
      <w:r w:rsidR="00FB520A">
        <w:rPr>
          <w:rFonts w:ascii="Times New Roman" w:eastAsia="Times New Roman" w:hAnsi="Times New Roman" w:cs="Times New Roman"/>
          <w:sz w:val="24"/>
          <w:szCs w:val="24"/>
          <w:lang w:eastAsia="bg-BG"/>
        </w:rPr>
        <w:t xml:space="preserve">„Обновяване и развитие на населените места“ </w:t>
      </w:r>
      <w:r w:rsidR="005A476C" w:rsidRPr="00131EC2">
        <w:rPr>
          <w:rFonts w:ascii="Times New Roman" w:eastAsia="Times New Roman" w:hAnsi="Times New Roman" w:cs="Times New Roman"/>
          <w:sz w:val="24"/>
          <w:szCs w:val="24"/>
          <w:lang w:eastAsia="bg-BG"/>
        </w:rPr>
        <w:t>от ПРСР</w:t>
      </w:r>
      <w:r w:rsidR="00FB520A">
        <w:rPr>
          <w:rFonts w:ascii="Times New Roman" w:eastAsia="Times New Roman" w:hAnsi="Times New Roman" w:cs="Times New Roman"/>
          <w:sz w:val="24"/>
          <w:szCs w:val="24"/>
          <w:lang w:eastAsia="bg-BG"/>
        </w:rPr>
        <w:t xml:space="preserve"> и</w:t>
      </w:r>
      <w:r w:rsidR="005A476C" w:rsidRPr="00131EC2">
        <w:rPr>
          <w:rFonts w:ascii="Times New Roman" w:eastAsia="Times New Roman" w:hAnsi="Times New Roman" w:cs="Times New Roman"/>
          <w:sz w:val="24"/>
          <w:szCs w:val="24"/>
          <w:lang w:eastAsia="bg-BG"/>
        </w:rPr>
        <w:t xml:space="preserve"> </w:t>
      </w:r>
      <w:r w:rsidR="005A476C">
        <w:rPr>
          <w:rFonts w:ascii="Times New Roman" w:eastAsia="Times New Roman" w:hAnsi="Times New Roman" w:cs="Times New Roman"/>
          <w:sz w:val="24"/>
          <w:szCs w:val="24"/>
          <w:lang w:eastAsia="bg-BG"/>
        </w:rPr>
        <w:t xml:space="preserve">също е включена при анализа на индикатора. </w:t>
      </w:r>
    </w:p>
    <w:p w:rsidR="00065CE2" w:rsidRPr="009D085D" w:rsidRDefault="005A476C" w:rsidP="00263FBC">
      <w:pPr>
        <w:spacing w:after="0" w:line="36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 2015 г.</w:t>
      </w:r>
      <w:r w:rsidR="00065CE2" w:rsidRPr="00065CE2">
        <w:rPr>
          <w:rFonts w:ascii="Times New Roman" w:eastAsia="Times New Roman" w:hAnsi="Times New Roman" w:cs="Times New Roman"/>
          <w:sz w:val="24"/>
          <w:szCs w:val="24"/>
        </w:rPr>
        <w:t xml:space="preserve"> на територията на ЮЗР са реализирани </w:t>
      </w:r>
      <w:r w:rsidR="00065CE2" w:rsidRPr="005A476C">
        <w:rPr>
          <w:rFonts w:ascii="Times New Roman" w:eastAsia="Times New Roman" w:hAnsi="Times New Roman" w:cs="Times New Roman"/>
          <w:b/>
          <w:sz w:val="24"/>
          <w:szCs w:val="24"/>
        </w:rPr>
        <w:t>123</w:t>
      </w:r>
      <w:r w:rsidR="00065CE2" w:rsidRPr="00065CE2">
        <w:rPr>
          <w:rFonts w:ascii="Times New Roman" w:eastAsia="Times New Roman" w:hAnsi="Times New Roman" w:cs="Times New Roman"/>
          <w:sz w:val="24"/>
          <w:szCs w:val="24"/>
        </w:rPr>
        <w:t xml:space="preserve"> проекта за подобряване качеството на средата и живота в селските райони на стойност 19 382 747 лв</w:t>
      </w:r>
      <w:r>
        <w:rPr>
          <w:rFonts w:ascii="Times New Roman" w:eastAsia="Times New Roman" w:hAnsi="Times New Roman" w:cs="Times New Roman"/>
          <w:sz w:val="24"/>
          <w:szCs w:val="24"/>
        </w:rPr>
        <w:t>.</w:t>
      </w:r>
      <w:r w:rsidR="00065CE2" w:rsidRPr="00065CE2">
        <w:rPr>
          <w:rFonts w:ascii="Times New Roman" w:eastAsia="Times New Roman" w:hAnsi="Times New Roman" w:cs="Times New Roman"/>
          <w:sz w:val="24"/>
          <w:szCs w:val="24"/>
        </w:rPr>
        <w:t xml:space="preserve"> с </w:t>
      </w:r>
      <w:r w:rsidR="009D085D">
        <w:rPr>
          <w:rFonts w:ascii="Times New Roman" w:eastAsia="Times New Roman" w:hAnsi="Times New Roman" w:cs="Times New Roman"/>
          <w:sz w:val="24"/>
          <w:szCs w:val="24"/>
        </w:rPr>
        <w:t xml:space="preserve">финансиране от </w:t>
      </w:r>
      <w:r w:rsidR="00065CE2" w:rsidRPr="009D085D">
        <w:rPr>
          <w:rFonts w:ascii="Times New Roman" w:eastAsia="Times New Roman" w:hAnsi="Times New Roman" w:cs="Times New Roman"/>
          <w:sz w:val="24"/>
          <w:szCs w:val="24"/>
        </w:rPr>
        <w:t xml:space="preserve">различни източници </w:t>
      </w:r>
      <w:r w:rsidR="00065CE2" w:rsidRPr="00065CE2">
        <w:rPr>
          <w:rFonts w:ascii="Times New Roman" w:eastAsia="Times New Roman" w:hAnsi="Times New Roman" w:cs="Times New Roman"/>
          <w:sz w:val="24"/>
          <w:szCs w:val="24"/>
          <w:u w:val="single"/>
        </w:rPr>
        <w:t>(ПРСР, ПУДООС, общински бюджет, държавен бюджет и др.)</w:t>
      </w:r>
      <w:r w:rsidR="00065CE2" w:rsidRPr="00065CE2">
        <w:rPr>
          <w:rFonts w:ascii="Times New Roman" w:eastAsia="Times New Roman" w:hAnsi="Times New Roman" w:cs="Times New Roman"/>
          <w:sz w:val="24"/>
          <w:szCs w:val="24"/>
        </w:rPr>
        <w:t xml:space="preserve">, </w:t>
      </w:r>
      <w:r w:rsidR="00065CE2" w:rsidRPr="009D085D">
        <w:rPr>
          <w:rFonts w:ascii="Times New Roman" w:eastAsia="Times New Roman" w:hAnsi="Times New Roman" w:cs="Times New Roman"/>
          <w:sz w:val="24"/>
          <w:szCs w:val="24"/>
        </w:rPr>
        <w:t>съответно:</w:t>
      </w:r>
    </w:p>
    <w:p w:rsidR="009D085D" w:rsidRPr="009D085D" w:rsidRDefault="009D085D" w:rsidP="001F3E09">
      <w:pPr>
        <w:pStyle w:val="ListParagraph"/>
        <w:numPr>
          <w:ilvl w:val="0"/>
          <w:numId w:val="42"/>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Благоевград (в общините Банско, Белица,  Гоце Делчев, Гърмен, Петрич, Разлог, Сатовча, Хаджидимово и Якоруда) – 30 броя на стойност 1 561 298 лв.</w:t>
      </w:r>
    </w:p>
    <w:p w:rsidR="009D085D" w:rsidRPr="009D085D" w:rsidRDefault="009D085D" w:rsidP="001F3E09">
      <w:pPr>
        <w:pStyle w:val="ListParagraph"/>
        <w:numPr>
          <w:ilvl w:val="0"/>
          <w:numId w:val="42"/>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Кюстендил (в общините Бобов дол, Бобошево, Кочериново, Кюстендил и Дупница) – 28 броя на стойност 5 351 007 лв.</w:t>
      </w:r>
    </w:p>
    <w:p w:rsidR="009D085D" w:rsidRPr="009D085D" w:rsidRDefault="009D085D" w:rsidP="001F3E09">
      <w:pPr>
        <w:pStyle w:val="ListParagraph"/>
        <w:numPr>
          <w:ilvl w:val="0"/>
          <w:numId w:val="42"/>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t>О</w:t>
      </w:r>
      <w:r w:rsidR="00065CE2" w:rsidRPr="009D085D">
        <w:rPr>
          <w:rFonts w:ascii="Times New Roman" w:eastAsia="Times New Roman" w:hAnsi="Times New Roman"/>
          <w:sz w:val="24"/>
          <w:szCs w:val="24"/>
          <w:lang w:val="bg-BG"/>
        </w:rPr>
        <w:t>бласт Перник (в общините Земен, Ковачевци и Трън) – 13 броя на стойност 9 616 170 лв.</w:t>
      </w:r>
    </w:p>
    <w:p w:rsidR="00065CE2" w:rsidRPr="009D085D" w:rsidRDefault="00065CE2" w:rsidP="001F3E09">
      <w:pPr>
        <w:pStyle w:val="ListParagraph"/>
        <w:numPr>
          <w:ilvl w:val="0"/>
          <w:numId w:val="42"/>
        </w:numPr>
        <w:spacing w:after="0" w:line="360" w:lineRule="auto"/>
        <w:jc w:val="both"/>
        <w:rPr>
          <w:rFonts w:ascii="Times New Roman" w:eastAsia="Times New Roman" w:hAnsi="Times New Roman"/>
          <w:sz w:val="24"/>
          <w:szCs w:val="24"/>
          <w:lang w:val="bg-BG"/>
        </w:rPr>
      </w:pPr>
      <w:r w:rsidRPr="009D085D">
        <w:rPr>
          <w:rFonts w:ascii="Times New Roman" w:eastAsia="Times New Roman" w:hAnsi="Times New Roman"/>
          <w:sz w:val="24"/>
          <w:szCs w:val="24"/>
          <w:lang w:val="bg-BG"/>
        </w:rPr>
        <w:lastRenderedPageBreak/>
        <w:t>Софийска област (в общините Етрополе, Копривщица, Правец, Своге, Сливница, Златица, Челопеч и Чавдар) –  52 броя на стойност 2 854 272 лв.</w:t>
      </w:r>
    </w:p>
    <w:p w:rsidR="00065CE2" w:rsidRPr="009D085D" w:rsidRDefault="00065CE2" w:rsidP="00263FBC">
      <w:pPr>
        <w:spacing w:after="0" w:line="360" w:lineRule="auto"/>
        <w:ind w:firstLine="720"/>
        <w:contextualSpacing/>
        <w:jc w:val="both"/>
        <w:rPr>
          <w:rFonts w:ascii="Times New Roman" w:eastAsia="Times New Roman" w:hAnsi="Times New Roman" w:cs="Times New Roman"/>
          <w:sz w:val="24"/>
          <w:szCs w:val="24"/>
        </w:rPr>
      </w:pPr>
    </w:p>
    <w:p w:rsidR="00065CE2" w:rsidRPr="009D085D"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9D085D">
        <w:rPr>
          <w:rFonts w:ascii="Times New Roman" w:eastAsia="Times New Roman" w:hAnsi="Times New Roman" w:cs="Times New Roman"/>
          <w:b/>
          <w:sz w:val="24"/>
          <w:szCs w:val="24"/>
        </w:rPr>
        <w:t xml:space="preserve">Реализирани проекти за развитие на градски транспорт </w:t>
      </w:r>
    </w:p>
    <w:p w:rsidR="00215B07" w:rsidRPr="00215B07" w:rsidRDefault="00215B07" w:rsidP="00263FBC">
      <w:pPr>
        <w:spacing w:after="0" w:line="360" w:lineRule="auto"/>
        <w:ind w:firstLine="708"/>
        <w:jc w:val="both"/>
        <w:rPr>
          <w:rFonts w:ascii="Times New Roman" w:eastAsia="Times New Roman" w:hAnsi="Times New Roman" w:cs="Times New Roman"/>
          <w:sz w:val="24"/>
          <w:szCs w:val="24"/>
          <w:lang w:eastAsia="bg-BG"/>
        </w:rPr>
      </w:pPr>
      <w:r w:rsidRPr="00215B07">
        <w:rPr>
          <w:rFonts w:ascii="Times New Roman" w:eastAsia="Times New Roman" w:hAnsi="Times New Roman" w:cs="Times New Roman"/>
          <w:sz w:val="24"/>
          <w:szCs w:val="24"/>
          <w:lang w:eastAsia="bg-BG"/>
        </w:rPr>
        <w:t xml:space="preserve">Информационното осигуряване на индикатора е по данни на </w:t>
      </w:r>
      <w:r>
        <w:rPr>
          <w:rFonts w:ascii="Times New Roman" w:eastAsia="Times New Roman" w:hAnsi="Times New Roman" w:cs="Times New Roman"/>
          <w:sz w:val="24"/>
          <w:szCs w:val="24"/>
          <w:lang w:eastAsia="bg-BG"/>
        </w:rPr>
        <w:t xml:space="preserve">ИСУН и официалната интернет страница на </w:t>
      </w:r>
      <w:r w:rsidRPr="00215B07">
        <w:rPr>
          <w:rFonts w:ascii="Times New Roman" w:eastAsia="Times New Roman" w:hAnsi="Times New Roman" w:cs="Times New Roman"/>
          <w:sz w:val="24"/>
          <w:szCs w:val="24"/>
          <w:lang w:eastAsia="bg-BG"/>
        </w:rPr>
        <w:t>проект „Подкрепа за интегриран градски транспорт в Столична община”.</w:t>
      </w:r>
    </w:p>
    <w:p w:rsidR="00865784" w:rsidRDefault="00065CE2" w:rsidP="00263FBC">
      <w:pPr>
        <w:spacing w:after="0" w:line="360" w:lineRule="auto"/>
        <w:ind w:firstLine="708"/>
        <w:jc w:val="both"/>
        <w:rPr>
          <w:rFonts w:ascii="Times New Roman" w:eastAsia="Times New Roman" w:hAnsi="Times New Roman" w:cs="Times New Roman"/>
          <w:sz w:val="24"/>
          <w:szCs w:val="24"/>
          <w:lang w:eastAsia="bg-BG"/>
        </w:rPr>
      </w:pPr>
      <w:r w:rsidRPr="003233EC">
        <w:rPr>
          <w:rFonts w:ascii="Times New Roman" w:eastAsia="Times New Roman" w:hAnsi="Times New Roman" w:cs="Times New Roman"/>
          <w:sz w:val="24"/>
          <w:szCs w:val="24"/>
          <w:u w:val="single"/>
          <w:lang w:eastAsia="bg-BG"/>
        </w:rPr>
        <w:t>По подприоритет</w:t>
      </w:r>
      <w:r w:rsidRPr="00065CE2">
        <w:rPr>
          <w:rFonts w:ascii="Times New Roman" w:eastAsia="Times New Roman" w:hAnsi="Times New Roman" w:cs="Times New Roman"/>
          <w:sz w:val="24"/>
          <w:szCs w:val="24"/>
          <w:u w:val="single"/>
          <w:lang w:eastAsia="bg-BG"/>
        </w:rPr>
        <w:t xml:space="preserve"> 1.5 „Системи за устойчив градски транспорт” на ОПРР 2007-2013 г.</w:t>
      </w:r>
      <w:r w:rsidRPr="00065CE2">
        <w:rPr>
          <w:rFonts w:ascii="Times New Roman" w:eastAsia="Times New Roman" w:hAnsi="Times New Roman" w:cs="Times New Roman"/>
          <w:sz w:val="24"/>
          <w:szCs w:val="24"/>
          <w:lang w:eastAsia="bg-BG"/>
        </w:rPr>
        <w:t xml:space="preserve"> продължава изпълнението на </w:t>
      </w:r>
      <w:r w:rsidRPr="00065CE2">
        <w:rPr>
          <w:rFonts w:ascii="Times New Roman" w:eastAsia="Times New Roman" w:hAnsi="Times New Roman" w:cs="Times New Roman"/>
          <w:sz w:val="24"/>
          <w:szCs w:val="24"/>
          <w:u w:val="single"/>
          <w:lang w:eastAsia="bg-BG"/>
        </w:rPr>
        <w:t>проект „Подкрепа за интегриран градски транспорт в Столична община”</w:t>
      </w:r>
      <w:r w:rsidRPr="00065CE2">
        <w:rPr>
          <w:rFonts w:ascii="Times New Roman" w:eastAsia="Times New Roman" w:hAnsi="Times New Roman" w:cs="Times New Roman"/>
          <w:sz w:val="24"/>
          <w:szCs w:val="24"/>
          <w:lang w:eastAsia="bg-BG"/>
        </w:rPr>
        <w:t>. Общият бюджет на проекта възлиза на 122, 48 млн. лв., от които 97,79 млн. лв. безвъзмездна финансова помощ по оперативната програма и 24,69 млн. лв. собствен принос на Столична община. По данни от ИСУН, проектът е с пер</w:t>
      </w:r>
      <w:r w:rsidR="009F4E63">
        <w:rPr>
          <w:rFonts w:ascii="Times New Roman" w:eastAsia="Times New Roman" w:hAnsi="Times New Roman" w:cs="Times New Roman"/>
          <w:sz w:val="24"/>
          <w:szCs w:val="24"/>
          <w:lang w:eastAsia="bg-BG"/>
        </w:rPr>
        <w:t>иод на реализация 23.08.2011 г.-</w:t>
      </w:r>
      <w:r w:rsidRPr="00065CE2">
        <w:rPr>
          <w:rFonts w:ascii="Times New Roman" w:eastAsia="Times New Roman" w:hAnsi="Times New Roman" w:cs="Times New Roman"/>
          <w:sz w:val="24"/>
          <w:szCs w:val="24"/>
          <w:lang w:eastAsia="bg-BG"/>
        </w:rPr>
        <w:t xml:space="preserve">23.10.2016 г. </w:t>
      </w:r>
    </w:p>
    <w:p w:rsidR="00065CE2" w:rsidRDefault="00865784" w:rsidP="00263FBC">
      <w:pPr>
        <w:spacing w:after="0" w:line="360" w:lineRule="auto"/>
        <w:ind w:firstLine="708"/>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u w:val="single"/>
          <w:lang w:eastAsia="bg-BG"/>
        </w:rPr>
        <w:t>По данни от официалната интернет страница на проекта</w:t>
      </w:r>
      <w:r>
        <w:rPr>
          <w:rFonts w:ascii="Times New Roman" w:eastAsia="Times New Roman" w:hAnsi="Times New Roman" w:cs="Times New Roman"/>
          <w:sz w:val="24"/>
          <w:szCs w:val="24"/>
          <w:lang w:eastAsia="bg-BG"/>
        </w:rPr>
        <w:t xml:space="preserve">, през 2014 г. </w:t>
      </w:r>
      <w:r w:rsidR="00215B07">
        <w:rPr>
          <w:rFonts w:ascii="Times New Roman" w:eastAsia="Times New Roman" w:hAnsi="Times New Roman" w:cs="Times New Roman"/>
          <w:sz w:val="24"/>
          <w:szCs w:val="24"/>
          <w:lang w:eastAsia="bg-BG"/>
        </w:rPr>
        <w:t>са реализирани следните основни компоненти</w:t>
      </w:r>
      <w:r w:rsidR="00065CE2" w:rsidRPr="00065CE2">
        <w:rPr>
          <w:rFonts w:ascii="Times New Roman" w:eastAsia="Times New Roman" w:hAnsi="Times New Roman" w:cs="Times New Roman"/>
          <w:sz w:val="24"/>
          <w:szCs w:val="24"/>
          <w:lang w:eastAsia="bg-BG"/>
        </w:rPr>
        <w:t xml:space="preserve">: </w:t>
      </w:r>
    </w:p>
    <w:p w:rsidR="00865784" w:rsidRPr="00865784" w:rsidRDefault="00865784" w:rsidP="009030D4">
      <w:pPr>
        <w:tabs>
          <w:tab w:val="left" w:pos="1134"/>
        </w:tabs>
        <w:spacing w:after="0" w:line="360" w:lineRule="auto"/>
        <w:ind w:firstLine="709"/>
        <w:contextualSpacing/>
        <w:jc w:val="both"/>
        <w:rPr>
          <w:rFonts w:ascii="Times New Roman" w:eastAsia="Calibri" w:hAnsi="Times New Roman" w:cs="Times New Roman"/>
          <w:sz w:val="24"/>
          <w:szCs w:val="24"/>
          <w:lang w:eastAsia="bg-BG"/>
        </w:rPr>
      </w:pPr>
      <w:r w:rsidRPr="00865784">
        <w:rPr>
          <w:rFonts w:ascii="Times New Roman" w:eastAsia="Calibri" w:hAnsi="Times New Roman" w:cs="Times New Roman"/>
          <w:sz w:val="24"/>
          <w:szCs w:val="24"/>
          <w:lang w:eastAsia="bg-BG"/>
        </w:rPr>
        <w:t xml:space="preserve">- изграждане на нова трамвайна линия „Семинарията-Дървеница/Студентски град” – </w:t>
      </w:r>
      <w:r w:rsidRPr="00865784">
        <w:rPr>
          <w:rFonts w:ascii="Times New Roman" w:eastAsia="Calibri" w:hAnsi="Times New Roman" w:cs="Times New Roman"/>
          <w:sz w:val="24"/>
          <w:szCs w:val="24"/>
        </w:rPr>
        <w:t>2,8 км нов релсов път и реконструкция на 1,8 км съществуващо трасе. По този начин жителите на кварталите около трасето имат възможност за достъп до центъра на София в рамките на 15-20 минути, както и удобна връзка с метрото;</w:t>
      </w:r>
    </w:p>
    <w:p w:rsidR="00865784" w:rsidRDefault="00865784" w:rsidP="009030D4">
      <w:pPr>
        <w:tabs>
          <w:tab w:val="left" w:pos="1134"/>
        </w:tabs>
        <w:spacing w:after="0" w:line="360" w:lineRule="auto"/>
        <w:ind w:firstLine="709"/>
        <w:contextualSpacing/>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lang w:eastAsia="bg-BG"/>
        </w:rPr>
        <w:t>- модернизация на трамвайната линия по бул. „България” – етап 1 – Реконструкция на трамваен релсов път, контактна и кабелна мрежа по бул. „България“ до бул. „Витоша“, до ухо „Борово“ с дължина 3204 м с двоен коловоз</w:t>
      </w:r>
      <w:r>
        <w:rPr>
          <w:rFonts w:ascii="Times New Roman" w:eastAsia="Times New Roman" w:hAnsi="Times New Roman" w:cs="Times New Roman"/>
          <w:sz w:val="24"/>
          <w:szCs w:val="24"/>
          <w:lang w:eastAsia="bg-BG"/>
        </w:rPr>
        <w:t>;</w:t>
      </w:r>
    </w:p>
    <w:p w:rsidR="00865784" w:rsidRPr="00865784" w:rsidRDefault="00865784" w:rsidP="009030D4">
      <w:pPr>
        <w:tabs>
          <w:tab w:val="left" w:pos="1134"/>
        </w:tabs>
        <w:spacing w:after="0" w:line="360" w:lineRule="auto"/>
        <w:ind w:firstLine="709"/>
        <w:contextualSpacing/>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lang w:eastAsia="bg-BG"/>
        </w:rPr>
        <w:t xml:space="preserve">- инсталиране на електронни информационни табла с дистанционно управление на 600 спирки на обществения градски транспорт. </w:t>
      </w:r>
      <w:r w:rsidRPr="00865784">
        <w:rPr>
          <w:rFonts w:ascii="Times New Roman" w:eastAsia="Times New Roman" w:hAnsi="Times New Roman" w:cs="Times New Roman"/>
          <w:sz w:val="24"/>
          <w:szCs w:val="24"/>
        </w:rPr>
        <w:t>Новите информационни табла гарантират, че пътниците получават цялата важна за тях информация – за вида на превозното средство (автобус, тролейбус или трамвай), номера на линията, крайната спирка на линията, актуалното време на пристигане на спирката, и времето в момента;</w:t>
      </w:r>
    </w:p>
    <w:p w:rsidR="00865784" w:rsidRPr="00065CE2" w:rsidRDefault="00865784" w:rsidP="009030D4">
      <w:pPr>
        <w:tabs>
          <w:tab w:val="left" w:pos="1134"/>
        </w:tabs>
        <w:spacing w:after="0" w:line="360" w:lineRule="auto"/>
        <w:ind w:firstLine="709"/>
        <w:contextualSpacing/>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lang w:eastAsia="bg-BG"/>
        </w:rPr>
        <w:t xml:space="preserve">- доставка на 50 нови тролейбуса, </w:t>
      </w:r>
      <w:r w:rsidRPr="00865784">
        <w:rPr>
          <w:rFonts w:ascii="Times New Roman" w:eastAsia="Times New Roman" w:hAnsi="Times New Roman" w:cs="Times New Roman"/>
          <w:sz w:val="24"/>
          <w:szCs w:val="24"/>
        </w:rPr>
        <w:t xml:space="preserve">с което тролейбусният парк на столицата </w:t>
      </w:r>
      <w:r>
        <w:rPr>
          <w:rFonts w:ascii="Times New Roman" w:eastAsia="Times New Roman" w:hAnsi="Times New Roman" w:cs="Times New Roman"/>
          <w:sz w:val="24"/>
          <w:szCs w:val="24"/>
        </w:rPr>
        <w:t>е</w:t>
      </w:r>
      <w:r w:rsidRPr="00865784">
        <w:rPr>
          <w:rFonts w:ascii="Times New Roman" w:eastAsia="Times New Roman" w:hAnsi="Times New Roman" w:cs="Times New Roman"/>
          <w:sz w:val="24"/>
          <w:szCs w:val="24"/>
        </w:rPr>
        <w:t xml:space="preserve"> почти 100% обновен. </w:t>
      </w:r>
      <w:r>
        <w:rPr>
          <w:rFonts w:ascii="Times New Roman" w:eastAsia="Times New Roman" w:hAnsi="Times New Roman" w:cs="Times New Roman"/>
          <w:sz w:val="24"/>
          <w:szCs w:val="24"/>
        </w:rPr>
        <w:t>Т</w:t>
      </w:r>
      <w:r w:rsidRPr="00865784">
        <w:rPr>
          <w:rFonts w:ascii="Times New Roman" w:eastAsia="Times New Roman" w:hAnsi="Times New Roman" w:cs="Times New Roman"/>
          <w:sz w:val="24"/>
          <w:szCs w:val="24"/>
        </w:rPr>
        <w:t>ези тролейбуси обслужват най-натоварените тролейбусни линии (линии 1, 2, 5 и 9).</w:t>
      </w:r>
    </w:p>
    <w:p w:rsidR="00865784" w:rsidRDefault="00865784" w:rsidP="00263FBC">
      <w:pPr>
        <w:spacing w:after="0" w:line="360" w:lineRule="auto"/>
        <w:ind w:firstLine="708"/>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u w:val="single"/>
          <w:lang w:eastAsia="bg-BG"/>
        </w:rPr>
        <w:t>По данни от официалната интернет страница на проекта</w:t>
      </w:r>
      <w:r>
        <w:rPr>
          <w:rFonts w:ascii="Times New Roman" w:eastAsia="Times New Roman" w:hAnsi="Times New Roman" w:cs="Times New Roman"/>
          <w:sz w:val="24"/>
          <w:szCs w:val="24"/>
          <w:lang w:eastAsia="bg-BG"/>
        </w:rPr>
        <w:t>, през 2015 г. са реализирани следните основни компоненти</w:t>
      </w:r>
      <w:r w:rsidRPr="00065CE2">
        <w:rPr>
          <w:rFonts w:ascii="Times New Roman" w:eastAsia="Times New Roman" w:hAnsi="Times New Roman" w:cs="Times New Roman"/>
          <w:sz w:val="24"/>
          <w:szCs w:val="24"/>
          <w:lang w:eastAsia="bg-BG"/>
        </w:rPr>
        <w:t xml:space="preserve">: </w:t>
      </w:r>
    </w:p>
    <w:p w:rsidR="00065CE2" w:rsidRPr="00865784" w:rsidRDefault="00865784" w:rsidP="00B13B3B">
      <w:pPr>
        <w:spacing w:after="0" w:line="360" w:lineRule="auto"/>
        <w:ind w:firstLine="709"/>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lang w:eastAsia="bg-BG"/>
        </w:rPr>
        <w:lastRenderedPageBreak/>
        <w:t xml:space="preserve">- </w:t>
      </w:r>
      <w:r w:rsidR="00065CE2" w:rsidRPr="00865784">
        <w:rPr>
          <w:rFonts w:ascii="Times New Roman" w:eastAsia="Times New Roman" w:hAnsi="Times New Roman" w:cs="Times New Roman"/>
          <w:sz w:val="24"/>
          <w:szCs w:val="24"/>
          <w:lang w:eastAsia="bg-BG"/>
        </w:rPr>
        <w:t>въвеждане на интелигентна система за управление на трафика на 20 кръсто</w:t>
      </w:r>
      <w:r>
        <w:rPr>
          <w:rFonts w:ascii="Times New Roman" w:eastAsia="Times New Roman" w:hAnsi="Times New Roman" w:cs="Times New Roman"/>
          <w:sz w:val="24"/>
          <w:szCs w:val="24"/>
          <w:lang w:eastAsia="bg-BG"/>
        </w:rPr>
        <w:t xml:space="preserve">вища и 750 транспортни средства, с която се </w:t>
      </w:r>
      <w:r w:rsidR="00065CE2" w:rsidRPr="00865784">
        <w:rPr>
          <w:rFonts w:ascii="Times New Roman" w:eastAsia="Times New Roman" w:hAnsi="Times New Roman" w:cs="Times New Roman"/>
          <w:sz w:val="24"/>
          <w:szCs w:val="24"/>
        </w:rPr>
        <w:t>осигур</w:t>
      </w:r>
      <w:r>
        <w:rPr>
          <w:rFonts w:ascii="Times New Roman" w:eastAsia="Times New Roman" w:hAnsi="Times New Roman" w:cs="Times New Roman"/>
          <w:sz w:val="24"/>
          <w:szCs w:val="24"/>
        </w:rPr>
        <w:t>ява</w:t>
      </w:r>
      <w:r w:rsidR="00065CE2" w:rsidRPr="00865784">
        <w:rPr>
          <w:rFonts w:ascii="Times New Roman" w:eastAsia="Times New Roman" w:hAnsi="Times New Roman" w:cs="Times New Roman"/>
          <w:sz w:val="24"/>
          <w:szCs w:val="24"/>
        </w:rPr>
        <w:t xml:space="preserve"> приоритет на съответните превозни средства на обществения транспорт на регулираните кръстовища</w:t>
      </w:r>
      <w:r w:rsidR="00065CE2" w:rsidRPr="00865784">
        <w:rPr>
          <w:rFonts w:ascii="Times New Roman" w:eastAsia="Times New Roman" w:hAnsi="Times New Roman" w:cs="Times New Roman"/>
          <w:sz w:val="24"/>
          <w:szCs w:val="24"/>
          <w:lang w:eastAsia="bg-BG"/>
        </w:rPr>
        <w:t>;</w:t>
      </w:r>
    </w:p>
    <w:p w:rsidR="00065CE2" w:rsidRPr="00065CE2" w:rsidRDefault="00865784" w:rsidP="00B13B3B">
      <w:pPr>
        <w:tabs>
          <w:tab w:val="left" w:pos="1134"/>
        </w:tabs>
        <w:spacing w:after="0" w:line="360" w:lineRule="auto"/>
        <w:ind w:firstLine="709"/>
        <w:contextualSpacing/>
        <w:jc w:val="both"/>
        <w:rPr>
          <w:rFonts w:ascii="Times New Roman" w:eastAsia="Times New Roman" w:hAnsi="Times New Roman" w:cs="Times New Roman"/>
          <w:sz w:val="24"/>
          <w:szCs w:val="24"/>
          <w:lang w:eastAsia="bg-BG"/>
        </w:rPr>
      </w:pPr>
      <w:r w:rsidRPr="00865784">
        <w:rPr>
          <w:rFonts w:ascii="Times New Roman" w:eastAsia="Times New Roman" w:hAnsi="Times New Roman" w:cs="Times New Roman"/>
          <w:sz w:val="24"/>
          <w:szCs w:val="24"/>
          <w:lang w:eastAsia="bg-BG"/>
        </w:rPr>
        <w:t xml:space="preserve">- </w:t>
      </w:r>
      <w:r w:rsidR="00215B07" w:rsidRPr="00865784">
        <w:rPr>
          <w:rFonts w:ascii="Times New Roman" w:eastAsia="Times New Roman" w:hAnsi="Times New Roman" w:cs="Times New Roman"/>
          <w:sz w:val="24"/>
          <w:szCs w:val="24"/>
          <w:lang w:eastAsia="bg-BG"/>
        </w:rPr>
        <w:t>модернизация на трамвайната линия по бул. „България” – етап 2 – Реконструкция на трамваен релсов път в участъка по бул. „България“ до бул. „Акад. И.Е.Гешов“ с дължина около 500 м</w:t>
      </w:r>
      <w:r w:rsidRPr="00865784">
        <w:rPr>
          <w:rFonts w:ascii="Times New Roman" w:eastAsia="Times New Roman" w:hAnsi="Times New Roman" w:cs="Times New Roman"/>
          <w:sz w:val="24"/>
          <w:szCs w:val="24"/>
          <w:lang w:eastAsia="bg-BG"/>
        </w:rPr>
        <w:t xml:space="preserve"> - мод</w:t>
      </w:r>
      <w:r w:rsidR="00215B07" w:rsidRPr="00865784">
        <w:rPr>
          <w:rFonts w:ascii="Times New Roman" w:eastAsia="Times New Roman" w:hAnsi="Times New Roman" w:cs="Times New Roman"/>
          <w:sz w:val="24"/>
          <w:szCs w:val="24"/>
          <w:lang w:eastAsia="bg-BG"/>
        </w:rPr>
        <w:t>ернизация</w:t>
      </w:r>
      <w:r w:rsidRPr="00865784">
        <w:rPr>
          <w:rFonts w:ascii="Times New Roman" w:eastAsia="Times New Roman" w:hAnsi="Times New Roman" w:cs="Times New Roman"/>
          <w:sz w:val="24"/>
          <w:szCs w:val="24"/>
          <w:lang w:eastAsia="bg-BG"/>
        </w:rPr>
        <w:t>та</w:t>
      </w:r>
      <w:r w:rsidR="00065CE2" w:rsidRPr="00865784">
        <w:rPr>
          <w:rFonts w:ascii="Times New Roman" w:eastAsia="Times New Roman" w:hAnsi="Times New Roman" w:cs="Times New Roman"/>
          <w:sz w:val="24"/>
          <w:szCs w:val="24"/>
        </w:rPr>
        <w:t xml:space="preserve"> ще</w:t>
      </w:r>
      <w:r w:rsidR="00065CE2" w:rsidRPr="00065CE2">
        <w:rPr>
          <w:rFonts w:ascii="Times New Roman" w:eastAsia="Times New Roman" w:hAnsi="Times New Roman" w:cs="Times New Roman"/>
          <w:sz w:val="24"/>
          <w:szCs w:val="24"/>
        </w:rPr>
        <w:t xml:space="preserve"> позволи увеличаването на скоростта на трамваите по трасето и на капацитета на лин</w:t>
      </w:r>
      <w:r>
        <w:rPr>
          <w:rFonts w:ascii="Times New Roman" w:eastAsia="Times New Roman" w:hAnsi="Times New Roman" w:cs="Times New Roman"/>
          <w:sz w:val="24"/>
          <w:szCs w:val="24"/>
        </w:rPr>
        <w:t>ията на 16 млн. пътника годишно.</w:t>
      </w:r>
    </w:p>
    <w:p w:rsidR="00065CE2" w:rsidRDefault="00065CE2" w:rsidP="00263FBC">
      <w:pPr>
        <w:spacing w:after="0" w:line="360" w:lineRule="auto"/>
        <w:ind w:left="720"/>
        <w:contextualSpacing/>
        <w:jc w:val="both"/>
        <w:rPr>
          <w:rFonts w:ascii="Times New Roman" w:eastAsia="Times New Roman" w:hAnsi="Times New Roman" w:cs="Times New Roman"/>
          <w:b/>
          <w:sz w:val="24"/>
          <w:szCs w:val="24"/>
          <w:lang w:val="ru-RU"/>
        </w:rPr>
      </w:pPr>
    </w:p>
    <w:p w:rsidR="00065CE2" w:rsidRPr="00065CE2" w:rsidRDefault="00065CE2" w:rsidP="001F3E09">
      <w:pPr>
        <w:numPr>
          <w:ilvl w:val="0"/>
          <w:numId w:val="29"/>
        </w:numPr>
        <w:spacing w:after="0" w:line="360" w:lineRule="auto"/>
        <w:contextualSpacing/>
        <w:jc w:val="both"/>
        <w:rPr>
          <w:rFonts w:ascii="Times New Roman" w:eastAsia="Times New Roman" w:hAnsi="Times New Roman" w:cs="Times New Roman"/>
          <w:b/>
          <w:sz w:val="24"/>
          <w:szCs w:val="24"/>
        </w:rPr>
      </w:pPr>
      <w:r w:rsidRPr="00065CE2">
        <w:rPr>
          <w:rFonts w:ascii="Times New Roman" w:eastAsia="Times New Roman" w:hAnsi="Times New Roman" w:cs="Times New Roman"/>
          <w:b/>
          <w:sz w:val="24"/>
          <w:szCs w:val="24"/>
        </w:rPr>
        <w:t xml:space="preserve">Реализирани проекти за подобряване на енергийната ефективност на жилищни и публични сгради </w:t>
      </w:r>
    </w:p>
    <w:p w:rsidR="00065CE2" w:rsidRPr="00065CE2"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Информационното осигуряване на индикатора е по данни на Дирекция „Жилищна политика“, Министерство на регионалното развитие и благоустройството и общините от ЮЗР.</w:t>
      </w:r>
    </w:p>
    <w:p w:rsidR="00065CE2" w:rsidRPr="00065CE2" w:rsidRDefault="000A5C3A" w:rsidP="00263FBC">
      <w:pPr>
        <w:spacing w:after="0" w:line="36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Съгласно </w:t>
      </w:r>
      <w:r w:rsidRPr="000A5C3A">
        <w:rPr>
          <w:rFonts w:ascii="Times New Roman" w:eastAsia="Times New Roman" w:hAnsi="Times New Roman" w:cs="Times New Roman"/>
          <w:sz w:val="24"/>
          <w:szCs w:val="24"/>
          <w:u w:val="single"/>
        </w:rPr>
        <w:t>информация от Дирекция „Жилищна политика“, МРРБ</w:t>
      </w:r>
      <w:r>
        <w:rPr>
          <w:rFonts w:ascii="Times New Roman" w:eastAsia="Times New Roman" w:hAnsi="Times New Roman" w:cs="Times New Roman"/>
          <w:sz w:val="24"/>
          <w:szCs w:val="24"/>
        </w:rPr>
        <w:t>, п</w:t>
      </w:r>
      <w:r w:rsidR="00065CE2" w:rsidRPr="00065CE2">
        <w:rPr>
          <w:rFonts w:ascii="Times New Roman" w:eastAsia="Times New Roman" w:hAnsi="Times New Roman" w:cs="Times New Roman"/>
          <w:sz w:val="24"/>
          <w:szCs w:val="24"/>
        </w:rPr>
        <w:t xml:space="preserve">рез 2015 г. на територията на Югозападен район </w:t>
      </w:r>
      <w:r w:rsidR="00065CE2" w:rsidRPr="00065CE2">
        <w:rPr>
          <w:rFonts w:ascii="Times New Roman" w:hAnsi="Times New Roman" w:cs="Times New Roman"/>
          <w:sz w:val="24"/>
          <w:szCs w:val="24"/>
        </w:rPr>
        <w:t xml:space="preserve">са изпълнени следните проекти за енергийно обновяване на </w:t>
      </w:r>
      <w:r w:rsidRPr="000A5C3A">
        <w:rPr>
          <w:rFonts w:ascii="Times New Roman" w:hAnsi="Times New Roman" w:cs="Times New Roman"/>
          <w:b/>
          <w:sz w:val="24"/>
          <w:szCs w:val="24"/>
        </w:rPr>
        <w:t>17</w:t>
      </w:r>
      <w:r>
        <w:rPr>
          <w:rFonts w:ascii="Times New Roman" w:hAnsi="Times New Roman" w:cs="Times New Roman"/>
          <w:sz w:val="24"/>
          <w:szCs w:val="24"/>
        </w:rPr>
        <w:t xml:space="preserve"> </w:t>
      </w:r>
      <w:r w:rsidR="00065CE2" w:rsidRPr="00065CE2">
        <w:rPr>
          <w:rFonts w:ascii="Times New Roman" w:hAnsi="Times New Roman" w:cs="Times New Roman"/>
          <w:sz w:val="24"/>
          <w:szCs w:val="24"/>
        </w:rPr>
        <w:t>сгради:</w:t>
      </w:r>
    </w:p>
    <w:p w:rsidR="00065CE2" w:rsidRPr="000A5C3A" w:rsidRDefault="00065CE2" w:rsidP="001F3E09">
      <w:pPr>
        <w:numPr>
          <w:ilvl w:val="0"/>
          <w:numId w:val="31"/>
        </w:numPr>
        <w:spacing w:after="0" w:line="360" w:lineRule="auto"/>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П</w:t>
      </w:r>
      <w:r w:rsidRPr="00065CE2">
        <w:rPr>
          <w:rFonts w:ascii="Times New Roman" w:eastAsia="Times New Roman" w:hAnsi="Times New Roman" w:cs="Times New Roman"/>
          <w:sz w:val="24"/>
          <w:szCs w:val="24"/>
          <w:lang w:val="en-US"/>
        </w:rPr>
        <w:t xml:space="preserve">о </w:t>
      </w:r>
      <w:r w:rsidRPr="000A5C3A">
        <w:rPr>
          <w:rFonts w:ascii="Times New Roman" w:eastAsia="Times New Roman" w:hAnsi="Times New Roman" w:cs="Times New Roman"/>
          <w:sz w:val="24"/>
          <w:szCs w:val="24"/>
        </w:rPr>
        <w:t>проект „Енергийно обновяване на българските домове“</w:t>
      </w:r>
      <w:r w:rsidRPr="000A5C3A">
        <w:rPr>
          <w:rFonts w:ascii="Times New Roman" w:eastAsia="Calibri" w:hAnsi="Times New Roman" w:cs="Times New Roman"/>
          <w:sz w:val="24"/>
          <w:szCs w:val="24"/>
        </w:rPr>
        <w:t xml:space="preserve"> - в община Гоце Делчев – 4 сгради и община Благоевград – 10 сгради;</w:t>
      </w:r>
    </w:p>
    <w:p w:rsidR="00065CE2" w:rsidRPr="000A5C3A" w:rsidRDefault="00065CE2" w:rsidP="001F3E09">
      <w:pPr>
        <w:numPr>
          <w:ilvl w:val="0"/>
          <w:numId w:val="31"/>
        </w:numPr>
        <w:spacing w:after="0" w:line="360" w:lineRule="auto"/>
        <w:contextualSpacing/>
        <w:jc w:val="both"/>
        <w:rPr>
          <w:rFonts w:ascii="Times New Roman" w:eastAsia="Times New Roman" w:hAnsi="Times New Roman" w:cs="Times New Roman"/>
          <w:sz w:val="24"/>
          <w:szCs w:val="24"/>
        </w:rPr>
      </w:pPr>
      <w:r w:rsidRPr="000A5C3A">
        <w:rPr>
          <w:rFonts w:ascii="Times New Roman" w:eastAsia="Calibri" w:hAnsi="Times New Roman" w:cs="Times New Roman"/>
          <w:sz w:val="24"/>
          <w:szCs w:val="24"/>
        </w:rPr>
        <w:t>По Националната програма за енергийна ефективност в многофамилни жилищни сгради  - 3 сгради в община Благоевград.</w:t>
      </w:r>
    </w:p>
    <w:p w:rsidR="00C10211" w:rsidRDefault="00C10211" w:rsidP="00263FBC">
      <w:pPr>
        <w:spacing w:after="0" w:line="360" w:lineRule="auto"/>
        <w:ind w:firstLine="709"/>
        <w:contextualSpacing/>
        <w:jc w:val="both"/>
        <w:rPr>
          <w:rFonts w:ascii="Times New Roman" w:eastAsia="Times New Roman" w:hAnsi="Times New Roman" w:cs="Times New Roman"/>
          <w:sz w:val="24"/>
          <w:szCs w:val="24"/>
        </w:rPr>
      </w:pPr>
    </w:p>
    <w:p w:rsidR="000B49EE" w:rsidRPr="000B49EE" w:rsidRDefault="00065CE2" w:rsidP="00263FBC">
      <w:pPr>
        <w:spacing w:after="0" w:line="360" w:lineRule="auto"/>
        <w:ind w:firstLine="709"/>
        <w:contextualSpacing/>
        <w:jc w:val="both"/>
        <w:rPr>
          <w:rFonts w:ascii="Times New Roman" w:eastAsia="Times New Roman" w:hAnsi="Times New Roman" w:cs="Times New Roman"/>
          <w:sz w:val="24"/>
          <w:szCs w:val="24"/>
        </w:rPr>
      </w:pPr>
      <w:r w:rsidRPr="00065CE2">
        <w:rPr>
          <w:rFonts w:ascii="Times New Roman" w:eastAsia="Times New Roman" w:hAnsi="Times New Roman" w:cs="Times New Roman"/>
          <w:sz w:val="24"/>
          <w:szCs w:val="24"/>
        </w:rPr>
        <w:t xml:space="preserve">По данни, предоставени от </w:t>
      </w:r>
      <w:r w:rsidRPr="00065CE2">
        <w:rPr>
          <w:rFonts w:ascii="Times New Roman" w:eastAsia="Times New Roman" w:hAnsi="Times New Roman" w:cs="Times New Roman"/>
          <w:sz w:val="24"/>
          <w:szCs w:val="24"/>
          <w:u w:val="single"/>
        </w:rPr>
        <w:t>общинските администрации</w:t>
      </w:r>
      <w:r w:rsidRPr="00065CE2">
        <w:rPr>
          <w:rFonts w:ascii="Times New Roman" w:eastAsia="Times New Roman" w:hAnsi="Times New Roman" w:cs="Times New Roman"/>
          <w:sz w:val="24"/>
          <w:szCs w:val="24"/>
        </w:rPr>
        <w:t xml:space="preserve">, на територията на ЮЗР през 2015 г. са реализирани </w:t>
      </w:r>
      <w:r w:rsidRPr="000A5C3A">
        <w:rPr>
          <w:rFonts w:ascii="Times New Roman" w:eastAsia="Times New Roman" w:hAnsi="Times New Roman" w:cs="Times New Roman"/>
          <w:b/>
          <w:sz w:val="24"/>
          <w:szCs w:val="24"/>
        </w:rPr>
        <w:t>20</w:t>
      </w:r>
      <w:r w:rsidRPr="00065CE2">
        <w:rPr>
          <w:rFonts w:ascii="Times New Roman" w:eastAsia="Times New Roman" w:hAnsi="Times New Roman" w:cs="Times New Roman"/>
          <w:sz w:val="24"/>
          <w:szCs w:val="24"/>
        </w:rPr>
        <w:t xml:space="preserve"> проекта за подобряване на енергийната ефективност на </w:t>
      </w:r>
      <w:r w:rsidRPr="000B49EE">
        <w:rPr>
          <w:rFonts w:ascii="Times New Roman" w:eastAsia="Times New Roman" w:hAnsi="Times New Roman" w:cs="Times New Roman"/>
          <w:sz w:val="24"/>
          <w:szCs w:val="24"/>
        </w:rPr>
        <w:t xml:space="preserve">жилищни и публични сгради с </w:t>
      </w:r>
      <w:r w:rsidR="000A5C3A" w:rsidRPr="000B49EE">
        <w:rPr>
          <w:rFonts w:ascii="Times New Roman" w:eastAsia="Times New Roman" w:hAnsi="Times New Roman" w:cs="Times New Roman"/>
          <w:sz w:val="24"/>
          <w:szCs w:val="24"/>
          <w:u w:val="single"/>
        </w:rPr>
        <w:t>други</w:t>
      </w:r>
      <w:r w:rsidRPr="000B49EE">
        <w:rPr>
          <w:rFonts w:ascii="Times New Roman" w:eastAsia="Times New Roman" w:hAnsi="Times New Roman" w:cs="Times New Roman"/>
          <w:sz w:val="24"/>
          <w:szCs w:val="24"/>
          <w:u w:val="single"/>
        </w:rPr>
        <w:t xml:space="preserve"> финансови източници</w:t>
      </w:r>
      <w:r w:rsidRPr="000B49EE">
        <w:rPr>
          <w:rFonts w:ascii="Times New Roman" w:eastAsia="Times New Roman" w:hAnsi="Times New Roman" w:cs="Times New Roman"/>
          <w:sz w:val="24"/>
          <w:szCs w:val="24"/>
        </w:rPr>
        <w:t>, съответно:</w:t>
      </w:r>
    </w:p>
    <w:p w:rsidR="000B49EE" w:rsidRPr="000B49EE" w:rsidRDefault="00C10211"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0B49EE">
        <w:rPr>
          <w:rFonts w:ascii="Times New Roman" w:eastAsia="Times New Roman" w:hAnsi="Times New Roman"/>
          <w:sz w:val="24"/>
          <w:szCs w:val="24"/>
          <w:lang w:val="bg-BG"/>
        </w:rPr>
        <w:t>Област Благоевград – в общините Сатовча, Банско и Якоруда – 19 проекта;</w:t>
      </w:r>
    </w:p>
    <w:p w:rsidR="00065CE2" w:rsidRPr="000B49EE" w:rsidRDefault="00065CE2" w:rsidP="001F3E09">
      <w:pPr>
        <w:pStyle w:val="ListParagraph"/>
        <w:numPr>
          <w:ilvl w:val="0"/>
          <w:numId w:val="29"/>
        </w:numPr>
        <w:spacing w:after="0" w:line="360" w:lineRule="auto"/>
        <w:jc w:val="both"/>
        <w:rPr>
          <w:rFonts w:ascii="Times New Roman" w:eastAsia="Times New Roman" w:hAnsi="Times New Roman"/>
          <w:sz w:val="24"/>
          <w:szCs w:val="24"/>
          <w:lang w:val="bg-BG"/>
        </w:rPr>
      </w:pPr>
      <w:r w:rsidRPr="000B49EE">
        <w:rPr>
          <w:rFonts w:ascii="Times New Roman" w:eastAsia="Times New Roman" w:hAnsi="Times New Roman"/>
          <w:sz w:val="24"/>
          <w:szCs w:val="24"/>
          <w:lang w:val="bg-BG"/>
        </w:rPr>
        <w:t>Софийска област – в община Годеч - 1 проект на стойност 144 694 лв. (финансиран по ПРСР)</w:t>
      </w:r>
      <w:r w:rsidR="000B49EE" w:rsidRPr="000B49EE">
        <w:rPr>
          <w:rFonts w:ascii="Times New Roman" w:eastAsia="Times New Roman" w:hAnsi="Times New Roman"/>
          <w:sz w:val="24"/>
          <w:szCs w:val="24"/>
          <w:lang w:val="bg-BG"/>
        </w:rPr>
        <w:t>.</w:t>
      </w:r>
    </w:p>
    <w:p w:rsidR="00065CE2" w:rsidRPr="00065CE2" w:rsidRDefault="00065CE2" w:rsidP="00263FBC">
      <w:pPr>
        <w:spacing w:after="0" w:line="360" w:lineRule="auto"/>
        <w:ind w:firstLine="709"/>
        <w:contextualSpacing/>
        <w:jc w:val="both"/>
        <w:rPr>
          <w:rFonts w:ascii="Times New Roman" w:eastAsia="Times New Roman" w:hAnsi="Times New Roman" w:cs="Times New Roman"/>
          <w:sz w:val="24"/>
          <w:szCs w:val="24"/>
        </w:rPr>
      </w:pPr>
    </w:p>
    <w:p w:rsidR="0086496A" w:rsidRPr="001227D0" w:rsidRDefault="0086496A" w:rsidP="00263FBC">
      <w:pPr>
        <w:spacing w:after="0" w:line="360" w:lineRule="auto"/>
        <w:ind w:firstLine="709"/>
        <w:jc w:val="both"/>
        <w:rPr>
          <w:rFonts w:ascii="Times New Roman" w:eastAsia="Times New Roman" w:hAnsi="Times New Roman" w:cs="Times New Roman"/>
          <w:sz w:val="24"/>
          <w:szCs w:val="24"/>
          <w:u w:val="single"/>
        </w:rPr>
      </w:pPr>
      <w:r w:rsidRPr="001227D0">
        <w:rPr>
          <w:rFonts w:ascii="Times New Roman" w:eastAsia="Times New Roman" w:hAnsi="Times New Roman" w:cs="Times New Roman"/>
          <w:sz w:val="24"/>
          <w:szCs w:val="24"/>
          <w:u w:val="single"/>
        </w:rPr>
        <w:t>Обобщение за изпълнението на Приоритет 4.</w:t>
      </w:r>
    </w:p>
    <w:p w:rsidR="00420BEA" w:rsidRDefault="0086496A" w:rsidP="00263FBC">
      <w:pPr>
        <w:spacing w:after="0" w:line="360" w:lineRule="auto"/>
        <w:ind w:firstLine="709"/>
        <w:jc w:val="both"/>
        <w:rPr>
          <w:rFonts w:ascii="Times New Roman" w:eastAsia="Times New Roman" w:hAnsi="Times New Roman" w:cs="Times New Roman"/>
          <w:sz w:val="24"/>
          <w:szCs w:val="24"/>
        </w:rPr>
      </w:pPr>
      <w:r w:rsidRPr="001227D0">
        <w:rPr>
          <w:rFonts w:ascii="Times New Roman" w:eastAsia="Times New Roman" w:hAnsi="Times New Roman" w:cs="Times New Roman"/>
          <w:sz w:val="24"/>
          <w:szCs w:val="24"/>
        </w:rPr>
        <w:t xml:space="preserve">През 2015 г. на територията на ЮЗР са приключени или в процес на изпълнение редица проекти със средства от оперативните програми 2007-2013 г., ПРСР </w:t>
      </w:r>
      <w:r>
        <w:rPr>
          <w:rFonts w:ascii="Times New Roman" w:eastAsia="Times New Roman" w:hAnsi="Times New Roman" w:cs="Times New Roman"/>
          <w:sz w:val="24"/>
          <w:szCs w:val="24"/>
        </w:rPr>
        <w:t xml:space="preserve">2007-2013 </w:t>
      </w:r>
      <w:r>
        <w:rPr>
          <w:rFonts w:ascii="Times New Roman" w:eastAsia="Times New Roman" w:hAnsi="Times New Roman" w:cs="Times New Roman"/>
          <w:sz w:val="24"/>
          <w:szCs w:val="24"/>
        </w:rPr>
        <w:lastRenderedPageBreak/>
        <w:t xml:space="preserve">г. </w:t>
      </w:r>
      <w:r w:rsidRPr="001227D0">
        <w:rPr>
          <w:rFonts w:ascii="Times New Roman" w:eastAsia="Times New Roman" w:hAnsi="Times New Roman" w:cs="Times New Roman"/>
          <w:sz w:val="24"/>
          <w:szCs w:val="24"/>
        </w:rPr>
        <w:t xml:space="preserve">и други източници за обновяване на образователната, социалната, културната и здравната инфраструктура, както и за подобряване на градската среда. </w:t>
      </w:r>
    </w:p>
    <w:p w:rsidR="0086496A" w:rsidRPr="001227D0" w:rsidRDefault="0086496A" w:rsidP="00263FBC">
      <w:pPr>
        <w:spacing w:after="0" w:line="360" w:lineRule="auto"/>
        <w:ind w:firstLine="709"/>
        <w:jc w:val="both"/>
        <w:rPr>
          <w:rFonts w:ascii="Times New Roman" w:eastAsia="Times New Roman" w:hAnsi="Times New Roman" w:cs="Times New Roman"/>
          <w:sz w:val="24"/>
          <w:szCs w:val="24"/>
        </w:rPr>
      </w:pPr>
      <w:r w:rsidRPr="001227D0">
        <w:rPr>
          <w:rFonts w:ascii="Times New Roman" w:eastAsia="Times New Roman" w:hAnsi="Times New Roman" w:cs="Times New Roman"/>
          <w:sz w:val="24"/>
          <w:szCs w:val="24"/>
        </w:rPr>
        <w:t>Още през 2014 г. са надвишени предвидените в РПР на ЮЗР 2014-2020 г. целеви стойности за 2020 г. на следните индикатори по този приоритет: Рехабилитирани образователни заведения; Рехабилитирани здравни заведения и заведения за социални услуги; Реконструирани сгради и обекти на културата; Изградени и реконструирани обекти на инфраструктурата за професионален спорт и спорт в свободното време; Реализирани проекти за създаване/обновяване на зелени площи в градските райони.</w:t>
      </w:r>
      <w:r>
        <w:rPr>
          <w:rFonts w:ascii="Times New Roman" w:eastAsia="Times New Roman" w:hAnsi="Times New Roman" w:cs="Times New Roman"/>
          <w:sz w:val="24"/>
          <w:szCs w:val="24"/>
        </w:rPr>
        <w:t xml:space="preserve"> </w:t>
      </w:r>
      <w:r w:rsidRPr="001227D0">
        <w:rPr>
          <w:rFonts w:ascii="Times New Roman" w:eastAsia="Times New Roman" w:hAnsi="Times New Roman" w:cs="Times New Roman"/>
          <w:sz w:val="24"/>
          <w:szCs w:val="24"/>
        </w:rPr>
        <w:t xml:space="preserve">През 2015 г. са постигнати междинните стойности по индикаторите Реализирани проекти за подобряване качеството на живота в селските райони и Реализирани проекти за развитие на градски транспорт. </w:t>
      </w:r>
    </w:p>
    <w:p w:rsidR="0086496A" w:rsidRDefault="0086496A" w:rsidP="00263FBC">
      <w:pPr>
        <w:spacing w:after="0" w:line="360" w:lineRule="auto"/>
        <w:ind w:firstLine="708"/>
        <w:jc w:val="both"/>
        <w:rPr>
          <w:rFonts w:ascii="Times New Roman" w:eastAsia="Times New Roman" w:hAnsi="Times New Roman" w:cs="Times New Roman"/>
          <w:sz w:val="24"/>
          <w:szCs w:val="24"/>
        </w:rPr>
      </w:pPr>
      <w:r w:rsidRPr="002C1593">
        <w:rPr>
          <w:rFonts w:ascii="Times New Roman" w:eastAsia="Times New Roman" w:hAnsi="Times New Roman" w:cs="Times New Roman"/>
          <w:sz w:val="24"/>
          <w:szCs w:val="24"/>
        </w:rPr>
        <w:t xml:space="preserve">Постигнатият </w:t>
      </w:r>
      <w:r w:rsidR="00420BEA">
        <w:rPr>
          <w:rFonts w:ascii="Times New Roman" w:eastAsia="Times New Roman" w:hAnsi="Times New Roman" w:cs="Times New Roman"/>
          <w:sz w:val="24"/>
          <w:szCs w:val="24"/>
        </w:rPr>
        <w:t xml:space="preserve">през 2015 г. </w:t>
      </w:r>
      <w:r w:rsidRPr="002C1593">
        <w:rPr>
          <w:rFonts w:ascii="Times New Roman" w:eastAsia="Times New Roman" w:hAnsi="Times New Roman" w:cs="Times New Roman"/>
          <w:sz w:val="24"/>
          <w:szCs w:val="24"/>
        </w:rPr>
        <w:t>напредък по приоритет</w:t>
      </w:r>
      <w:r w:rsidR="00420BEA">
        <w:rPr>
          <w:rFonts w:ascii="Times New Roman" w:eastAsia="Times New Roman" w:hAnsi="Times New Roman" w:cs="Times New Roman"/>
          <w:sz w:val="24"/>
          <w:szCs w:val="24"/>
        </w:rPr>
        <w:t>а</w:t>
      </w:r>
      <w:r w:rsidRPr="002C1593">
        <w:rPr>
          <w:rFonts w:ascii="Times New Roman" w:eastAsia="Times New Roman" w:hAnsi="Times New Roman" w:cs="Times New Roman"/>
          <w:sz w:val="24"/>
          <w:szCs w:val="24"/>
        </w:rPr>
        <w:t xml:space="preserve"> може да бъде оценен като много голям. В сравнение с 2014 г., реализираните проекти са в пъти повече.</w:t>
      </w:r>
    </w:p>
    <w:p w:rsidR="0086496A" w:rsidRPr="00B7636C" w:rsidRDefault="00DE5716" w:rsidP="00263FBC">
      <w:pPr>
        <w:spacing w:after="0" w:line="360" w:lineRule="auto"/>
        <w:ind w:firstLine="708"/>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0086496A" w:rsidRPr="002C1593">
        <w:rPr>
          <w:rFonts w:ascii="Times New Roman" w:eastAsia="Times New Roman" w:hAnsi="Times New Roman" w:cs="Times New Roman"/>
          <w:sz w:val="24"/>
          <w:szCs w:val="24"/>
        </w:rPr>
        <w:t xml:space="preserve"> финансиране от ОПРР 2007-2013 г., </w:t>
      </w:r>
      <w:r>
        <w:rPr>
          <w:rFonts w:ascii="Times New Roman" w:eastAsia="Times New Roman" w:hAnsi="Times New Roman" w:cs="Times New Roman"/>
          <w:sz w:val="24"/>
          <w:szCs w:val="24"/>
        </w:rPr>
        <w:t xml:space="preserve">ОПРЧР 2007-2013 г., ПРСР 2007-2013 г., Световната банка, </w:t>
      </w:r>
      <w:r w:rsidR="0086496A" w:rsidRPr="002C1593">
        <w:rPr>
          <w:rFonts w:ascii="Times New Roman" w:eastAsia="Times New Roman" w:hAnsi="Times New Roman" w:cs="Times New Roman"/>
          <w:sz w:val="24"/>
          <w:szCs w:val="24"/>
        </w:rPr>
        <w:t>по проект „Красива България“, със средст</w:t>
      </w:r>
      <w:r>
        <w:rPr>
          <w:rFonts w:ascii="Times New Roman" w:eastAsia="Times New Roman" w:hAnsi="Times New Roman" w:cs="Times New Roman"/>
          <w:sz w:val="24"/>
          <w:szCs w:val="24"/>
        </w:rPr>
        <w:t>в</w:t>
      </w:r>
      <w:r w:rsidR="0086496A" w:rsidRPr="002C1593">
        <w:rPr>
          <w:rFonts w:ascii="Times New Roman" w:eastAsia="Times New Roman" w:hAnsi="Times New Roman" w:cs="Times New Roman"/>
          <w:sz w:val="24"/>
          <w:szCs w:val="24"/>
        </w:rPr>
        <w:t xml:space="preserve">а от държавния бюджет и общинските бюджети, </w:t>
      </w:r>
      <w:r>
        <w:rPr>
          <w:rFonts w:ascii="Times New Roman" w:eastAsia="Times New Roman" w:hAnsi="Times New Roman" w:cs="Times New Roman"/>
          <w:sz w:val="24"/>
          <w:szCs w:val="24"/>
        </w:rPr>
        <w:t xml:space="preserve">с финансиране от бюджета на МТСП, МК, ММС, </w:t>
      </w:r>
      <w:r w:rsidR="0086496A" w:rsidRPr="002C1593">
        <w:rPr>
          <w:rFonts w:ascii="Times New Roman" w:eastAsia="Times New Roman" w:hAnsi="Times New Roman" w:cs="Times New Roman"/>
          <w:sz w:val="24"/>
          <w:szCs w:val="24"/>
        </w:rPr>
        <w:t>по програм</w:t>
      </w:r>
      <w:r>
        <w:rPr>
          <w:rFonts w:ascii="Times New Roman" w:eastAsia="Times New Roman" w:hAnsi="Times New Roman" w:cs="Times New Roman"/>
          <w:sz w:val="24"/>
          <w:szCs w:val="24"/>
        </w:rPr>
        <w:t>и</w:t>
      </w:r>
      <w:r w:rsidR="0086496A" w:rsidRPr="002C1593">
        <w:rPr>
          <w:rFonts w:ascii="Times New Roman" w:eastAsia="Times New Roman" w:hAnsi="Times New Roman" w:cs="Times New Roman"/>
          <w:sz w:val="24"/>
          <w:szCs w:val="24"/>
        </w:rPr>
        <w:t>т</w:t>
      </w:r>
      <w:r>
        <w:rPr>
          <w:rFonts w:ascii="Times New Roman" w:eastAsia="Times New Roman" w:hAnsi="Times New Roman" w:cs="Times New Roman"/>
          <w:sz w:val="24"/>
          <w:szCs w:val="24"/>
        </w:rPr>
        <w:t>е</w:t>
      </w:r>
      <w:r w:rsidR="0086496A" w:rsidRPr="002C1593">
        <w:rPr>
          <w:rFonts w:ascii="Times New Roman" w:eastAsia="Times New Roman" w:hAnsi="Times New Roman" w:cs="Times New Roman"/>
          <w:sz w:val="24"/>
          <w:szCs w:val="24"/>
        </w:rPr>
        <w:t xml:space="preserve"> за ТГС България-Македония</w:t>
      </w:r>
      <w:r>
        <w:rPr>
          <w:rFonts w:ascii="Times New Roman" w:eastAsia="Times New Roman" w:hAnsi="Times New Roman" w:cs="Times New Roman"/>
          <w:sz w:val="24"/>
          <w:szCs w:val="24"/>
        </w:rPr>
        <w:t xml:space="preserve"> и България-Сърбия</w:t>
      </w:r>
      <w:r w:rsidR="0086496A" w:rsidRPr="002C1593">
        <w:rPr>
          <w:rFonts w:ascii="Times New Roman" w:eastAsia="Times New Roman" w:hAnsi="Times New Roman" w:cs="Times New Roman"/>
          <w:sz w:val="24"/>
          <w:szCs w:val="24"/>
        </w:rPr>
        <w:t>,</w:t>
      </w:r>
      <w:r w:rsidR="0086496A" w:rsidRPr="002C1593">
        <w:rPr>
          <w:rFonts w:ascii="Times New Roman" w:eastAsia="Times New Roman" w:hAnsi="Times New Roman" w:cs="Times New Roman"/>
          <w:sz w:val="24"/>
          <w:szCs w:val="24"/>
          <w:lang w:val="en-US"/>
        </w:rPr>
        <w:t xml:space="preserve"> </w:t>
      </w:r>
      <w:r w:rsidR="0086496A" w:rsidRPr="002C1593">
        <w:rPr>
          <w:rFonts w:ascii="Times New Roman" w:eastAsia="Times New Roman" w:hAnsi="Times New Roman" w:cs="Times New Roman"/>
          <w:sz w:val="24"/>
          <w:szCs w:val="24"/>
        </w:rPr>
        <w:t>от Националния доверителен екофонд, от ПУДООС</w:t>
      </w:r>
      <w:r>
        <w:rPr>
          <w:rFonts w:ascii="Times New Roman" w:eastAsia="Times New Roman" w:hAnsi="Times New Roman" w:cs="Times New Roman"/>
          <w:sz w:val="24"/>
          <w:szCs w:val="24"/>
        </w:rPr>
        <w:t>, от</w:t>
      </w:r>
      <w:r w:rsidRPr="00DE5716">
        <w:rPr>
          <w:rFonts w:ascii="Times New Roman" w:eastAsia="Times New Roman" w:hAnsi="Times New Roman" w:cs="Times New Roman"/>
          <w:sz w:val="24"/>
          <w:szCs w:val="24"/>
        </w:rPr>
        <w:t xml:space="preserve"> </w:t>
      </w:r>
      <w:r w:rsidRPr="00D16C16">
        <w:rPr>
          <w:rFonts w:ascii="Times New Roman" w:eastAsia="Times New Roman" w:hAnsi="Times New Roman" w:cs="Times New Roman"/>
          <w:sz w:val="24"/>
          <w:szCs w:val="24"/>
        </w:rPr>
        <w:t>Публичната инвестиционна програма „Растеж и устойчиво развитие на регионите“</w:t>
      </w:r>
      <w:r>
        <w:rPr>
          <w:rFonts w:ascii="Times New Roman" w:eastAsia="Times New Roman" w:hAnsi="Times New Roman" w:cs="Times New Roman"/>
          <w:sz w:val="24"/>
          <w:szCs w:val="24"/>
        </w:rPr>
        <w:t xml:space="preserve"> и др. са м</w:t>
      </w:r>
      <w:r w:rsidRPr="002C1593">
        <w:rPr>
          <w:rFonts w:ascii="Times New Roman" w:eastAsia="Times New Roman" w:hAnsi="Times New Roman" w:cs="Times New Roman"/>
          <w:sz w:val="24"/>
          <w:szCs w:val="24"/>
        </w:rPr>
        <w:t>одернизирани и обновени сгради на образователната инфраструктура</w:t>
      </w:r>
      <w:r>
        <w:rPr>
          <w:rFonts w:ascii="Times New Roman" w:eastAsia="Times New Roman" w:hAnsi="Times New Roman" w:cs="Times New Roman"/>
          <w:sz w:val="24"/>
          <w:szCs w:val="24"/>
        </w:rPr>
        <w:t>; п</w:t>
      </w:r>
      <w:r w:rsidR="0086496A" w:rsidRPr="00081E40">
        <w:rPr>
          <w:rFonts w:ascii="Times New Roman" w:eastAsia="Times New Roman" w:hAnsi="Times New Roman" w:cs="Times New Roman"/>
          <w:sz w:val="24"/>
          <w:szCs w:val="24"/>
        </w:rPr>
        <w:t xml:space="preserve">редприети са мерки за модернизация на институциите (в пазара на труда, социалното включване и здравеопазването), както и за </w:t>
      </w:r>
      <w:r>
        <w:rPr>
          <w:rFonts w:ascii="Times New Roman" w:eastAsia="Times New Roman" w:hAnsi="Times New Roman" w:cs="Times New Roman"/>
          <w:sz w:val="24"/>
          <w:szCs w:val="24"/>
        </w:rPr>
        <w:t xml:space="preserve">повишаване на капацитета им; </w:t>
      </w:r>
      <w:r w:rsidR="0086496A" w:rsidRPr="00D16C16">
        <w:rPr>
          <w:rFonts w:ascii="Times New Roman" w:eastAsia="Times New Roman" w:hAnsi="Times New Roman" w:cs="Times New Roman"/>
          <w:sz w:val="24"/>
          <w:szCs w:val="24"/>
        </w:rPr>
        <w:t xml:space="preserve">рехабилитирани и новоизградени </w:t>
      </w:r>
      <w:r>
        <w:rPr>
          <w:rFonts w:ascii="Times New Roman" w:eastAsia="Times New Roman" w:hAnsi="Times New Roman" w:cs="Times New Roman"/>
          <w:sz w:val="24"/>
          <w:szCs w:val="24"/>
        </w:rPr>
        <w:t xml:space="preserve">са </w:t>
      </w:r>
      <w:r w:rsidR="0086496A" w:rsidRPr="00D16C16">
        <w:rPr>
          <w:rFonts w:ascii="Times New Roman" w:eastAsia="Times New Roman" w:hAnsi="Times New Roman" w:cs="Times New Roman"/>
          <w:sz w:val="24"/>
          <w:szCs w:val="24"/>
        </w:rPr>
        <w:t>здравни заведения и заведения за социални услуги</w:t>
      </w:r>
      <w:r>
        <w:rPr>
          <w:rFonts w:ascii="Times New Roman" w:eastAsia="Times New Roman" w:hAnsi="Times New Roman" w:cs="Times New Roman"/>
          <w:sz w:val="24"/>
          <w:szCs w:val="24"/>
        </w:rPr>
        <w:t>;</w:t>
      </w:r>
      <w:r w:rsidR="0086496A" w:rsidRPr="00D16C16">
        <w:rPr>
          <w:rFonts w:ascii="Times New Roman" w:eastAsia="Times New Roman" w:hAnsi="Times New Roman" w:cs="Times New Roman"/>
          <w:sz w:val="24"/>
          <w:szCs w:val="24"/>
        </w:rPr>
        <w:t xml:space="preserve"> реконструирани </w:t>
      </w:r>
      <w:r>
        <w:rPr>
          <w:rFonts w:ascii="Times New Roman" w:eastAsia="Times New Roman" w:hAnsi="Times New Roman" w:cs="Times New Roman"/>
          <w:sz w:val="24"/>
          <w:szCs w:val="24"/>
        </w:rPr>
        <w:t xml:space="preserve">са </w:t>
      </w:r>
      <w:r w:rsidR="0086496A" w:rsidRPr="00D16C16">
        <w:rPr>
          <w:rFonts w:ascii="Times New Roman" w:eastAsia="Times New Roman" w:hAnsi="Times New Roman" w:cs="Times New Roman"/>
          <w:sz w:val="24"/>
          <w:szCs w:val="24"/>
        </w:rPr>
        <w:t>обекти и сгради на културата</w:t>
      </w:r>
      <w:r>
        <w:rPr>
          <w:rFonts w:ascii="Times New Roman" w:eastAsia="Times New Roman" w:hAnsi="Times New Roman" w:cs="Times New Roman"/>
          <w:sz w:val="24"/>
          <w:szCs w:val="24"/>
        </w:rPr>
        <w:t>;</w:t>
      </w:r>
      <w:r w:rsidR="0086496A" w:rsidRPr="00D16C16">
        <w:rPr>
          <w:rFonts w:ascii="Times New Roman" w:eastAsia="Times New Roman" w:hAnsi="Times New Roman" w:cs="Times New Roman"/>
          <w:sz w:val="24"/>
          <w:szCs w:val="24"/>
        </w:rPr>
        <w:t xml:space="preserve"> изградени и реконструирани </w:t>
      </w:r>
      <w:r>
        <w:rPr>
          <w:rFonts w:ascii="Times New Roman" w:eastAsia="Times New Roman" w:hAnsi="Times New Roman" w:cs="Times New Roman"/>
          <w:sz w:val="24"/>
          <w:szCs w:val="24"/>
        </w:rPr>
        <w:t xml:space="preserve">са </w:t>
      </w:r>
      <w:r w:rsidR="0086496A" w:rsidRPr="00D16C16">
        <w:rPr>
          <w:rFonts w:ascii="Times New Roman" w:eastAsia="Times New Roman" w:hAnsi="Times New Roman" w:cs="Times New Roman"/>
          <w:sz w:val="24"/>
          <w:szCs w:val="24"/>
        </w:rPr>
        <w:t xml:space="preserve">много обекти на инфраструктурата за професионален спорт и спорт в свободното време. Реализирани са проекти за благоустрояването на обществени зони в населените места и обновяване </w:t>
      </w:r>
      <w:r w:rsidR="0086496A" w:rsidRPr="00B7636C">
        <w:rPr>
          <w:rFonts w:ascii="Times New Roman" w:eastAsia="Times New Roman" w:hAnsi="Times New Roman" w:cs="Times New Roman"/>
          <w:sz w:val="24"/>
          <w:szCs w:val="24"/>
        </w:rPr>
        <w:t>на зелените площи в градските райони, за подобряване качеството на средата и живота в селските райони.</w:t>
      </w:r>
      <w:r w:rsidR="0086496A" w:rsidRPr="00B7636C">
        <w:rPr>
          <w:rFonts w:ascii="Times New Roman" w:eastAsia="Times New Roman" w:hAnsi="Times New Roman" w:cs="Times New Roman"/>
          <w:b/>
          <w:sz w:val="24"/>
          <w:szCs w:val="24"/>
        </w:rPr>
        <w:t xml:space="preserve"> </w:t>
      </w:r>
      <w:r w:rsidR="00B7636C" w:rsidRPr="00A51083">
        <w:rPr>
          <w:rFonts w:ascii="Times New Roman" w:eastAsia="Times New Roman" w:hAnsi="Times New Roman" w:cs="Times New Roman"/>
          <w:sz w:val="24"/>
          <w:szCs w:val="24"/>
        </w:rPr>
        <w:t>Д</w:t>
      </w:r>
      <w:r w:rsidR="0086496A" w:rsidRPr="00B7636C">
        <w:rPr>
          <w:rFonts w:ascii="Times New Roman" w:eastAsia="Times New Roman" w:hAnsi="Times New Roman" w:cs="Times New Roman"/>
          <w:sz w:val="24"/>
          <w:szCs w:val="24"/>
        </w:rPr>
        <w:t>елът на населението с висше образование</w:t>
      </w:r>
      <w:r w:rsidR="00B7636C" w:rsidRPr="00B7636C">
        <w:rPr>
          <w:rFonts w:ascii="Times New Roman" w:eastAsia="Times New Roman" w:hAnsi="Times New Roman" w:cs="Times New Roman"/>
          <w:sz w:val="24"/>
          <w:szCs w:val="24"/>
        </w:rPr>
        <w:t xml:space="preserve"> </w:t>
      </w:r>
      <w:r w:rsidR="00B7636C">
        <w:rPr>
          <w:rFonts w:ascii="Times New Roman" w:eastAsia="Times New Roman" w:hAnsi="Times New Roman" w:cs="Times New Roman"/>
          <w:sz w:val="24"/>
          <w:szCs w:val="24"/>
        </w:rPr>
        <w:t xml:space="preserve">в района </w:t>
      </w:r>
      <w:r w:rsidR="00B7636C" w:rsidRPr="00B7636C">
        <w:rPr>
          <w:rFonts w:ascii="Times New Roman" w:eastAsia="Times New Roman" w:hAnsi="Times New Roman" w:cs="Times New Roman"/>
          <w:sz w:val="24"/>
          <w:szCs w:val="24"/>
        </w:rPr>
        <w:t>нараства</w:t>
      </w:r>
      <w:r w:rsidR="0086496A" w:rsidRPr="00B7636C">
        <w:rPr>
          <w:rFonts w:ascii="Times New Roman" w:eastAsia="Times New Roman" w:hAnsi="Times New Roman" w:cs="Times New Roman"/>
          <w:sz w:val="24"/>
          <w:szCs w:val="24"/>
        </w:rPr>
        <w:t xml:space="preserve">, </w:t>
      </w:r>
      <w:r w:rsidR="00B7636C" w:rsidRPr="00B7636C">
        <w:rPr>
          <w:rFonts w:ascii="Times New Roman" w:eastAsia="Times New Roman" w:hAnsi="Times New Roman" w:cs="Times New Roman"/>
          <w:sz w:val="24"/>
          <w:szCs w:val="24"/>
        </w:rPr>
        <w:t>а</w:t>
      </w:r>
      <w:r w:rsidR="0086496A" w:rsidRPr="00B7636C">
        <w:rPr>
          <w:rFonts w:ascii="Times New Roman" w:eastAsia="Times New Roman" w:hAnsi="Times New Roman" w:cs="Times New Roman"/>
          <w:sz w:val="24"/>
          <w:szCs w:val="24"/>
        </w:rPr>
        <w:t xml:space="preserve"> делът на преждевременно напусналите образователната система</w:t>
      </w:r>
      <w:r w:rsidR="00B7636C">
        <w:rPr>
          <w:rFonts w:ascii="Times New Roman" w:eastAsia="Times New Roman" w:hAnsi="Times New Roman" w:cs="Times New Roman"/>
          <w:sz w:val="24"/>
          <w:szCs w:val="24"/>
        </w:rPr>
        <w:t xml:space="preserve"> -</w:t>
      </w:r>
      <w:r w:rsidR="00B7636C" w:rsidRPr="00B7636C">
        <w:rPr>
          <w:rFonts w:ascii="Times New Roman" w:eastAsia="Times New Roman" w:hAnsi="Times New Roman" w:cs="Times New Roman"/>
          <w:sz w:val="24"/>
          <w:szCs w:val="24"/>
        </w:rPr>
        <w:t xml:space="preserve"> намалява</w:t>
      </w:r>
      <w:r w:rsidR="0086496A" w:rsidRPr="00B7636C">
        <w:rPr>
          <w:rFonts w:ascii="Times New Roman" w:eastAsia="Times New Roman" w:hAnsi="Times New Roman" w:cs="Times New Roman"/>
          <w:sz w:val="24"/>
          <w:szCs w:val="24"/>
        </w:rPr>
        <w:t>.</w:t>
      </w:r>
    </w:p>
    <w:p w:rsidR="00420BEA" w:rsidRPr="001227D0" w:rsidRDefault="00420BEA" w:rsidP="00263FBC">
      <w:pPr>
        <w:spacing w:after="0" w:line="360" w:lineRule="auto"/>
        <w:ind w:firstLine="709"/>
        <w:jc w:val="both"/>
        <w:rPr>
          <w:rFonts w:ascii="Times New Roman" w:eastAsia="Times New Roman" w:hAnsi="Times New Roman" w:cs="Times New Roman"/>
          <w:color w:val="FF0000"/>
          <w:sz w:val="24"/>
          <w:szCs w:val="24"/>
        </w:rPr>
      </w:pPr>
      <w:r w:rsidRPr="00B7636C">
        <w:rPr>
          <w:rFonts w:ascii="Times New Roman" w:eastAsia="Times New Roman" w:hAnsi="Times New Roman" w:cs="Times New Roman"/>
          <w:sz w:val="24"/>
          <w:szCs w:val="24"/>
        </w:rPr>
        <w:t>В областта на подобряването на енергийната ефективност на жилищни и публични сгради липсва съществен напредък, но</w:t>
      </w:r>
      <w:r w:rsidRPr="001227D0">
        <w:rPr>
          <w:rFonts w:ascii="Times New Roman" w:eastAsia="Times New Roman" w:hAnsi="Times New Roman" w:cs="Times New Roman"/>
          <w:sz w:val="24"/>
          <w:szCs w:val="24"/>
        </w:rPr>
        <w:t xml:space="preserve"> са сключени множество договори по Националната програма за енергийна ефективност в многофамилни жилищни сгради и в следващите години се очакват по-съществени резултати по индикатора.</w:t>
      </w:r>
    </w:p>
    <w:p w:rsidR="007139BB" w:rsidRDefault="0086496A" w:rsidP="003C6A32">
      <w:pPr>
        <w:spacing w:after="0" w:line="360" w:lineRule="auto"/>
        <w:ind w:firstLine="709"/>
        <w:jc w:val="both"/>
        <w:rPr>
          <w:rFonts w:ascii="Times New Roman" w:eastAsia="Times New Roman" w:hAnsi="Times New Roman" w:cs="Times New Roman"/>
          <w:sz w:val="24"/>
          <w:szCs w:val="24"/>
        </w:rPr>
      </w:pPr>
      <w:r w:rsidRPr="00D16C16">
        <w:rPr>
          <w:rFonts w:ascii="Times New Roman" w:eastAsia="Times New Roman" w:hAnsi="Times New Roman" w:cs="Times New Roman"/>
          <w:sz w:val="24"/>
          <w:szCs w:val="24"/>
        </w:rPr>
        <w:lastRenderedPageBreak/>
        <w:t>Изпълнението на мерките по приоритета допринася за осъществяване на социално включване и интеграция, подобряване на жизнения стандарт на хора в неравностойно и уязвимо положение и социално слаби, подобряване качеството на образованието и обучението, подобряване на здравното обслужване и общо подобряване на качеството на живот.</w:t>
      </w:r>
    </w:p>
    <w:p w:rsidR="006C021E" w:rsidRDefault="006C021E" w:rsidP="003C6A32">
      <w:pPr>
        <w:spacing w:after="0" w:line="360" w:lineRule="auto"/>
        <w:ind w:firstLine="709"/>
        <w:jc w:val="both"/>
      </w:pPr>
    </w:p>
    <w:p w:rsidR="00011846" w:rsidRPr="006C021E" w:rsidRDefault="00011846" w:rsidP="006C021E">
      <w:pPr>
        <w:pStyle w:val="Heading1"/>
        <w:spacing w:before="0" w:line="360" w:lineRule="auto"/>
        <w:ind w:firstLine="708"/>
        <w:jc w:val="both"/>
        <w:rPr>
          <w:rFonts w:ascii="Times New Roman" w:eastAsia="Times New Roman" w:hAnsi="Times New Roman" w:cs="Times New Roman"/>
          <w:color w:val="auto"/>
          <w:sz w:val="24"/>
          <w:szCs w:val="24"/>
        </w:rPr>
      </w:pPr>
      <w:bookmarkStart w:id="205" w:name="_Toc453679664"/>
      <w:bookmarkStart w:id="206" w:name="_Toc453679959"/>
      <w:bookmarkStart w:id="207" w:name="_Toc453680231"/>
      <w:bookmarkStart w:id="208" w:name="_Toc453680558"/>
      <w:r w:rsidRPr="006C021E">
        <w:rPr>
          <w:rFonts w:ascii="Times New Roman" w:eastAsia="Times New Roman" w:hAnsi="Times New Roman" w:cs="Times New Roman"/>
          <w:color w:val="auto"/>
          <w:sz w:val="24"/>
          <w:szCs w:val="24"/>
        </w:rPr>
        <w:t>Приоритет V. „Укрепване на административния капацитет и развитие на сътрудничеството“</w:t>
      </w:r>
      <w:bookmarkEnd w:id="205"/>
      <w:bookmarkEnd w:id="206"/>
      <w:bookmarkEnd w:id="207"/>
      <w:bookmarkEnd w:id="208"/>
    </w:p>
    <w:p w:rsidR="00011846" w:rsidRPr="00011846" w:rsidRDefault="00011846" w:rsidP="00263FBC">
      <w:pPr>
        <w:spacing w:after="0" w:line="360" w:lineRule="auto"/>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ab/>
        <w:t>Приоритетът е насочен към подобряване на координацията и капацитета на администрациите, както и пространственото сближаване с европейските региони чрез трансгранично, междурегионално и транснационално сътрудничество. Заложени са мерки за подобряване на ефективността на институциите в регионалното развитие в три направления: подобряване на институционалната координация в стратегическото планиране на регионалното развитие; подобряване на административните услуги за регионално развитие; развитие на междуобщинските партньорства като ефективна форма за регионално развитие и повишаване на капацитета за подготовка и управление на проекти.</w:t>
      </w:r>
    </w:p>
    <w:p w:rsidR="00011846" w:rsidRPr="00011846" w:rsidRDefault="00011846" w:rsidP="00263FBC">
      <w:pPr>
        <w:spacing w:after="0" w:line="360" w:lineRule="auto"/>
        <w:ind w:firstLine="708"/>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Приоритет V.</w:t>
      </w:r>
      <w:r w:rsidRPr="00011846">
        <w:t xml:space="preserve"> </w:t>
      </w:r>
      <w:r w:rsidRPr="00011846">
        <w:rPr>
          <w:rFonts w:ascii="Times New Roman" w:eastAsia="Times New Roman" w:hAnsi="Times New Roman" w:cs="Times New Roman"/>
          <w:sz w:val="24"/>
          <w:szCs w:val="24"/>
        </w:rPr>
        <w:t>на РПР на ЮЗР 2014-2020 г. включва следните специфични цели:</w:t>
      </w:r>
    </w:p>
    <w:p w:rsidR="00011846" w:rsidRPr="00011846" w:rsidRDefault="00011846" w:rsidP="00263FBC">
      <w:pPr>
        <w:spacing w:after="0" w:line="360" w:lineRule="auto"/>
        <w:contextualSpacing/>
        <w:jc w:val="both"/>
        <w:rPr>
          <w:rFonts w:ascii="Times New Roman" w:eastAsia="Times New Roman" w:hAnsi="Times New Roman" w:cs="Times New Roman"/>
          <w:i/>
          <w:sz w:val="24"/>
          <w:szCs w:val="24"/>
        </w:rPr>
      </w:pPr>
      <w:r w:rsidRPr="00011846">
        <w:rPr>
          <w:rFonts w:ascii="Times New Roman" w:eastAsia="Times New Roman" w:hAnsi="Times New Roman" w:cs="Times New Roman"/>
          <w:i/>
          <w:sz w:val="24"/>
          <w:szCs w:val="24"/>
        </w:rPr>
        <w:t>Специфична цел V.1. Подобряване на координацията между администрациите в стратегическото планиране на регионалното развитие</w:t>
      </w:r>
    </w:p>
    <w:p w:rsidR="00011846" w:rsidRPr="00011846" w:rsidRDefault="00011846" w:rsidP="00263FBC">
      <w:pPr>
        <w:spacing w:after="0" w:line="360" w:lineRule="auto"/>
        <w:contextualSpacing/>
        <w:jc w:val="both"/>
        <w:rPr>
          <w:rFonts w:ascii="Times New Roman" w:eastAsia="Times New Roman" w:hAnsi="Times New Roman" w:cs="Times New Roman"/>
          <w:i/>
          <w:sz w:val="24"/>
          <w:szCs w:val="24"/>
        </w:rPr>
      </w:pPr>
      <w:r w:rsidRPr="00011846">
        <w:rPr>
          <w:rFonts w:ascii="Times New Roman" w:eastAsia="Times New Roman" w:hAnsi="Times New Roman" w:cs="Times New Roman"/>
          <w:i/>
          <w:sz w:val="24"/>
          <w:szCs w:val="24"/>
        </w:rPr>
        <w:t>Специфична цел V.2. Подобряване на административните услуги за регионално развитие</w:t>
      </w:r>
    </w:p>
    <w:p w:rsidR="00011846" w:rsidRPr="00011846" w:rsidRDefault="00011846" w:rsidP="00263FBC">
      <w:pPr>
        <w:spacing w:after="0" w:line="360" w:lineRule="auto"/>
        <w:contextualSpacing/>
        <w:jc w:val="both"/>
        <w:rPr>
          <w:rFonts w:ascii="Times New Roman" w:eastAsia="Times New Roman" w:hAnsi="Times New Roman" w:cs="Times New Roman"/>
          <w:i/>
          <w:sz w:val="24"/>
          <w:szCs w:val="24"/>
        </w:rPr>
      </w:pPr>
      <w:r w:rsidRPr="00011846">
        <w:rPr>
          <w:rFonts w:ascii="Times New Roman" w:eastAsia="Times New Roman" w:hAnsi="Times New Roman" w:cs="Times New Roman"/>
          <w:i/>
          <w:sz w:val="24"/>
          <w:szCs w:val="24"/>
        </w:rPr>
        <w:t>Специфична цел V.3. Развитие на междуобщинските партньорства и партньорства между публичния, частния и неоравителствения сектор за регионално развитие и повишаване на капацитета за подготовка и управление на проекти</w:t>
      </w:r>
    </w:p>
    <w:p w:rsidR="00011846" w:rsidRPr="00011846" w:rsidRDefault="00011846" w:rsidP="00263FBC">
      <w:pPr>
        <w:spacing w:after="0" w:line="360" w:lineRule="auto"/>
        <w:contextualSpacing/>
        <w:jc w:val="both"/>
        <w:rPr>
          <w:rFonts w:ascii="Times New Roman" w:eastAsia="Times New Roman" w:hAnsi="Times New Roman" w:cs="Times New Roman"/>
          <w:i/>
          <w:sz w:val="24"/>
          <w:szCs w:val="24"/>
        </w:rPr>
      </w:pPr>
      <w:r w:rsidRPr="00011846">
        <w:rPr>
          <w:rFonts w:ascii="Times New Roman" w:eastAsia="Times New Roman" w:hAnsi="Times New Roman" w:cs="Times New Roman"/>
          <w:i/>
          <w:sz w:val="24"/>
          <w:szCs w:val="24"/>
        </w:rPr>
        <w:t>Специфична цел V.4. Териториално сближаване чрез трансгранично, междурегионално и транснационално сътрудничество</w:t>
      </w:r>
    </w:p>
    <w:p w:rsidR="00011846" w:rsidRPr="00011846" w:rsidRDefault="00011846" w:rsidP="00263FBC">
      <w:pPr>
        <w:spacing w:after="0" w:line="360" w:lineRule="auto"/>
        <w:ind w:firstLine="708"/>
        <w:jc w:val="both"/>
        <w:rPr>
          <w:rFonts w:ascii="Times New Roman" w:eastAsia="Times New Roman" w:hAnsi="Times New Roman" w:cs="Times New Roman"/>
          <w:sz w:val="24"/>
          <w:szCs w:val="24"/>
          <w:lang w:val="ru-RU"/>
        </w:rPr>
      </w:pPr>
    </w:p>
    <w:p w:rsidR="00011846" w:rsidRPr="00011846" w:rsidRDefault="00011846" w:rsidP="00263FBC">
      <w:pPr>
        <w:spacing w:after="0" w:line="360" w:lineRule="auto"/>
        <w:ind w:firstLine="708"/>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Основни индикатори, с които се отчита степента на изпълнението на специфичните цели от Приоритет 5., съгласно РПР на ЮЗР 2014-2020 г.:</w:t>
      </w:r>
    </w:p>
    <w:tbl>
      <w:tblPr>
        <w:tblW w:w="9463"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
        <w:gridCol w:w="3466"/>
        <w:gridCol w:w="921"/>
        <w:gridCol w:w="1125"/>
        <w:gridCol w:w="929"/>
        <w:gridCol w:w="1040"/>
        <w:gridCol w:w="1620"/>
      </w:tblGrid>
      <w:tr w:rsidR="00011846" w:rsidRPr="00011846" w:rsidTr="00F86340">
        <w:trPr>
          <w:trHeight w:val="621"/>
          <w:tblHeader/>
        </w:trPr>
        <w:tc>
          <w:tcPr>
            <w:tcW w:w="362" w:type="dxa"/>
            <w:vMerge w:val="restart"/>
            <w:shd w:val="clear" w:color="auto" w:fill="92CDDC" w:themeFill="accent5" w:themeFillTint="99"/>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p>
        </w:tc>
        <w:tc>
          <w:tcPr>
            <w:tcW w:w="3466" w:type="dxa"/>
            <w:shd w:val="clear" w:color="auto" w:fill="92CDDC" w:themeFill="accent5" w:themeFillTint="99"/>
            <w:noWrap/>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ИНДИКАТОРИ</w:t>
            </w:r>
          </w:p>
        </w:tc>
        <w:tc>
          <w:tcPr>
            <w:tcW w:w="2975" w:type="dxa"/>
            <w:gridSpan w:val="3"/>
            <w:shd w:val="clear" w:color="auto" w:fill="92CDDC" w:themeFill="accent5" w:themeFillTint="99"/>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 xml:space="preserve">Стойности </w:t>
            </w:r>
          </w:p>
        </w:tc>
        <w:tc>
          <w:tcPr>
            <w:tcW w:w="1040" w:type="dxa"/>
            <w:vMerge w:val="restart"/>
            <w:shd w:val="clear" w:color="auto" w:fill="92CDDC" w:themeFill="accent5" w:themeFillTint="99"/>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Периодич</w:t>
            </w:r>
            <w:r w:rsidRPr="00011846">
              <w:rPr>
                <w:rFonts w:ascii="Times New Roman" w:eastAsia="Times New Roman" w:hAnsi="Times New Roman" w:cs="Times New Roman"/>
                <w:b/>
                <w:bCs/>
                <w:sz w:val="20"/>
                <w:szCs w:val="20"/>
              </w:rPr>
              <w:lastRenderedPageBreak/>
              <w:t>ност на събиране на инф.</w:t>
            </w:r>
          </w:p>
        </w:tc>
        <w:tc>
          <w:tcPr>
            <w:tcW w:w="1620" w:type="dxa"/>
            <w:vMerge w:val="restart"/>
            <w:shd w:val="clear" w:color="auto" w:fill="92CDDC" w:themeFill="accent5" w:themeFillTint="99"/>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lastRenderedPageBreak/>
              <w:t xml:space="preserve">Източник на </w:t>
            </w:r>
            <w:r w:rsidRPr="00011846">
              <w:rPr>
                <w:rFonts w:ascii="Times New Roman" w:eastAsia="Times New Roman" w:hAnsi="Times New Roman" w:cs="Times New Roman"/>
                <w:b/>
                <w:bCs/>
                <w:sz w:val="20"/>
                <w:szCs w:val="20"/>
              </w:rPr>
              <w:lastRenderedPageBreak/>
              <w:t>инф.</w:t>
            </w:r>
          </w:p>
        </w:tc>
      </w:tr>
      <w:tr w:rsidR="00011846" w:rsidRPr="00011846" w:rsidTr="005C516E">
        <w:trPr>
          <w:trHeight w:val="270"/>
          <w:tblHeader/>
        </w:trPr>
        <w:tc>
          <w:tcPr>
            <w:tcW w:w="362" w:type="dxa"/>
            <w:vMerge/>
            <w:shd w:val="clear" w:color="auto" w:fill="31849B"/>
            <w:noWrap/>
          </w:tcPr>
          <w:p w:rsidR="00011846" w:rsidRPr="00011846" w:rsidRDefault="00011846" w:rsidP="00263FBC">
            <w:pPr>
              <w:spacing w:before="40" w:after="40" w:line="360" w:lineRule="auto"/>
              <w:jc w:val="center"/>
              <w:rPr>
                <w:rFonts w:ascii="Times New Roman" w:eastAsia="Times New Roman" w:hAnsi="Times New Roman" w:cs="Times New Roman"/>
                <w:sz w:val="20"/>
                <w:szCs w:val="20"/>
              </w:rPr>
            </w:pPr>
          </w:p>
        </w:tc>
        <w:tc>
          <w:tcPr>
            <w:tcW w:w="3466" w:type="dxa"/>
            <w:shd w:val="clear" w:color="auto" w:fill="92CDDC" w:themeFill="accent5" w:themeFillTint="99"/>
            <w:noWrap/>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СПЕЦИФИЧНИ ИНДИКАТОРИ ЗА РЕЗУЛТАТ</w:t>
            </w:r>
          </w:p>
        </w:tc>
        <w:tc>
          <w:tcPr>
            <w:tcW w:w="921" w:type="dxa"/>
            <w:shd w:val="clear" w:color="auto" w:fill="92CDDC" w:themeFill="accent5" w:themeFillTint="99"/>
            <w:noWrap/>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 xml:space="preserve">Изходни </w:t>
            </w:r>
          </w:p>
        </w:tc>
        <w:tc>
          <w:tcPr>
            <w:tcW w:w="1125" w:type="dxa"/>
            <w:shd w:val="clear" w:color="auto" w:fill="92CDDC" w:themeFill="accent5" w:themeFillTint="99"/>
          </w:tcPr>
          <w:p w:rsidR="00011846" w:rsidRPr="00011846" w:rsidRDefault="00011846" w:rsidP="00263FBC">
            <w:pPr>
              <w:spacing w:after="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Междинни (2015)</w:t>
            </w:r>
          </w:p>
        </w:tc>
        <w:tc>
          <w:tcPr>
            <w:tcW w:w="929" w:type="dxa"/>
            <w:shd w:val="clear" w:color="auto" w:fill="92CDDC" w:themeFill="accent5" w:themeFillTint="99"/>
            <w:noWrap/>
          </w:tcPr>
          <w:p w:rsidR="00011846" w:rsidRPr="00011846" w:rsidRDefault="00011846" w:rsidP="00263FBC">
            <w:pPr>
              <w:spacing w:before="40" w:after="40" w:line="360" w:lineRule="auto"/>
              <w:jc w:val="center"/>
              <w:rPr>
                <w:rFonts w:ascii="Times New Roman" w:eastAsia="Times New Roman" w:hAnsi="Times New Roman" w:cs="Times New Roman"/>
                <w:b/>
                <w:bCs/>
                <w:sz w:val="20"/>
                <w:szCs w:val="20"/>
              </w:rPr>
            </w:pPr>
            <w:r w:rsidRPr="00011846">
              <w:rPr>
                <w:rFonts w:ascii="Times New Roman" w:eastAsia="Times New Roman" w:hAnsi="Times New Roman" w:cs="Times New Roman"/>
                <w:b/>
                <w:bCs/>
                <w:sz w:val="20"/>
                <w:szCs w:val="20"/>
              </w:rPr>
              <w:t>Целеви (2020)</w:t>
            </w:r>
          </w:p>
        </w:tc>
        <w:tc>
          <w:tcPr>
            <w:tcW w:w="1040" w:type="dxa"/>
            <w:vMerge/>
            <w:shd w:val="clear" w:color="auto" w:fill="92CDDC" w:themeFill="accent5" w:themeFillTint="99"/>
          </w:tcPr>
          <w:p w:rsidR="00011846" w:rsidRPr="00011846" w:rsidRDefault="00011846" w:rsidP="00263FBC">
            <w:pPr>
              <w:spacing w:after="0" w:line="360" w:lineRule="auto"/>
              <w:rPr>
                <w:rFonts w:ascii="Times New Roman" w:eastAsia="Times New Roman" w:hAnsi="Times New Roman" w:cs="Times New Roman"/>
                <w:b/>
                <w:bCs/>
                <w:sz w:val="20"/>
                <w:szCs w:val="20"/>
              </w:rPr>
            </w:pPr>
          </w:p>
        </w:tc>
        <w:tc>
          <w:tcPr>
            <w:tcW w:w="1620" w:type="dxa"/>
            <w:vMerge/>
            <w:shd w:val="clear" w:color="auto" w:fill="92CDDC" w:themeFill="accent5" w:themeFillTint="99"/>
          </w:tcPr>
          <w:p w:rsidR="00011846" w:rsidRPr="00011846" w:rsidRDefault="00011846" w:rsidP="00263FBC">
            <w:pPr>
              <w:spacing w:after="0" w:line="360" w:lineRule="auto"/>
              <w:rPr>
                <w:rFonts w:ascii="Times New Roman" w:eastAsia="Times New Roman" w:hAnsi="Times New Roman" w:cs="Times New Roman"/>
                <w:b/>
                <w:bCs/>
                <w:sz w:val="20"/>
                <w:szCs w:val="20"/>
              </w:rPr>
            </w:pPr>
          </w:p>
        </w:tc>
      </w:tr>
      <w:tr w:rsidR="00011846" w:rsidRPr="00011846" w:rsidTr="00C070DF">
        <w:trPr>
          <w:trHeight w:val="270"/>
        </w:trPr>
        <w:tc>
          <w:tcPr>
            <w:tcW w:w="362"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lastRenderedPageBreak/>
              <w:t>1</w:t>
            </w:r>
          </w:p>
        </w:tc>
        <w:tc>
          <w:tcPr>
            <w:tcW w:w="3466" w:type="dxa"/>
            <w:noWrap/>
          </w:tcPr>
          <w:p w:rsidR="00011846" w:rsidRPr="00011846" w:rsidRDefault="00011846" w:rsidP="00263FBC">
            <w:pPr>
              <w:spacing w:after="0" w:line="360" w:lineRule="auto"/>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Реализирани проекти по Оперативните програми, съфинасирани от Структурните и Кохезионния фонд на ЕС – бр.</w:t>
            </w:r>
          </w:p>
        </w:tc>
        <w:tc>
          <w:tcPr>
            <w:tcW w:w="921"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n/а</w:t>
            </w:r>
          </w:p>
        </w:tc>
        <w:tc>
          <w:tcPr>
            <w:tcW w:w="1125"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800</w:t>
            </w:r>
          </w:p>
        </w:tc>
        <w:tc>
          <w:tcPr>
            <w:tcW w:w="929"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2500</w:t>
            </w:r>
          </w:p>
        </w:tc>
        <w:tc>
          <w:tcPr>
            <w:tcW w:w="1040" w:type="dxa"/>
          </w:tcPr>
          <w:p w:rsidR="00011846" w:rsidRPr="00011846" w:rsidRDefault="00011846" w:rsidP="00263FBC">
            <w:pPr>
              <w:spacing w:after="0" w:line="360" w:lineRule="auto"/>
              <w:rPr>
                <w:rFonts w:ascii="Times New Roman" w:eastAsia="Times New Roman" w:hAnsi="Times New Roman" w:cs="Times New Roman"/>
                <w:sz w:val="20"/>
                <w:szCs w:val="20"/>
              </w:rPr>
            </w:pPr>
          </w:p>
          <w:p w:rsidR="00011846" w:rsidRPr="00011846" w:rsidRDefault="00011846" w:rsidP="00263FBC">
            <w:pPr>
              <w:spacing w:after="0" w:line="360" w:lineRule="auto"/>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Ежегодно</w:t>
            </w:r>
          </w:p>
        </w:tc>
        <w:tc>
          <w:tcPr>
            <w:tcW w:w="1620" w:type="dxa"/>
          </w:tcPr>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ИСУН, Областни администрации</w:t>
            </w:r>
          </w:p>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Управляващи органи на ОП</w:t>
            </w:r>
          </w:p>
        </w:tc>
      </w:tr>
      <w:tr w:rsidR="00011846" w:rsidRPr="00011846" w:rsidTr="00C070DF">
        <w:trPr>
          <w:trHeight w:val="270"/>
        </w:trPr>
        <w:tc>
          <w:tcPr>
            <w:tcW w:w="362"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2</w:t>
            </w:r>
          </w:p>
        </w:tc>
        <w:tc>
          <w:tcPr>
            <w:tcW w:w="3466" w:type="dxa"/>
            <w:noWrap/>
          </w:tcPr>
          <w:p w:rsidR="00011846" w:rsidRPr="00011846" w:rsidRDefault="00011846" w:rsidP="00263FBC">
            <w:pPr>
              <w:spacing w:after="0" w:line="360" w:lineRule="auto"/>
              <w:rPr>
                <w:rFonts w:ascii="Times New Roman" w:eastAsia="Times New Roman" w:hAnsi="Times New Roman" w:cs="Times New Roman"/>
                <w:sz w:val="20"/>
                <w:szCs w:val="20"/>
              </w:rPr>
            </w:pPr>
            <w:r w:rsidRPr="00011846">
              <w:rPr>
                <w:rFonts w:ascii="Times New Roman" w:eastAsia="Times New Roman" w:hAnsi="Times New Roman" w:cs="Times New Roman"/>
                <w:bCs/>
                <w:sz w:val="20"/>
                <w:szCs w:val="20"/>
              </w:rPr>
              <w:t xml:space="preserve">Реализирани проекти </w:t>
            </w:r>
            <w:r w:rsidRPr="00011846">
              <w:rPr>
                <w:rFonts w:ascii="Times New Roman" w:eastAsia="Times New Roman" w:hAnsi="Times New Roman" w:cs="Times New Roman"/>
                <w:sz w:val="20"/>
                <w:szCs w:val="20"/>
              </w:rPr>
              <w:t xml:space="preserve">по програмите за </w:t>
            </w:r>
            <w:r w:rsidRPr="00011846">
              <w:rPr>
                <w:rFonts w:ascii="Times New Roman" w:eastAsia="Times New Roman" w:hAnsi="Times New Roman" w:cs="Times New Roman"/>
                <w:bCs/>
                <w:sz w:val="20"/>
                <w:szCs w:val="20"/>
              </w:rPr>
              <w:t xml:space="preserve">трансгранично сътрудничество </w:t>
            </w:r>
            <w:r w:rsidRPr="00011846">
              <w:rPr>
                <w:rFonts w:ascii="Times New Roman" w:eastAsia="Times New Roman" w:hAnsi="Times New Roman" w:cs="Times New Roman"/>
                <w:sz w:val="20"/>
                <w:szCs w:val="20"/>
              </w:rPr>
              <w:t>– бр.</w:t>
            </w:r>
          </w:p>
          <w:p w:rsidR="00011846" w:rsidRPr="00011846" w:rsidRDefault="00011846" w:rsidP="00263FBC">
            <w:pPr>
              <w:spacing w:after="0" w:line="360" w:lineRule="auto"/>
              <w:rPr>
                <w:rFonts w:ascii="Times New Roman" w:eastAsia="Times New Roman" w:hAnsi="Times New Roman" w:cs="Times New Roman"/>
                <w:sz w:val="20"/>
                <w:szCs w:val="20"/>
              </w:rPr>
            </w:pPr>
          </w:p>
        </w:tc>
        <w:tc>
          <w:tcPr>
            <w:tcW w:w="921"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n/а</w:t>
            </w:r>
          </w:p>
        </w:tc>
        <w:tc>
          <w:tcPr>
            <w:tcW w:w="1125"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60</w:t>
            </w:r>
          </w:p>
        </w:tc>
        <w:tc>
          <w:tcPr>
            <w:tcW w:w="929"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150</w:t>
            </w:r>
          </w:p>
        </w:tc>
        <w:tc>
          <w:tcPr>
            <w:tcW w:w="1040" w:type="dxa"/>
          </w:tcPr>
          <w:p w:rsidR="00011846" w:rsidRPr="00011846" w:rsidRDefault="00011846" w:rsidP="00263FBC">
            <w:pPr>
              <w:spacing w:after="0" w:line="360" w:lineRule="auto"/>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Ежегодно</w:t>
            </w:r>
          </w:p>
        </w:tc>
        <w:tc>
          <w:tcPr>
            <w:tcW w:w="1620" w:type="dxa"/>
          </w:tcPr>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МРРБ,</w:t>
            </w:r>
          </w:p>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Областни  администрации</w:t>
            </w:r>
          </w:p>
        </w:tc>
      </w:tr>
      <w:tr w:rsidR="00011846" w:rsidRPr="00011846" w:rsidTr="00C070DF">
        <w:trPr>
          <w:trHeight w:val="270"/>
        </w:trPr>
        <w:tc>
          <w:tcPr>
            <w:tcW w:w="362"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3</w:t>
            </w:r>
          </w:p>
        </w:tc>
        <w:tc>
          <w:tcPr>
            <w:tcW w:w="3466" w:type="dxa"/>
            <w:noWrap/>
          </w:tcPr>
          <w:p w:rsidR="00011846" w:rsidRPr="00011846" w:rsidRDefault="00011846" w:rsidP="00263FBC">
            <w:pPr>
              <w:spacing w:after="0" w:line="360" w:lineRule="auto"/>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Служителите, преминали обучение за развитие на уменията за управление на проекти, финансов контрол и прилагане на интегрирани системи за развитие – бр.</w:t>
            </w:r>
          </w:p>
        </w:tc>
        <w:tc>
          <w:tcPr>
            <w:tcW w:w="921"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 xml:space="preserve">73 </w:t>
            </w:r>
          </w:p>
          <w:p w:rsidR="00011846" w:rsidRPr="00011846" w:rsidRDefault="00011846" w:rsidP="00263FBC">
            <w:pPr>
              <w:spacing w:before="40" w:after="40" w:line="360" w:lineRule="auto"/>
              <w:jc w:val="center"/>
              <w:rPr>
                <w:rFonts w:ascii="Times New Roman" w:eastAsia="Times New Roman" w:hAnsi="Times New Roman" w:cs="Times New Roman"/>
                <w:i/>
                <w:sz w:val="20"/>
                <w:szCs w:val="20"/>
                <w:lang w:eastAsia="bg-BG"/>
              </w:rPr>
            </w:pPr>
            <w:r w:rsidRPr="00011846">
              <w:rPr>
                <w:rFonts w:ascii="Times New Roman" w:eastAsia="Times New Roman" w:hAnsi="Times New Roman" w:cs="Times New Roman"/>
                <w:i/>
                <w:sz w:val="20"/>
                <w:szCs w:val="20"/>
                <w:lang w:eastAsia="bg-BG"/>
              </w:rPr>
              <w:t>(2010 г.)</w:t>
            </w:r>
          </w:p>
        </w:tc>
        <w:tc>
          <w:tcPr>
            <w:tcW w:w="1125"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p>
          <w:p w:rsidR="00011846" w:rsidRPr="00011846" w:rsidRDefault="00011846" w:rsidP="00263FBC">
            <w:pPr>
              <w:spacing w:before="40" w:after="40" w:line="360" w:lineRule="auto"/>
              <w:jc w:val="both"/>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 xml:space="preserve">        83</w:t>
            </w:r>
          </w:p>
        </w:tc>
        <w:tc>
          <w:tcPr>
            <w:tcW w:w="929"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p>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95</w:t>
            </w:r>
          </w:p>
        </w:tc>
        <w:tc>
          <w:tcPr>
            <w:tcW w:w="1040" w:type="dxa"/>
          </w:tcPr>
          <w:p w:rsidR="00011846" w:rsidRPr="00011846" w:rsidRDefault="00011846" w:rsidP="00263FBC">
            <w:pPr>
              <w:spacing w:after="0" w:line="360" w:lineRule="auto"/>
              <w:jc w:val="center"/>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Ежегодно</w:t>
            </w:r>
          </w:p>
        </w:tc>
        <w:tc>
          <w:tcPr>
            <w:tcW w:w="1620" w:type="dxa"/>
          </w:tcPr>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 xml:space="preserve">ИПА, </w:t>
            </w:r>
          </w:p>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Областни администрации</w:t>
            </w:r>
          </w:p>
        </w:tc>
      </w:tr>
      <w:tr w:rsidR="00011846" w:rsidRPr="00011846" w:rsidTr="00C070DF">
        <w:trPr>
          <w:trHeight w:val="270"/>
        </w:trPr>
        <w:tc>
          <w:tcPr>
            <w:tcW w:w="362"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4</w:t>
            </w:r>
          </w:p>
        </w:tc>
        <w:tc>
          <w:tcPr>
            <w:tcW w:w="3466"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Новосъздадени  ПЧП – бр.</w:t>
            </w:r>
          </w:p>
        </w:tc>
        <w:tc>
          <w:tcPr>
            <w:tcW w:w="921"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n/а</w:t>
            </w:r>
          </w:p>
        </w:tc>
        <w:tc>
          <w:tcPr>
            <w:tcW w:w="1125"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10</w:t>
            </w:r>
          </w:p>
        </w:tc>
        <w:tc>
          <w:tcPr>
            <w:tcW w:w="929"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25</w:t>
            </w:r>
          </w:p>
        </w:tc>
        <w:tc>
          <w:tcPr>
            <w:tcW w:w="1040" w:type="dxa"/>
          </w:tcPr>
          <w:p w:rsidR="00011846" w:rsidRPr="00011846" w:rsidRDefault="00011846" w:rsidP="00263FBC">
            <w:pPr>
              <w:spacing w:after="0" w:line="360" w:lineRule="auto"/>
              <w:jc w:val="center"/>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Ежегодно</w:t>
            </w:r>
          </w:p>
        </w:tc>
        <w:tc>
          <w:tcPr>
            <w:tcW w:w="1620" w:type="dxa"/>
          </w:tcPr>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МФ, ИСУН,  Областни администрации</w:t>
            </w:r>
          </w:p>
        </w:tc>
      </w:tr>
      <w:tr w:rsidR="00011846" w:rsidRPr="00011846" w:rsidTr="00C070DF">
        <w:trPr>
          <w:trHeight w:val="270"/>
        </w:trPr>
        <w:tc>
          <w:tcPr>
            <w:tcW w:w="362"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5</w:t>
            </w:r>
          </w:p>
        </w:tc>
        <w:tc>
          <w:tcPr>
            <w:tcW w:w="3466" w:type="dxa"/>
            <w:noWrap/>
          </w:tcPr>
          <w:p w:rsidR="00011846" w:rsidRPr="00011846" w:rsidRDefault="00011846" w:rsidP="00263FBC">
            <w:pPr>
              <w:spacing w:before="40" w:after="40" w:line="360" w:lineRule="auto"/>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Реализирани проекти за осигуряване на административното обслужване на гражданите и бизнеса по електронен път – бр.</w:t>
            </w:r>
          </w:p>
        </w:tc>
        <w:tc>
          <w:tcPr>
            <w:tcW w:w="921"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n/а</w:t>
            </w:r>
          </w:p>
        </w:tc>
        <w:tc>
          <w:tcPr>
            <w:tcW w:w="1125" w:type="dxa"/>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10</w:t>
            </w:r>
          </w:p>
        </w:tc>
        <w:tc>
          <w:tcPr>
            <w:tcW w:w="929" w:type="dxa"/>
            <w:noWrap/>
          </w:tcPr>
          <w:p w:rsidR="00011846" w:rsidRPr="00011846" w:rsidRDefault="00011846" w:rsidP="00263FBC">
            <w:pPr>
              <w:spacing w:before="40" w:after="40" w:line="360" w:lineRule="auto"/>
              <w:jc w:val="center"/>
              <w:rPr>
                <w:rFonts w:ascii="Times New Roman" w:eastAsia="Times New Roman" w:hAnsi="Times New Roman" w:cs="Times New Roman"/>
                <w:b/>
                <w:sz w:val="20"/>
                <w:szCs w:val="20"/>
                <w:lang w:eastAsia="bg-BG"/>
              </w:rPr>
            </w:pPr>
            <w:r w:rsidRPr="00011846">
              <w:rPr>
                <w:rFonts w:ascii="Times New Roman" w:eastAsia="Times New Roman" w:hAnsi="Times New Roman" w:cs="Times New Roman"/>
                <w:b/>
                <w:sz w:val="20"/>
                <w:szCs w:val="20"/>
                <w:lang w:eastAsia="bg-BG"/>
              </w:rPr>
              <w:t>25</w:t>
            </w:r>
          </w:p>
        </w:tc>
        <w:tc>
          <w:tcPr>
            <w:tcW w:w="1040" w:type="dxa"/>
          </w:tcPr>
          <w:p w:rsidR="00011846" w:rsidRPr="00011846" w:rsidRDefault="00011846" w:rsidP="00263FBC">
            <w:pPr>
              <w:spacing w:after="0" w:line="360" w:lineRule="auto"/>
              <w:jc w:val="center"/>
              <w:rPr>
                <w:rFonts w:ascii="Times New Roman" w:eastAsia="Times New Roman" w:hAnsi="Times New Roman" w:cs="Times New Roman"/>
                <w:sz w:val="20"/>
                <w:szCs w:val="20"/>
              </w:rPr>
            </w:pPr>
            <w:r w:rsidRPr="00011846">
              <w:rPr>
                <w:rFonts w:ascii="Times New Roman" w:eastAsia="Times New Roman" w:hAnsi="Times New Roman" w:cs="Times New Roman"/>
                <w:sz w:val="20"/>
                <w:szCs w:val="20"/>
              </w:rPr>
              <w:t>Ежегодно</w:t>
            </w:r>
          </w:p>
        </w:tc>
        <w:tc>
          <w:tcPr>
            <w:tcW w:w="1620" w:type="dxa"/>
          </w:tcPr>
          <w:p w:rsidR="00011846" w:rsidRPr="00011846" w:rsidRDefault="00011846" w:rsidP="00263FBC">
            <w:pPr>
              <w:spacing w:before="40" w:after="40" w:line="360" w:lineRule="auto"/>
              <w:jc w:val="center"/>
              <w:rPr>
                <w:rFonts w:ascii="Times New Roman" w:eastAsia="Times New Roman" w:hAnsi="Times New Roman" w:cs="Times New Roman"/>
                <w:sz w:val="20"/>
                <w:szCs w:val="20"/>
                <w:lang w:eastAsia="bg-BG"/>
              </w:rPr>
            </w:pPr>
            <w:r w:rsidRPr="00011846">
              <w:rPr>
                <w:rFonts w:ascii="Times New Roman" w:eastAsia="Times New Roman" w:hAnsi="Times New Roman" w:cs="Times New Roman"/>
                <w:sz w:val="20"/>
                <w:szCs w:val="20"/>
                <w:lang w:eastAsia="bg-BG"/>
              </w:rPr>
              <w:t>Областни и общински администрации, ИСУН, МФ</w:t>
            </w:r>
          </w:p>
        </w:tc>
      </w:tr>
    </w:tbl>
    <w:p w:rsidR="00011846" w:rsidRPr="00011846" w:rsidRDefault="00011846" w:rsidP="00263FBC">
      <w:pPr>
        <w:spacing w:after="0" w:line="360" w:lineRule="auto"/>
        <w:jc w:val="both"/>
        <w:rPr>
          <w:rFonts w:ascii="Times New Roman" w:eastAsia="Times New Roman" w:hAnsi="Times New Roman" w:cs="Times New Roman"/>
          <w:sz w:val="24"/>
          <w:szCs w:val="24"/>
          <w:lang w:val="ru-RU"/>
        </w:rPr>
      </w:pPr>
    </w:p>
    <w:p w:rsidR="00011846" w:rsidRPr="00C070DF" w:rsidRDefault="00011846" w:rsidP="001F3E09">
      <w:pPr>
        <w:pStyle w:val="ListParagraph"/>
        <w:numPr>
          <w:ilvl w:val="0"/>
          <w:numId w:val="29"/>
        </w:numPr>
        <w:tabs>
          <w:tab w:val="left" w:pos="709"/>
        </w:tabs>
        <w:spacing w:after="0" w:line="360" w:lineRule="auto"/>
        <w:jc w:val="both"/>
        <w:rPr>
          <w:rFonts w:ascii="Times New Roman" w:eastAsia="Times New Roman" w:hAnsi="Times New Roman"/>
          <w:b/>
          <w:sz w:val="24"/>
          <w:szCs w:val="24"/>
          <w:lang w:val="bg-BG"/>
        </w:rPr>
      </w:pPr>
      <w:r w:rsidRPr="00C070DF">
        <w:rPr>
          <w:rFonts w:ascii="Times New Roman" w:eastAsia="Times New Roman" w:hAnsi="Times New Roman"/>
          <w:b/>
          <w:sz w:val="24"/>
          <w:szCs w:val="24"/>
          <w:lang w:val="bg-BG"/>
        </w:rPr>
        <w:t>Реализирани проекти по Оперативните програми, съфинасирани от Структурните и Кохезионния фонд на ЕС</w:t>
      </w:r>
    </w:p>
    <w:p w:rsidR="00011846" w:rsidRPr="00011846" w:rsidRDefault="00011846" w:rsidP="00263FBC">
      <w:pPr>
        <w:tabs>
          <w:tab w:val="left" w:pos="0"/>
        </w:tabs>
        <w:spacing w:after="0" w:line="360" w:lineRule="auto"/>
        <w:contextualSpacing/>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ab/>
        <w:t>Информационното осигуряване на индикатора е по данни на Единната информационна система за управление и наблюдение на средствата от ЕС.</w:t>
      </w: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sz w:val="24"/>
          <w:szCs w:val="24"/>
        </w:rPr>
      </w:pPr>
      <w:r w:rsidRPr="00011846">
        <w:rPr>
          <w:rFonts w:ascii="Times New Roman" w:eastAsia="Calibri" w:hAnsi="Times New Roman" w:cs="Times New Roman"/>
          <w:sz w:val="24"/>
          <w:szCs w:val="24"/>
          <w:u w:val="single"/>
        </w:rPr>
        <w:t>По данни от ИСУН</w:t>
      </w:r>
      <w:r w:rsidRPr="00011846">
        <w:rPr>
          <w:rFonts w:ascii="Times New Roman" w:eastAsia="Calibri" w:hAnsi="Times New Roman" w:cs="Times New Roman"/>
          <w:sz w:val="24"/>
          <w:szCs w:val="24"/>
        </w:rPr>
        <w:t xml:space="preserve"> към </w:t>
      </w:r>
      <w:r w:rsidR="00F85384">
        <w:rPr>
          <w:rFonts w:ascii="Times New Roman" w:eastAsia="Calibri" w:hAnsi="Times New Roman" w:cs="Times New Roman"/>
          <w:sz w:val="24"/>
          <w:szCs w:val="24"/>
        </w:rPr>
        <w:t>28</w:t>
      </w:r>
      <w:r w:rsidRPr="00011846">
        <w:rPr>
          <w:rFonts w:ascii="Times New Roman" w:eastAsia="Calibri" w:hAnsi="Times New Roman" w:cs="Times New Roman"/>
          <w:sz w:val="24"/>
          <w:szCs w:val="24"/>
        </w:rPr>
        <w:t>.0</w:t>
      </w:r>
      <w:r w:rsidR="00F85384">
        <w:rPr>
          <w:rFonts w:ascii="Times New Roman" w:eastAsia="Calibri" w:hAnsi="Times New Roman" w:cs="Times New Roman"/>
          <w:sz w:val="24"/>
          <w:szCs w:val="24"/>
        </w:rPr>
        <w:t>4</w:t>
      </w:r>
      <w:r w:rsidRPr="00011846">
        <w:rPr>
          <w:rFonts w:ascii="Times New Roman" w:eastAsia="Calibri" w:hAnsi="Times New Roman" w:cs="Times New Roman"/>
          <w:sz w:val="24"/>
          <w:szCs w:val="24"/>
        </w:rPr>
        <w:t xml:space="preserve">.2016 г., общият брой на </w:t>
      </w:r>
      <w:r w:rsidRPr="00A01E2F">
        <w:rPr>
          <w:rFonts w:ascii="Times New Roman" w:eastAsia="Calibri" w:hAnsi="Times New Roman" w:cs="Times New Roman"/>
          <w:b/>
          <w:sz w:val="24"/>
          <w:szCs w:val="24"/>
        </w:rPr>
        <w:t>приключените проекти в периода 2013</w:t>
      </w:r>
      <w:r w:rsidR="00C070DF" w:rsidRPr="00A01E2F">
        <w:rPr>
          <w:rFonts w:ascii="Times New Roman" w:eastAsia="Calibri" w:hAnsi="Times New Roman" w:cs="Times New Roman"/>
          <w:b/>
          <w:sz w:val="24"/>
          <w:szCs w:val="24"/>
        </w:rPr>
        <w:t xml:space="preserve"> </w:t>
      </w:r>
      <w:r w:rsidRPr="00A01E2F">
        <w:rPr>
          <w:rFonts w:ascii="Times New Roman" w:eastAsia="Calibri" w:hAnsi="Times New Roman" w:cs="Times New Roman"/>
          <w:b/>
          <w:sz w:val="24"/>
          <w:szCs w:val="24"/>
        </w:rPr>
        <w:t>г.-2015 г.</w:t>
      </w:r>
      <w:r w:rsidRPr="00011846">
        <w:rPr>
          <w:rFonts w:ascii="Times New Roman" w:eastAsia="Calibri" w:hAnsi="Times New Roman" w:cs="Times New Roman"/>
          <w:sz w:val="24"/>
          <w:szCs w:val="24"/>
        </w:rPr>
        <w:t xml:space="preserve"> по Оперативните програми 2007-2013 г., съфинансирани от европейските фондове, на територията на ЮЗР е </w:t>
      </w:r>
      <w:r w:rsidRPr="00420BEA">
        <w:rPr>
          <w:rFonts w:ascii="Times New Roman" w:eastAsia="Calibri" w:hAnsi="Times New Roman" w:cs="Times New Roman"/>
          <w:b/>
          <w:sz w:val="24"/>
          <w:szCs w:val="24"/>
        </w:rPr>
        <w:t>1 157 броя</w:t>
      </w:r>
      <w:r w:rsidRPr="00011846">
        <w:rPr>
          <w:rFonts w:ascii="Times New Roman" w:eastAsia="Calibri" w:hAnsi="Times New Roman" w:cs="Times New Roman"/>
          <w:sz w:val="24"/>
          <w:szCs w:val="24"/>
        </w:rPr>
        <w:t xml:space="preserve">, на обща стойност </w:t>
      </w:r>
      <w:r w:rsidRPr="00420BEA">
        <w:rPr>
          <w:rFonts w:ascii="Times New Roman" w:eastAsia="Calibri" w:hAnsi="Times New Roman" w:cs="Times New Roman"/>
          <w:b/>
          <w:sz w:val="24"/>
          <w:szCs w:val="24"/>
        </w:rPr>
        <w:t>586 932 236 лв.</w:t>
      </w:r>
      <w:r w:rsidRPr="00011846">
        <w:rPr>
          <w:rFonts w:ascii="Times New Roman" w:eastAsia="Calibri" w:hAnsi="Times New Roman" w:cs="Times New Roman"/>
          <w:sz w:val="24"/>
          <w:szCs w:val="24"/>
        </w:rPr>
        <w:t xml:space="preserve"> За същия период общо за страната</w:t>
      </w:r>
      <w:r w:rsidRPr="00011846">
        <w:rPr>
          <w:rFonts w:ascii="Times New Roman" w:eastAsia="Calibri" w:hAnsi="Times New Roman" w:cs="Times New Roman"/>
          <w:sz w:val="24"/>
          <w:szCs w:val="24"/>
          <w:lang w:val="ru-RU"/>
        </w:rPr>
        <w:t xml:space="preserve"> </w:t>
      </w:r>
      <w:r w:rsidRPr="00011846">
        <w:rPr>
          <w:rFonts w:ascii="Times New Roman" w:eastAsia="Calibri" w:hAnsi="Times New Roman" w:cs="Times New Roman"/>
          <w:sz w:val="24"/>
          <w:szCs w:val="24"/>
        </w:rPr>
        <w:t>броят на приключените проекти е 3 852</w:t>
      </w:r>
      <w:r w:rsidRPr="00011846">
        <w:rPr>
          <w:rFonts w:ascii="Times New Roman" w:eastAsia="Calibri" w:hAnsi="Times New Roman" w:cs="Times New Roman"/>
          <w:sz w:val="24"/>
          <w:szCs w:val="24"/>
          <w:lang w:val="ru-RU"/>
        </w:rPr>
        <w:t xml:space="preserve"> </w:t>
      </w:r>
      <w:r w:rsidRPr="00011846">
        <w:rPr>
          <w:rFonts w:ascii="Times New Roman" w:eastAsia="Calibri" w:hAnsi="Times New Roman" w:cs="Times New Roman"/>
          <w:sz w:val="24"/>
          <w:szCs w:val="24"/>
        </w:rPr>
        <w:t>на стойност 1 600 361 191 лв. ЮЗР съставя 30% от приключените проекти (</w:t>
      </w:r>
      <w:r w:rsidR="007C1A25">
        <w:rPr>
          <w:rFonts w:ascii="Times New Roman" w:eastAsia="Calibri" w:hAnsi="Times New Roman" w:cs="Times New Roman"/>
          <w:sz w:val="24"/>
          <w:szCs w:val="24"/>
        </w:rPr>
        <w:t xml:space="preserve">като </w:t>
      </w:r>
      <w:r w:rsidRPr="00011846">
        <w:rPr>
          <w:rFonts w:ascii="Times New Roman" w:eastAsia="Calibri" w:hAnsi="Times New Roman" w:cs="Times New Roman"/>
          <w:sz w:val="24"/>
          <w:szCs w:val="24"/>
        </w:rPr>
        <w:t>бро</w:t>
      </w:r>
      <w:r w:rsidR="007C1A25">
        <w:rPr>
          <w:rFonts w:ascii="Times New Roman" w:eastAsia="Calibri" w:hAnsi="Times New Roman" w:cs="Times New Roman"/>
          <w:sz w:val="24"/>
          <w:szCs w:val="24"/>
        </w:rPr>
        <w:t>й</w:t>
      </w:r>
      <w:r w:rsidRPr="00011846">
        <w:rPr>
          <w:rFonts w:ascii="Times New Roman" w:eastAsia="Calibri" w:hAnsi="Times New Roman" w:cs="Times New Roman"/>
          <w:sz w:val="24"/>
          <w:szCs w:val="24"/>
        </w:rPr>
        <w:t xml:space="preserve">) и 37% от стойността в национален мащаб. </w:t>
      </w:r>
    </w:p>
    <w:p w:rsidR="00011846" w:rsidRDefault="00011846" w:rsidP="00263FBC">
      <w:pPr>
        <w:spacing w:after="0" w:line="360" w:lineRule="auto"/>
        <w:ind w:firstLine="708"/>
        <w:contextualSpacing/>
        <w:jc w:val="both"/>
        <w:rPr>
          <w:rFonts w:ascii="Times New Roman" w:eastAsia="Calibri" w:hAnsi="Times New Roman" w:cs="Times New Roman"/>
          <w:sz w:val="24"/>
          <w:szCs w:val="24"/>
        </w:rPr>
      </w:pPr>
      <w:r w:rsidRPr="00011846">
        <w:rPr>
          <w:rFonts w:ascii="Times New Roman" w:eastAsia="Calibri" w:hAnsi="Times New Roman" w:cs="Times New Roman"/>
          <w:sz w:val="24"/>
          <w:szCs w:val="24"/>
        </w:rPr>
        <w:lastRenderedPageBreak/>
        <w:t>Разпределението на приключените проекти в периода 2013 г.-201</w:t>
      </w:r>
      <w:r w:rsidRPr="00011846">
        <w:rPr>
          <w:rFonts w:ascii="Times New Roman" w:eastAsia="Calibri" w:hAnsi="Times New Roman" w:cs="Times New Roman"/>
          <w:sz w:val="24"/>
          <w:szCs w:val="24"/>
          <w:lang w:val="en-US"/>
        </w:rPr>
        <w:t>5</w:t>
      </w:r>
      <w:r w:rsidRPr="00011846">
        <w:rPr>
          <w:rFonts w:ascii="Times New Roman" w:eastAsia="Calibri" w:hAnsi="Times New Roman" w:cs="Times New Roman"/>
          <w:sz w:val="24"/>
          <w:szCs w:val="24"/>
        </w:rPr>
        <w:t xml:space="preserve"> г. по оперативни програми и по области </w:t>
      </w:r>
      <w:r w:rsidR="00E026B9">
        <w:rPr>
          <w:rFonts w:ascii="Times New Roman" w:eastAsia="Calibri" w:hAnsi="Times New Roman" w:cs="Times New Roman"/>
          <w:sz w:val="24"/>
          <w:szCs w:val="24"/>
        </w:rPr>
        <w:t>е представено в следващата таблица.</w:t>
      </w:r>
    </w:p>
    <w:p w:rsidR="00E026B9" w:rsidRDefault="00E026B9" w:rsidP="00263FBC">
      <w:pPr>
        <w:spacing w:after="0" w:line="360" w:lineRule="auto"/>
        <w:contextualSpacing/>
        <w:jc w:val="both"/>
        <w:rPr>
          <w:rFonts w:ascii="Times New Roman" w:eastAsia="Calibri" w:hAnsi="Times New Roman" w:cs="Times New Roman"/>
          <w:sz w:val="24"/>
          <w:szCs w:val="24"/>
        </w:rPr>
      </w:pPr>
    </w:p>
    <w:p w:rsidR="00E026B9" w:rsidRPr="00E026B9" w:rsidRDefault="00E026B9" w:rsidP="00263FBC">
      <w:pPr>
        <w:spacing w:after="0" w:line="360" w:lineRule="auto"/>
        <w:contextualSpacing/>
        <w:jc w:val="both"/>
        <w:rPr>
          <w:rFonts w:ascii="Times New Roman" w:eastAsia="Calibri" w:hAnsi="Times New Roman" w:cs="Times New Roman"/>
          <w:i/>
          <w:sz w:val="24"/>
          <w:szCs w:val="24"/>
        </w:rPr>
      </w:pPr>
      <w:r w:rsidRPr="00E026B9">
        <w:rPr>
          <w:rFonts w:ascii="Times New Roman" w:eastAsia="Calibri" w:hAnsi="Times New Roman" w:cs="Times New Roman"/>
          <w:b/>
          <w:i/>
          <w:sz w:val="24"/>
          <w:szCs w:val="24"/>
        </w:rPr>
        <w:t>Таблица 15</w:t>
      </w:r>
      <w:r w:rsidRPr="00E026B9">
        <w:rPr>
          <w:rFonts w:ascii="Times New Roman" w:eastAsia="Calibri" w:hAnsi="Times New Roman" w:cs="Times New Roman"/>
          <w:i/>
          <w:sz w:val="24"/>
          <w:szCs w:val="24"/>
        </w:rPr>
        <w:t>. Приключили проекти по оперативните програми в ЮЗР по области в периода 2013-2015 г.</w:t>
      </w:r>
    </w:p>
    <w:tbl>
      <w:tblPr>
        <w:tblW w:w="9532" w:type="dxa"/>
        <w:jc w:val="center"/>
        <w:tblCellMar>
          <w:left w:w="70" w:type="dxa"/>
          <w:right w:w="70" w:type="dxa"/>
        </w:tblCellMar>
        <w:tblLook w:val="04A0" w:firstRow="1" w:lastRow="0" w:firstColumn="1" w:lastColumn="0" w:noHBand="0" w:noVBand="1"/>
      </w:tblPr>
      <w:tblGrid>
        <w:gridCol w:w="990"/>
        <w:gridCol w:w="641"/>
        <w:gridCol w:w="1044"/>
        <w:gridCol w:w="620"/>
        <w:gridCol w:w="1056"/>
        <w:gridCol w:w="620"/>
        <w:gridCol w:w="1127"/>
        <w:gridCol w:w="620"/>
        <w:gridCol w:w="1113"/>
        <w:gridCol w:w="620"/>
        <w:gridCol w:w="1248"/>
      </w:tblGrid>
      <w:tr w:rsidR="00011846" w:rsidRPr="00F86340" w:rsidTr="00FA15A6">
        <w:trPr>
          <w:trHeight w:val="216"/>
          <w:jc w:val="center"/>
        </w:trPr>
        <w:tc>
          <w:tcPr>
            <w:tcW w:w="990" w:type="dxa"/>
            <w:vMerge w:val="restart"/>
            <w:tcBorders>
              <w:top w:val="double" w:sz="4" w:space="0" w:color="auto"/>
              <w:left w:val="double" w:sz="4" w:space="0" w:color="auto"/>
              <w:right w:val="single" w:sz="4" w:space="0" w:color="auto"/>
            </w:tcBorders>
            <w:shd w:val="clear" w:color="auto" w:fill="92CDDC" w:themeFill="accent5" w:themeFillTint="99"/>
            <w:noWrap/>
            <w:textDirection w:val="btLr"/>
            <w:vAlign w:val="bottom"/>
          </w:tcPr>
          <w:p w:rsidR="00011846" w:rsidRPr="00F86340" w:rsidRDefault="00011846" w:rsidP="00F86340">
            <w:pPr>
              <w:spacing w:after="0" w:line="240" w:lineRule="auto"/>
              <w:ind w:left="113" w:right="113"/>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Оперативна програма</w:t>
            </w:r>
          </w:p>
          <w:p w:rsidR="00011846" w:rsidRPr="00F86340" w:rsidRDefault="00011846" w:rsidP="00F86340">
            <w:pPr>
              <w:spacing w:after="0" w:line="240" w:lineRule="auto"/>
              <w:ind w:left="113" w:right="113"/>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sz w:val="20"/>
                <w:szCs w:val="20"/>
                <w:lang w:eastAsia="bg-BG"/>
              </w:rPr>
              <w:t> </w:t>
            </w:r>
          </w:p>
        </w:tc>
        <w:tc>
          <w:tcPr>
            <w:tcW w:w="8542" w:type="dxa"/>
            <w:gridSpan w:val="10"/>
            <w:tcBorders>
              <w:top w:val="double" w:sz="4" w:space="0" w:color="auto"/>
              <w:left w:val="nil"/>
              <w:bottom w:val="single" w:sz="4" w:space="0" w:color="auto"/>
              <w:right w:val="double" w:sz="4" w:space="0" w:color="auto"/>
            </w:tcBorders>
            <w:shd w:val="clear" w:color="auto" w:fill="92CDDC" w:themeFill="accent5" w:themeFillTint="99"/>
            <w:noWrap/>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Области в ЮЗР</w:t>
            </w:r>
          </w:p>
        </w:tc>
      </w:tr>
      <w:tr w:rsidR="00FA15A6" w:rsidRPr="00F86340" w:rsidTr="00FA15A6">
        <w:trPr>
          <w:trHeight w:val="216"/>
          <w:jc w:val="center"/>
        </w:trPr>
        <w:tc>
          <w:tcPr>
            <w:tcW w:w="990" w:type="dxa"/>
            <w:vMerge/>
            <w:tcBorders>
              <w:left w:val="double" w:sz="4" w:space="0" w:color="auto"/>
              <w:right w:val="single" w:sz="4" w:space="0" w:color="auto"/>
            </w:tcBorders>
            <w:shd w:val="clear" w:color="auto" w:fill="92CDDC" w:themeFill="accent5" w:themeFillTint="99"/>
            <w:noWrap/>
            <w:vAlign w:val="bottom"/>
            <w:hideMark/>
          </w:tcPr>
          <w:p w:rsidR="00011846" w:rsidRPr="00F86340" w:rsidRDefault="00011846" w:rsidP="00F86340">
            <w:pPr>
              <w:spacing w:after="0" w:line="240" w:lineRule="auto"/>
              <w:rPr>
                <w:rFonts w:ascii="Times New Roman" w:eastAsia="Times New Roman" w:hAnsi="Times New Roman" w:cs="Times New Roman"/>
                <w:b/>
                <w:bCs/>
                <w:sz w:val="20"/>
                <w:szCs w:val="20"/>
                <w:lang w:eastAsia="bg-BG"/>
              </w:rPr>
            </w:pPr>
          </w:p>
        </w:tc>
        <w:tc>
          <w:tcPr>
            <w:tcW w:w="1685" w:type="dxa"/>
            <w:gridSpan w:val="2"/>
            <w:tcBorders>
              <w:top w:val="single" w:sz="4" w:space="0" w:color="auto"/>
              <w:left w:val="nil"/>
              <w:bottom w:val="single" w:sz="4" w:space="0" w:color="auto"/>
              <w:right w:val="single" w:sz="4" w:space="0" w:color="auto"/>
            </w:tcBorders>
            <w:shd w:val="clear" w:color="auto" w:fill="92CDDC" w:themeFill="accent5" w:themeFillTint="99"/>
            <w:noWrap/>
            <w:hideMark/>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Благоевград</w:t>
            </w:r>
          </w:p>
        </w:tc>
        <w:tc>
          <w:tcPr>
            <w:tcW w:w="1676" w:type="dxa"/>
            <w:gridSpan w:val="2"/>
            <w:tcBorders>
              <w:top w:val="single" w:sz="4" w:space="0" w:color="auto"/>
              <w:left w:val="nil"/>
              <w:bottom w:val="single" w:sz="4" w:space="0" w:color="auto"/>
              <w:right w:val="single" w:sz="4" w:space="0" w:color="auto"/>
            </w:tcBorders>
            <w:shd w:val="clear" w:color="auto" w:fill="92CDDC" w:themeFill="accent5" w:themeFillTint="99"/>
            <w:noWrap/>
            <w:hideMark/>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Кюстендил</w:t>
            </w:r>
          </w:p>
        </w:tc>
        <w:tc>
          <w:tcPr>
            <w:tcW w:w="1747" w:type="dxa"/>
            <w:gridSpan w:val="2"/>
            <w:tcBorders>
              <w:top w:val="single" w:sz="4" w:space="0" w:color="auto"/>
              <w:left w:val="nil"/>
              <w:bottom w:val="single" w:sz="4" w:space="0" w:color="auto"/>
              <w:right w:val="single" w:sz="4" w:space="0" w:color="auto"/>
            </w:tcBorders>
            <w:shd w:val="clear" w:color="auto" w:fill="92CDDC" w:themeFill="accent5" w:themeFillTint="99"/>
            <w:noWrap/>
            <w:hideMark/>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Перник</w:t>
            </w:r>
          </w:p>
        </w:tc>
        <w:tc>
          <w:tcPr>
            <w:tcW w:w="1566" w:type="dxa"/>
            <w:gridSpan w:val="2"/>
            <w:tcBorders>
              <w:top w:val="single" w:sz="4" w:space="0" w:color="auto"/>
              <w:left w:val="nil"/>
              <w:bottom w:val="single" w:sz="4" w:space="0" w:color="auto"/>
              <w:right w:val="single" w:sz="4" w:space="0" w:color="auto"/>
            </w:tcBorders>
            <w:shd w:val="clear" w:color="auto" w:fill="92CDDC" w:themeFill="accent5" w:themeFillTint="99"/>
            <w:noWrap/>
            <w:hideMark/>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Софийска</w:t>
            </w:r>
          </w:p>
        </w:tc>
        <w:tc>
          <w:tcPr>
            <w:tcW w:w="1868" w:type="dxa"/>
            <w:gridSpan w:val="2"/>
            <w:tcBorders>
              <w:top w:val="single" w:sz="4" w:space="0" w:color="auto"/>
              <w:left w:val="nil"/>
              <w:bottom w:val="single" w:sz="4" w:space="0" w:color="auto"/>
              <w:right w:val="double" w:sz="4" w:space="0" w:color="auto"/>
            </w:tcBorders>
            <w:shd w:val="clear" w:color="auto" w:fill="92CDDC" w:themeFill="accent5" w:themeFillTint="99"/>
            <w:noWrap/>
            <w:hideMark/>
          </w:tcPr>
          <w:p w:rsidR="00011846" w:rsidRPr="00F86340" w:rsidRDefault="00011846" w:rsidP="00F86340">
            <w:pPr>
              <w:spacing w:after="0" w:line="240" w:lineRule="auto"/>
              <w:jc w:val="center"/>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София (столица)</w:t>
            </w:r>
          </w:p>
        </w:tc>
      </w:tr>
      <w:tr w:rsidR="00FA15A6" w:rsidRPr="00F86340" w:rsidTr="00FA15A6">
        <w:trPr>
          <w:cantSplit/>
          <w:trHeight w:val="1073"/>
          <w:jc w:val="center"/>
        </w:trPr>
        <w:tc>
          <w:tcPr>
            <w:tcW w:w="990" w:type="dxa"/>
            <w:vMerge/>
            <w:tcBorders>
              <w:left w:val="double" w:sz="4" w:space="0" w:color="auto"/>
              <w:bottom w:val="single" w:sz="4" w:space="0" w:color="auto"/>
              <w:right w:val="single" w:sz="4" w:space="0" w:color="auto"/>
            </w:tcBorders>
            <w:shd w:val="clear" w:color="auto" w:fill="92CDDC" w:themeFill="accent5" w:themeFillTint="99"/>
            <w:noWrap/>
            <w:vAlign w:val="bottom"/>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val="en-US" w:eastAsia="bg-BG"/>
              </w:rPr>
            </w:pPr>
            <w:r w:rsidRPr="00F86340">
              <w:rPr>
                <w:rFonts w:ascii="Times New Roman" w:eastAsia="Times New Roman" w:hAnsi="Times New Roman" w:cs="Times New Roman"/>
                <w:sz w:val="20"/>
                <w:szCs w:val="20"/>
                <w:lang w:eastAsia="bg-BG"/>
              </w:rPr>
              <w:t>Брой</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договори</w:t>
            </w:r>
          </w:p>
        </w:tc>
        <w:tc>
          <w:tcPr>
            <w:tcW w:w="1044"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стойност в лв</w:t>
            </w:r>
            <w:r w:rsidR="00D02BE7" w:rsidRPr="00F86340">
              <w:rPr>
                <w:rFonts w:ascii="Times New Roman" w:eastAsia="Times New Roman" w:hAnsi="Times New Roman" w:cs="Times New Roman"/>
                <w:sz w:val="20"/>
                <w:szCs w:val="20"/>
                <w:lang w:eastAsia="bg-BG"/>
              </w:rPr>
              <w:t>.</w:t>
            </w:r>
          </w:p>
        </w:tc>
        <w:tc>
          <w:tcPr>
            <w:tcW w:w="620"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Брой</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договори</w:t>
            </w:r>
          </w:p>
        </w:tc>
        <w:tc>
          <w:tcPr>
            <w:tcW w:w="1056"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стойност в лв</w:t>
            </w:r>
            <w:r w:rsidR="00D02BE7" w:rsidRPr="00F86340">
              <w:rPr>
                <w:rFonts w:ascii="Times New Roman" w:eastAsia="Times New Roman" w:hAnsi="Times New Roman" w:cs="Times New Roman"/>
                <w:sz w:val="20"/>
                <w:szCs w:val="20"/>
                <w:lang w:eastAsia="bg-BG"/>
              </w:rPr>
              <w:t>.</w:t>
            </w:r>
          </w:p>
        </w:tc>
        <w:tc>
          <w:tcPr>
            <w:tcW w:w="620"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Брой</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договори</w:t>
            </w:r>
          </w:p>
        </w:tc>
        <w:tc>
          <w:tcPr>
            <w:tcW w:w="1127"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стойност в лв</w:t>
            </w:r>
            <w:r w:rsidR="00D02BE7" w:rsidRPr="00F86340">
              <w:rPr>
                <w:rFonts w:ascii="Times New Roman" w:eastAsia="Times New Roman" w:hAnsi="Times New Roman" w:cs="Times New Roman"/>
                <w:sz w:val="20"/>
                <w:szCs w:val="20"/>
                <w:lang w:eastAsia="bg-BG"/>
              </w:rPr>
              <w:t>.</w:t>
            </w:r>
          </w:p>
        </w:tc>
        <w:tc>
          <w:tcPr>
            <w:tcW w:w="453"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Брой</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договори</w:t>
            </w:r>
          </w:p>
        </w:tc>
        <w:tc>
          <w:tcPr>
            <w:tcW w:w="1113"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стойност в лв</w:t>
            </w:r>
            <w:r w:rsidR="00D02BE7" w:rsidRPr="00F86340">
              <w:rPr>
                <w:rFonts w:ascii="Times New Roman" w:eastAsia="Times New Roman" w:hAnsi="Times New Roman" w:cs="Times New Roman"/>
                <w:sz w:val="20"/>
                <w:szCs w:val="20"/>
                <w:lang w:eastAsia="bg-BG"/>
              </w:rPr>
              <w:t>.</w:t>
            </w:r>
          </w:p>
        </w:tc>
        <w:tc>
          <w:tcPr>
            <w:tcW w:w="620" w:type="dxa"/>
            <w:tcBorders>
              <w:top w:val="nil"/>
              <w:left w:val="nil"/>
              <w:bottom w:val="single" w:sz="4" w:space="0" w:color="auto"/>
              <w:right w:val="sing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Брой </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договори</w:t>
            </w:r>
          </w:p>
        </w:tc>
        <w:tc>
          <w:tcPr>
            <w:tcW w:w="1248" w:type="dxa"/>
            <w:tcBorders>
              <w:top w:val="nil"/>
              <w:left w:val="nil"/>
              <w:bottom w:val="single" w:sz="4" w:space="0" w:color="auto"/>
              <w:right w:val="double" w:sz="4" w:space="0" w:color="auto"/>
            </w:tcBorders>
            <w:shd w:val="clear" w:color="auto" w:fill="92CDDC" w:themeFill="accent5" w:themeFillTint="99"/>
            <w:noWrap/>
            <w:textDirection w:val="btLr"/>
            <w:vAlign w:val="center"/>
            <w:hideMark/>
          </w:tcPr>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стойност</w:t>
            </w:r>
          </w:p>
          <w:p w:rsidR="00011846" w:rsidRPr="00F86340" w:rsidRDefault="00011846" w:rsidP="00F86340">
            <w:pPr>
              <w:spacing w:after="0" w:line="240" w:lineRule="auto"/>
              <w:ind w:left="113" w:right="113"/>
              <w:jc w:val="center"/>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в лв</w:t>
            </w:r>
            <w:r w:rsidR="00D02BE7" w:rsidRPr="00F86340">
              <w:rPr>
                <w:rFonts w:ascii="Times New Roman" w:eastAsia="Times New Roman" w:hAnsi="Times New Roman" w:cs="Times New Roman"/>
                <w:sz w:val="20"/>
                <w:szCs w:val="20"/>
                <w:lang w:eastAsia="bg-BG"/>
              </w:rPr>
              <w:t>.</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ОПТ</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843 277 </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ОПОС</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133 238 460 </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ОПРР</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5</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5 411 872</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6</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11 920 660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0</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3</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767 385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2 807 461</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ОПРКБИ</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33</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32 169 144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12</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12 581 374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20</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30 885 044 </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21</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31 448 955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282</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267 470 983 </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852128"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w:t>
            </w:r>
            <w:r w:rsidR="00011846" w:rsidRPr="00F86340">
              <w:rPr>
                <w:rFonts w:ascii="Times New Roman" w:eastAsia="Times New Roman" w:hAnsi="Times New Roman" w:cs="Times New Roman"/>
                <w:sz w:val="20"/>
                <w:szCs w:val="20"/>
                <w:lang w:eastAsia="bg-BG"/>
              </w:rPr>
              <w:t>РЧР</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68</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5 518 646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38</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1 909 269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21</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1 424 385 </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65</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4 261 412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406</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24 443 959 </w:t>
            </w:r>
          </w:p>
        </w:tc>
      </w:tr>
      <w:tr w:rsidR="00FA15A6" w:rsidRPr="00F86340" w:rsidTr="00FA15A6">
        <w:trPr>
          <w:trHeight w:val="183"/>
          <w:jc w:val="center"/>
        </w:trPr>
        <w:tc>
          <w:tcPr>
            <w:tcW w:w="990" w:type="dxa"/>
            <w:tcBorders>
              <w:top w:val="nil"/>
              <w:left w:val="double" w:sz="4" w:space="0" w:color="auto"/>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ОПАК</w:t>
            </w: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p w:rsidR="00011846" w:rsidRPr="00F86340" w:rsidRDefault="00011846" w:rsidP="00F86340">
            <w:pPr>
              <w:spacing w:after="0" w:line="240" w:lineRule="auto"/>
              <w:rPr>
                <w:rFonts w:ascii="Times New Roman" w:eastAsia="Times New Roman" w:hAnsi="Times New Roman" w:cs="Times New Roman"/>
                <w:sz w:val="20"/>
                <w:szCs w:val="20"/>
                <w:lang w:eastAsia="bg-BG"/>
              </w:rPr>
            </w:pPr>
          </w:p>
        </w:tc>
        <w:tc>
          <w:tcPr>
            <w:tcW w:w="641"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19</w:t>
            </w:r>
          </w:p>
        </w:tc>
        <w:tc>
          <w:tcPr>
            <w:tcW w:w="1044"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1 198 571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11</w:t>
            </w:r>
          </w:p>
        </w:tc>
        <w:tc>
          <w:tcPr>
            <w:tcW w:w="1056"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554 143 </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9</w:t>
            </w:r>
          </w:p>
        </w:tc>
        <w:tc>
          <w:tcPr>
            <w:tcW w:w="1127"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640 904 </w:t>
            </w:r>
          </w:p>
        </w:tc>
        <w:tc>
          <w:tcPr>
            <w:tcW w:w="45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26</w:t>
            </w:r>
          </w:p>
        </w:tc>
        <w:tc>
          <w:tcPr>
            <w:tcW w:w="1113"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1 681 771</w:t>
            </w:r>
          </w:p>
        </w:tc>
        <w:tc>
          <w:tcPr>
            <w:tcW w:w="620" w:type="dxa"/>
            <w:tcBorders>
              <w:top w:val="nil"/>
              <w:left w:val="nil"/>
              <w:bottom w:val="sing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106</w:t>
            </w:r>
          </w:p>
        </w:tc>
        <w:tc>
          <w:tcPr>
            <w:tcW w:w="1248" w:type="dxa"/>
            <w:tcBorders>
              <w:top w:val="nil"/>
              <w:left w:val="nil"/>
              <w:bottom w:val="sing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sz w:val="20"/>
                <w:szCs w:val="20"/>
                <w:lang w:eastAsia="bg-BG"/>
              </w:rPr>
            </w:pPr>
            <w:r w:rsidRPr="00F86340">
              <w:rPr>
                <w:rFonts w:ascii="Times New Roman" w:eastAsia="Times New Roman" w:hAnsi="Times New Roman" w:cs="Times New Roman"/>
                <w:sz w:val="20"/>
                <w:szCs w:val="20"/>
                <w:lang w:eastAsia="bg-BG"/>
              </w:rPr>
              <w:t xml:space="preserve">15 754 561 </w:t>
            </w:r>
          </w:p>
        </w:tc>
      </w:tr>
      <w:tr w:rsidR="00FA15A6" w:rsidRPr="00F86340" w:rsidTr="00FA15A6">
        <w:trPr>
          <w:trHeight w:val="369"/>
          <w:jc w:val="center"/>
        </w:trPr>
        <w:tc>
          <w:tcPr>
            <w:tcW w:w="990" w:type="dxa"/>
            <w:tcBorders>
              <w:top w:val="nil"/>
              <w:left w:val="double" w:sz="4" w:space="0" w:color="auto"/>
              <w:bottom w:val="double" w:sz="4" w:space="0" w:color="auto"/>
              <w:right w:val="single" w:sz="4" w:space="0" w:color="auto"/>
            </w:tcBorders>
            <w:shd w:val="clear" w:color="auto" w:fill="auto"/>
            <w:noWrap/>
            <w:vAlign w:val="bottom"/>
            <w:hideMark/>
          </w:tcPr>
          <w:p w:rsidR="00011846" w:rsidRPr="00F86340" w:rsidRDefault="00011846" w:rsidP="00F86340">
            <w:pPr>
              <w:spacing w:after="0" w:line="240" w:lineRule="auto"/>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ОБЩО:</w:t>
            </w:r>
          </w:p>
          <w:p w:rsidR="00011846" w:rsidRPr="00F86340" w:rsidRDefault="00011846" w:rsidP="00F86340">
            <w:pPr>
              <w:spacing w:after="0" w:line="240" w:lineRule="auto"/>
              <w:rPr>
                <w:rFonts w:ascii="Times New Roman" w:eastAsia="Times New Roman" w:hAnsi="Times New Roman" w:cs="Times New Roman"/>
                <w:b/>
                <w:bCs/>
                <w:sz w:val="20"/>
                <w:szCs w:val="20"/>
                <w:lang w:eastAsia="bg-BG"/>
              </w:rPr>
            </w:pPr>
          </w:p>
        </w:tc>
        <w:tc>
          <w:tcPr>
            <w:tcW w:w="641"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125</w:t>
            </w:r>
          </w:p>
        </w:tc>
        <w:tc>
          <w:tcPr>
            <w:tcW w:w="1044"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 xml:space="preserve">44 298 233 </w:t>
            </w:r>
          </w:p>
        </w:tc>
        <w:tc>
          <w:tcPr>
            <w:tcW w:w="620"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67</w:t>
            </w:r>
          </w:p>
        </w:tc>
        <w:tc>
          <w:tcPr>
            <w:tcW w:w="1056"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 xml:space="preserve">26 965 446 </w:t>
            </w:r>
          </w:p>
        </w:tc>
        <w:tc>
          <w:tcPr>
            <w:tcW w:w="620"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50</w:t>
            </w:r>
          </w:p>
        </w:tc>
        <w:tc>
          <w:tcPr>
            <w:tcW w:w="1127"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 xml:space="preserve">32 950 333 </w:t>
            </w:r>
          </w:p>
        </w:tc>
        <w:tc>
          <w:tcPr>
            <w:tcW w:w="453"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115</w:t>
            </w:r>
          </w:p>
        </w:tc>
        <w:tc>
          <w:tcPr>
            <w:tcW w:w="1113"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 xml:space="preserve">38 159 523 </w:t>
            </w:r>
          </w:p>
        </w:tc>
        <w:tc>
          <w:tcPr>
            <w:tcW w:w="620" w:type="dxa"/>
            <w:tcBorders>
              <w:top w:val="nil"/>
              <w:left w:val="nil"/>
              <w:bottom w:val="double" w:sz="4" w:space="0" w:color="auto"/>
              <w:right w:val="sing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800</w:t>
            </w:r>
          </w:p>
        </w:tc>
        <w:tc>
          <w:tcPr>
            <w:tcW w:w="1248" w:type="dxa"/>
            <w:tcBorders>
              <w:top w:val="nil"/>
              <w:left w:val="nil"/>
              <w:bottom w:val="double" w:sz="4" w:space="0" w:color="auto"/>
              <w:right w:val="double" w:sz="4" w:space="0" w:color="auto"/>
            </w:tcBorders>
            <w:shd w:val="clear" w:color="auto" w:fill="auto"/>
            <w:noWrap/>
            <w:vAlign w:val="center"/>
            <w:hideMark/>
          </w:tcPr>
          <w:p w:rsidR="00011846" w:rsidRPr="00F86340" w:rsidRDefault="00011846" w:rsidP="00F86340">
            <w:pPr>
              <w:spacing w:after="0" w:line="240" w:lineRule="auto"/>
              <w:jc w:val="right"/>
              <w:rPr>
                <w:rFonts w:ascii="Times New Roman" w:eastAsia="Times New Roman" w:hAnsi="Times New Roman" w:cs="Times New Roman"/>
                <w:b/>
                <w:bCs/>
                <w:sz w:val="20"/>
                <w:szCs w:val="20"/>
                <w:lang w:eastAsia="bg-BG"/>
              </w:rPr>
            </w:pPr>
            <w:r w:rsidRPr="00F86340">
              <w:rPr>
                <w:rFonts w:ascii="Times New Roman" w:eastAsia="Times New Roman" w:hAnsi="Times New Roman" w:cs="Times New Roman"/>
                <w:b/>
                <w:bCs/>
                <w:sz w:val="20"/>
                <w:szCs w:val="20"/>
                <w:lang w:eastAsia="bg-BG"/>
              </w:rPr>
              <w:t>444 558 701</w:t>
            </w:r>
          </w:p>
        </w:tc>
      </w:tr>
    </w:tbl>
    <w:p w:rsidR="00011846" w:rsidRPr="006C021E" w:rsidRDefault="006C021E" w:rsidP="006C021E">
      <w:pPr>
        <w:tabs>
          <w:tab w:val="left" w:pos="709"/>
        </w:tabs>
        <w:spacing w:after="0" w:line="240" w:lineRule="auto"/>
        <w:ind w:left="720"/>
        <w:contextualSpacing/>
        <w:jc w:val="center"/>
        <w:rPr>
          <w:rFonts w:ascii="Times New Roman" w:eastAsia="Times New Roman" w:hAnsi="Times New Roman" w:cs="Times New Roman"/>
          <w:i/>
        </w:rPr>
      </w:pPr>
      <w:r w:rsidRPr="006C021E">
        <w:rPr>
          <w:rFonts w:ascii="Times New Roman" w:eastAsia="Times New Roman" w:hAnsi="Times New Roman" w:cs="Times New Roman"/>
          <w:i/>
        </w:rPr>
        <w:t>Източник: ИСУН</w:t>
      </w:r>
    </w:p>
    <w:p w:rsidR="006C021E" w:rsidRPr="00011846" w:rsidRDefault="006C021E" w:rsidP="00263FBC">
      <w:pPr>
        <w:tabs>
          <w:tab w:val="left" w:pos="709"/>
        </w:tabs>
        <w:spacing w:after="0" w:line="360" w:lineRule="auto"/>
        <w:ind w:left="720"/>
        <w:contextualSpacing/>
        <w:jc w:val="both"/>
        <w:rPr>
          <w:rFonts w:ascii="Times New Roman" w:eastAsia="Times New Roman" w:hAnsi="Times New Roman" w:cs="Times New Roman"/>
          <w:b/>
          <w:sz w:val="24"/>
          <w:szCs w:val="24"/>
          <w:lang w:val="ru-RU"/>
        </w:rPr>
      </w:pP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sz w:val="24"/>
          <w:szCs w:val="24"/>
        </w:rPr>
      </w:pPr>
      <w:r w:rsidRPr="00011846">
        <w:rPr>
          <w:rFonts w:ascii="Times New Roman" w:eastAsia="Calibri" w:hAnsi="Times New Roman" w:cs="Times New Roman"/>
          <w:sz w:val="24"/>
          <w:szCs w:val="24"/>
        </w:rPr>
        <w:t>Най-много средства в района за периода 2013 г.-2015 г. са усвоени от оперативна програма „</w:t>
      </w:r>
      <w:r w:rsidR="00420BEA">
        <w:rPr>
          <w:rFonts w:ascii="Times New Roman" w:eastAsia="Calibri" w:hAnsi="Times New Roman" w:cs="Times New Roman"/>
          <w:sz w:val="24"/>
          <w:szCs w:val="24"/>
        </w:rPr>
        <w:t>Развитие на конкурентоспособността на българската икономика</w:t>
      </w:r>
      <w:r w:rsidRPr="00011846">
        <w:rPr>
          <w:rFonts w:ascii="Times New Roman" w:eastAsia="Calibri" w:hAnsi="Times New Roman" w:cs="Times New Roman"/>
          <w:sz w:val="24"/>
          <w:szCs w:val="24"/>
        </w:rPr>
        <w:t>“ – 347 555 500 лв</w:t>
      </w:r>
      <w:r w:rsidR="007C1A25">
        <w:rPr>
          <w:rFonts w:ascii="Times New Roman" w:eastAsia="Calibri" w:hAnsi="Times New Roman" w:cs="Times New Roman"/>
          <w:sz w:val="24"/>
          <w:szCs w:val="24"/>
        </w:rPr>
        <w:t>.</w:t>
      </w:r>
      <w:r w:rsidRPr="00011846">
        <w:rPr>
          <w:rFonts w:ascii="Times New Roman" w:eastAsia="Calibri" w:hAnsi="Times New Roman" w:cs="Times New Roman"/>
          <w:sz w:val="24"/>
          <w:szCs w:val="24"/>
        </w:rPr>
        <w:t>, следвана от оперативна програма „Околна среда“ – 133 238 460 лв</w:t>
      </w:r>
      <w:r w:rsidR="007C1A25">
        <w:rPr>
          <w:rFonts w:ascii="Times New Roman" w:eastAsia="Calibri" w:hAnsi="Times New Roman" w:cs="Times New Roman"/>
          <w:sz w:val="24"/>
          <w:szCs w:val="24"/>
        </w:rPr>
        <w:t>.</w:t>
      </w:r>
      <w:r w:rsidRPr="00011846">
        <w:rPr>
          <w:rFonts w:ascii="Times New Roman" w:eastAsia="Calibri" w:hAnsi="Times New Roman" w:cs="Times New Roman"/>
          <w:sz w:val="24"/>
          <w:szCs w:val="24"/>
        </w:rPr>
        <w:t>, „Развитие на човешките ресурси” – 37 557 671 лв., оперативна програма „Регионално развитие“ – 20 907 378 лв</w:t>
      </w:r>
      <w:r w:rsidR="007C1A25">
        <w:rPr>
          <w:rFonts w:ascii="Times New Roman" w:eastAsia="Calibri" w:hAnsi="Times New Roman" w:cs="Times New Roman"/>
          <w:sz w:val="24"/>
          <w:szCs w:val="24"/>
        </w:rPr>
        <w:t>.</w:t>
      </w:r>
      <w:r w:rsidRPr="00011846">
        <w:rPr>
          <w:rFonts w:ascii="Times New Roman" w:eastAsia="Calibri" w:hAnsi="Times New Roman" w:cs="Times New Roman"/>
          <w:sz w:val="24"/>
          <w:szCs w:val="24"/>
        </w:rPr>
        <w:t xml:space="preserve">, оперативна програма „Административен капацитет” – 19 829 950 лв. и оперативна програма „Транспорт” – 843 277 лв. </w:t>
      </w: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sz w:val="24"/>
          <w:szCs w:val="24"/>
        </w:rPr>
      </w:pPr>
      <w:r w:rsidRPr="00011846">
        <w:rPr>
          <w:rFonts w:ascii="Times New Roman" w:eastAsia="Calibri" w:hAnsi="Times New Roman" w:cs="Times New Roman"/>
          <w:sz w:val="24"/>
          <w:szCs w:val="24"/>
        </w:rPr>
        <w:t>По области за периода 2013 г.-2015 г. водач по брой реализирани проекти и усвоени средства е област София (столица) – 800 приключени проекта на стойност 444 558 701 лв</w:t>
      </w:r>
      <w:r w:rsidR="00F85384">
        <w:rPr>
          <w:rFonts w:ascii="Times New Roman" w:eastAsia="Calibri" w:hAnsi="Times New Roman" w:cs="Times New Roman"/>
          <w:sz w:val="24"/>
          <w:szCs w:val="24"/>
        </w:rPr>
        <w:t>. (75,7% от всички усвоени средства в ЮЗР).</w:t>
      </w:r>
      <w:r w:rsidRPr="00011846">
        <w:rPr>
          <w:rFonts w:ascii="Times New Roman" w:eastAsia="Calibri" w:hAnsi="Times New Roman" w:cs="Times New Roman"/>
          <w:sz w:val="24"/>
          <w:szCs w:val="24"/>
        </w:rPr>
        <w:t xml:space="preserve"> </w:t>
      </w:r>
      <w:r w:rsidR="00F85384">
        <w:rPr>
          <w:rFonts w:ascii="Times New Roman" w:eastAsia="Calibri" w:hAnsi="Times New Roman" w:cs="Times New Roman"/>
          <w:sz w:val="24"/>
          <w:szCs w:val="24"/>
        </w:rPr>
        <w:t>С</w:t>
      </w:r>
      <w:r w:rsidRPr="00011846">
        <w:rPr>
          <w:rFonts w:ascii="Times New Roman" w:eastAsia="Calibri" w:hAnsi="Times New Roman" w:cs="Times New Roman"/>
          <w:sz w:val="24"/>
          <w:szCs w:val="24"/>
        </w:rPr>
        <w:t xml:space="preserve"> най-малко проекти за посочения период е област Перник – 50 приключени проекта</w:t>
      </w:r>
      <w:r w:rsidR="00F85384">
        <w:rPr>
          <w:rFonts w:ascii="Times New Roman" w:eastAsia="Calibri" w:hAnsi="Times New Roman" w:cs="Times New Roman"/>
          <w:sz w:val="24"/>
          <w:szCs w:val="24"/>
        </w:rPr>
        <w:t>, а с най-малко усвоени средства</w:t>
      </w:r>
      <w:r w:rsidRPr="00011846">
        <w:rPr>
          <w:rFonts w:ascii="Times New Roman" w:eastAsia="Calibri" w:hAnsi="Times New Roman" w:cs="Times New Roman"/>
          <w:sz w:val="24"/>
          <w:szCs w:val="24"/>
        </w:rPr>
        <w:t xml:space="preserve"> </w:t>
      </w:r>
      <w:r w:rsidR="00F85384">
        <w:rPr>
          <w:rFonts w:ascii="Times New Roman" w:eastAsia="Calibri" w:hAnsi="Times New Roman" w:cs="Times New Roman"/>
          <w:sz w:val="24"/>
          <w:szCs w:val="24"/>
        </w:rPr>
        <w:t>– област Кюстендил – 26 965 446</w:t>
      </w:r>
      <w:r w:rsidRPr="00011846">
        <w:rPr>
          <w:rFonts w:ascii="Times New Roman" w:eastAsia="Calibri" w:hAnsi="Times New Roman" w:cs="Times New Roman"/>
          <w:sz w:val="24"/>
          <w:szCs w:val="24"/>
        </w:rPr>
        <w:t xml:space="preserve"> лв.</w:t>
      </w:r>
      <w:r w:rsidR="00F85384">
        <w:rPr>
          <w:rFonts w:ascii="Times New Roman" w:eastAsia="Calibri" w:hAnsi="Times New Roman" w:cs="Times New Roman"/>
          <w:sz w:val="24"/>
          <w:szCs w:val="24"/>
        </w:rPr>
        <w:t xml:space="preserve"> (5,6% от всички усвоени средства в ЮЗР).</w:t>
      </w: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sz w:val="24"/>
          <w:szCs w:val="24"/>
        </w:rPr>
      </w:pP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sz w:val="24"/>
          <w:szCs w:val="24"/>
        </w:rPr>
      </w:pPr>
      <w:r w:rsidRPr="00011846">
        <w:rPr>
          <w:rFonts w:ascii="Times New Roman" w:eastAsia="Calibri" w:hAnsi="Times New Roman" w:cs="Times New Roman"/>
          <w:sz w:val="24"/>
          <w:szCs w:val="24"/>
        </w:rPr>
        <w:t>По оперативни програми за периода 2013 г. – 2015 г., данните са следните:</w:t>
      </w:r>
    </w:p>
    <w:p w:rsidR="00011846" w:rsidRPr="00F85384" w:rsidRDefault="00011846" w:rsidP="001F3E09">
      <w:pPr>
        <w:pStyle w:val="ListParagraph"/>
        <w:widowControl w:val="0"/>
        <w:numPr>
          <w:ilvl w:val="0"/>
          <w:numId w:val="38"/>
        </w:numPr>
        <w:autoSpaceDE w:val="0"/>
        <w:autoSpaceDN w:val="0"/>
        <w:adjustRightInd w:val="0"/>
        <w:spacing w:after="0" w:line="360" w:lineRule="auto"/>
        <w:jc w:val="both"/>
        <w:rPr>
          <w:rFonts w:ascii="Times New Roman" w:hAnsi="Times New Roman"/>
          <w:bCs/>
          <w:sz w:val="24"/>
          <w:szCs w:val="24"/>
          <w:u w:val="single"/>
        </w:rPr>
      </w:pPr>
      <w:r w:rsidRPr="00F85384">
        <w:rPr>
          <w:rFonts w:ascii="Times New Roman" w:hAnsi="Times New Roman"/>
          <w:sz w:val="24"/>
          <w:szCs w:val="24"/>
          <w:u w:val="single"/>
          <w:lang w:val="ru-RU"/>
        </w:rPr>
        <w:lastRenderedPageBreak/>
        <w:t>По ОП „Транспорт</w:t>
      </w:r>
      <w:r w:rsidRPr="00F85384">
        <w:rPr>
          <w:rFonts w:ascii="Times New Roman" w:hAnsi="Times New Roman"/>
          <w:bCs/>
          <w:sz w:val="24"/>
          <w:szCs w:val="24"/>
          <w:u w:val="single"/>
        </w:rPr>
        <w:t>” 2007-2013 г.</w:t>
      </w:r>
    </w:p>
    <w:p w:rsidR="00011846" w:rsidRPr="00011846" w:rsidRDefault="00011846" w:rsidP="00263FBC">
      <w:pPr>
        <w:spacing w:after="0" w:line="360" w:lineRule="auto"/>
        <w:ind w:firstLine="708"/>
        <w:contextualSpacing/>
        <w:jc w:val="both"/>
        <w:rPr>
          <w:rFonts w:ascii="Times New Roman" w:eastAsia="Calibri" w:hAnsi="Times New Roman" w:cs="Times New Roman"/>
          <w:sz w:val="24"/>
          <w:szCs w:val="24"/>
        </w:rPr>
      </w:pPr>
      <w:r w:rsidRPr="00011846">
        <w:rPr>
          <w:rFonts w:ascii="Times New Roman" w:eastAsia="Calibri" w:hAnsi="Times New Roman" w:cs="Times New Roman"/>
          <w:bCs/>
          <w:sz w:val="24"/>
          <w:szCs w:val="24"/>
        </w:rPr>
        <w:t xml:space="preserve">- Общ брой приключени проекти в ЮЗР към </w:t>
      </w:r>
      <w:r w:rsidR="00F85384">
        <w:rPr>
          <w:rFonts w:ascii="Times New Roman" w:eastAsia="Calibri" w:hAnsi="Times New Roman" w:cs="Times New Roman"/>
          <w:bCs/>
          <w:sz w:val="24"/>
          <w:szCs w:val="24"/>
        </w:rPr>
        <w:t>28</w:t>
      </w:r>
      <w:r w:rsidRPr="00011846">
        <w:rPr>
          <w:rFonts w:ascii="Times New Roman" w:eastAsia="Calibri" w:hAnsi="Times New Roman" w:cs="Times New Roman"/>
          <w:bCs/>
          <w:sz w:val="24"/>
          <w:szCs w:val="24"/>
        </w:rPr>
        <w:t>.0</w:t>
      </w:r>
      <w:r w:rsidR="00F85384">
        <w:rPr>
          <w:rFonts w:ascii="Times New Roman" w:eastAsia="Calibri" w:hAnsi="Times New Roman" w:cs="Times New Roman"/>
          <w:bCs/>
          <w:sz w:val="24"/>
          <w:szCs w:val="24"/>
        </w:rPr>
        <w:t>4</w:t>
      </w:r>
      <w:r w:rsidRPr="00011846">
        <w:rPr>
          <w:rFonts w:ascii="Times New Roman" w:eastAsia="Calibri" w:hAnsi="Times New Roman" w:cs="Times New Roman"/>
          <w:bCs/>
          <w:sz w:val="24"/>
          <w:szCs w:val="24"/>
        </w:rPr>
        <w:t xml:space="preserve">.2016 г. – </w:t>
      </w:r>
      <w:r w:rsidRPr="00011846">
        <w:rPr>
          <w:rFonts w:ascii="Times New Roman" w:eastAsia="Calibri" w:hAnsi="Times New Roman" w:cs="Times New Roman"/>
          <w:b/>
          <w:bCs/>
          <w:sz w:val="24"/>
          <w:szCs w:val="24"/>
        </w:rPr>
        <w:t>2.</w:t>
      </w:r>
    </w:p>
    <w:p w:rsidR="00011846" w:rsidRPr="00011846" w:rsidRDefault="00011846" w:rsidP="00263FBC">
      <w:pPr>
        <w:spacing w:after="0" w:line="360" w:lineRule="auto"/>
        <w:ind w:firstLine="720"/>
        <w:contextualSpacing/>
        <w:jc w:val="both"/>
        <w:rPr>
          <w:rFonts w:ascii="Times New Roman" w:eastAsia="Calibri" w:hAnsi="Times New Roman" w:cs="Times New Roman"/>
          <w:b/>
          <w:sz w:val="24"/>
          <w:szCs w:val="24"/>
        </w:rPr>
      </w:pPr>
      <w:r w:rsidRPr="00011846">
        <w:rPr>
          <w:rFonts w:ascii="Times New Roman" w:eastAsia="Calibri" w:hAnsi="Times New Roman" w:cs="Times New Roman"/>
          <w:sz w:val="24"/>
          <w:szCs w:val="24"/>
        </w:rPr>
        <w:t xml:space="preserve">- Обща стойност на </w:t>
      </w:r>
      <w:r w:rsidRPr="00011846">
        <w:rPr>
          <w:rFonts w:ascii="Times New Roman" w:eastAsia="Calibri" w:hAnsi="Times New Roman" w:cs="Times New Roman"/>
          <w:bCs/>
          <w:sz w:val="24"/>
          <w:szCs w:val="24"/>
        </w:rPr>
        <w:t>приключените</w:t>
      </w:r>
      <w:r w:rsidRPr="00011846">
        <w:rPr>
          <w:rFonts w:ascii="Times New Roman" w:eastAsia="Calibri" w:hAnsi="Times New Roman" w:cs="Times New Roman"/>
          <w:sz w:val="24"/>
          <w:szCs w:val="24"/>
        </w:rPr>
        <w:t xml:space="preserve"> </w:t>
      </w:r>
      <w:r w:rsidRPr="00011846">
        <w:rPr>
          <w:rFonts w:ascii="Times New Roman" w:eastAsia="Calibri" w:hAnsi="Times New Roman" w:cs="Times New Roman"/>
          <w:bCs/>
          <w:sz w:val="24"/>
          <w:szCs w:val="24"/>
        </w:rPr>
        <w:t>проекти</w:t>
      </w:r>
      <w:r w:rsidRPr="00011846">
        <w:rPr>
          <w:rFonts w:ascii="Times New Roman" w:eastAsia="Calibri" w:hAnsi="Times New Roman" w:cs="Times New Roman"/>
          <w:sz w:val="24"/>
          <w:szCs w:val="24"/>
        </w:rPr>
        <w:t xml:space="preserve"> в ЮЗР  – </w:t>
      </w:r>
      <w:r w:rsidRPr="00011846">
        <w:rPr>
          <w:rFonts w:ascii="Times New Roman" w:eastAsia="Calibri" w:hAnsi="Times New Roman" w:cs="Times New Roman"/>
          <w:b/>
          <w:bCs/>
          <w:sz w:val="24"/>
          <w:szCs w:val="24"/>
        </w:rPr>
        <w:t>843 277 лв.</w:t>
      </w:r>
    </w:p>
    <w:p w:rsidR="00011846" w:rsidRPr="00011846" w:rsidRDefault="00011846" w:rsidP="00263FBC">
      <w:pPr>
        <w:spacing w:after="0" w:line="360" w:lineRule="auto"/>
        <w:ind w:firstLine="708"/>
        <w:contextualSpacing/>
        <w:jc w:val="both"/>
        <w:rPr>
          <w:rFonts w:ascii="Times New Roman" w:eastAsia="Calibri" w:hAnsi="Times New Roman" w:cs="Times New Roman"/>
          <w:bCs/>
          <w:sz w:val="24"/>
          <w:szCs w:val="24"/>
        </w:rPr>
      </w:pPr>
      <w:r w:rsidRPr="00011846">
        <w:rPr>
          <w:rFonts w:ascii="Times New Roman" w:eastAsia="Calibri" w:hAnsi="Times New Roman" w:cs="Times New Roman"/>
          <w:bCs/>
          <w:sz w:val="24"/>
          <w:szCs w:val="24"/>
        </w:rPr>
        <w:t xml:space="preserve">За България броят на приключените проекти по ОП „Транспорт” към </w:t>
      </w:r>
      <w:r w:rsidR="00F85384">
        <w:rPr>
          <w:rFonts w:ascii="Times New Roman" w:eastAsia="Calibri" w:hAnsi="Times New Roman" w:cs="Times New Roman"/>
          <w:bCs/>
          <w:sz w:val="24"/>
          <w:szCs w:val="24"/>
        </w:rPr>
        <w:t>28</w:t>
      </w:r>
      <w:r w:rsidRPr="00011846">
        <w:rPr>
          <w:rFonts w:ascii="Times New Roman" w:eastAsia="Calibri" w:hAnsi="Times New Roman" w:cs="Times New Roman"/>
          <w:bCs/>
          <w:sz w:val="24"/>
          <w:szCs w:val="24"/>
        </w:rPr>
        <w:t>.0</w:t>
      </w:r>
      <w:r w:rsidR="00F85384">
        <w:rPr>
          <w:rFonts w:ascii="Times New Roman" w:eastAsia="Calibri" w:hAnsi="Times New Roman" w:cs="Times New Roman"/>
          <w:bCs/>
          <w:sz w:val="24"/>
          <w:szCs w:val="24"/>
        </w:rPr>
        <w:t>4</w:t>
      </w:r>
      <w:r w:rsidRPr="00011846">
        <w:rPr>
          <w:rFonts w:ascii="Times New Roman" w:eastAsia="Calibri" w:hAnsi="Times New Roman" w:cs="Times New Roman"/>
          <w:bCs/>
          <w:sz w:val="24"/>
          <w:szCs w:val="24"/>
        </w:rPr>
        <w:t>.2016 г. е 4 броя, на стойност 1 067 463 лв. ЮЗР съставя 50% от приключените проекти в национален мащаб като брой и 79% като стойност.</w:t>
      </w:r>
    </w:p>
    <w:p w:rsidR="00011846" w:rsidRPr="00011846" w:rsidRDefault="00011846" w:rsidP="00263FBC">
      <w:pPr>
        <w:spacing w:after="0" w:line="360" w:lineRule="auto"/>
        <w:ind w:firstLine="709"/>
        <w:contextualSpacing/>
        <w:jc w:val="both"/>
        <w:rPr>
          <w:rFonts w:ascii="Times New Roman" w:eastAsia="Calibri" w:hAnsi="Times New Roman" w:cs="Times New Roman"/>
          <w:bCs/>
          <w:sz w:val="24"/>
          <w:szCs w:val="24"/>
          <w:lang w:val="en-US"/>
        </w:rPr>
      </w:pPr>
    </w:p>
    <w:p w:rsidR="00011846" w:rsidRPr="001834D3" w:rsidRDefault="00011846" w:rsidP="001F3E09">
      <w:pPr>
        <w:pStyle w:val="ListParagraph"/>
        <w:widowControl w:val="0"/>
        <w:numPr>
          <w:ilvl w:val="0"/>
          <w:numId w:val="38"/>
        </w:numPr>
        <w:autoSpaceDE w:val="0"/>
        <w:autoSpaceDN w:val="0"/>
        <w:adjustRightInd w:val="0"/>
        <w:spacing w:after="0" w:line="360" w:lineRule="auto"/>
        <w:jc w:val="both"/>
        <w:rPr>
          <w:rFonts w:ascii="Times New Roman" w:hAnsi="Times New Roman"/>
          <w:bCs/>
          <w:sz w:val="24"/>
          <w:szCs w:val="24"/>
          <w:u w:val="single"/>
          <w:lang w:val="bg-BG"/>
        </w:rPr>
      </w:pPr>
      <w:r w:rsidRPr="00F85384">
        <w:rPr>
          <w:rFonts w:ascii="Times New Roman" w:hAnsi="Times New Roman"/>
          <w:sz w:val="24"/>
          <w:szCs w:val="24"/>
          <w:u w:val="single"/>
          <w:lang w:val="ru-RU"/>
        </w:rPr>
        <w:t xml:space="preserve">По ОП </w:t>
      </w:r>
      <w:r w:rsidRPr="001834D3">
        <w:rPr>
          <w:rFonts w:ascii="Times New Roman" w:hAnsi="Times New Roman"/>
          <w:sz w:val="24"/>
          <w:szCs w:val="24"/>
          <w:u w:val="single"/>
          <w:lang w:val="bg-BG"/>
        </w:rPr>
        <w:t>„Околна среда</w:t>
      </w:r>
      <w:r w:rsidRPr="001834D3">
        <w:rPr>
          <w:rFonts w:ascii="Times New Roman" w:hAnsi="Times New Roman"/>
          <w:bCs/>
          <w:sz w:val="24"/>
          <w:szCs w:val="24"/>
          <w:u w:val="single"/>
          <w:lang w:val="bg-BG"/>
        </w:rPr>
        <w:t>” 2007-2013 г.</w:t>
      </w:r>
    </w:p>
    <w:p w:rsidR="00011846" w:rsidRPr="001834D3" w:rsidRDefault="00011846" w:rsidP="00263FBC">
      <w:pPr>
        <w:spacing w:after="0" w:line="360" w:lineRule="auto"/>
        <w:ind w:firstLine="708"/>
        <w:contextualSpacing/>
        <w:jc w:val="both"/>
        <w:rPr>
          <w:rFonts w:ascii="Times New Roman" w:eastAsia="Calibri" w:hAnsi="Times New Roman" w:cs="Times New Roman"/>
          <w:sz w:val="24"/>
          <w:szCs w:val="24"/>
        </w:rPr>
      </w:pPr>
      <w:r w:rsidRPr="001834D3">
        <w:rPr>
          <w:rFonts w:ascii="Times New Roman" w:eastAsia="Calibri" w:hAnsi="Times New Roman" w:cs="Times New Roman"/>
          <w:bCs/>
          <w:sz w:val="24"/>
          <w:szCs w:val="24"/>
        </w:rPr>
        <w:t xml:space="preserve">- Общ брой приключени проекти в ЮЗР към </w:t>
      </w:r>
      <w:r w:rsidR="00F85384" w:rsidRPr="001834D3">
        <w:rPr>
          <w:rFonts w:ascii="Times New Roman" w:eastAsia="Calibri" w:hAnsi="Times New Roman" w:cs="Times New Roman"/>
          <w:bCs/>
          <w:sz w:val="24"/>
          <w:szCs w:val="24"/>
        </w:rPr>
        <w:t>28</w:t>
      </w:r>
      <w:r w:rsidRPr="001834D3">
        <w:rPr>
          <w:rFonts w:ascii="Times New Roman" w:eastAsia="Calibri" w:hAnsi="Times New Roman" w:cs="Times New Roman"/>
          <w:bCs/>
          <w:sz w:val="24"/>
          <w:szCs w:val="24"/>
        </w:rPr>
        <w:t>.0</w:t>
      </w:r>
      <w:r w:rsidR="00F85384" w:rsidRPr="001834D3">
        <w:rPr>
          <w:rFonts w:ascii="Times New Roman" w:eastAsia="Calibri" w:hAnsi="Times New Roman" w:cs="Times New Roman"/>
          <w:bCs/>
          <w:sz w:val="24"/>
          <w:szCs w:val="24"/>
        </w:rPr>
        <w:t>4</w:t>
      </w:r>
      <w:r w:rsidRPr="001834D3">
        <w:rPr>
          <w:rFonts w:ascii="Times New Roman" w:eastAsia="Calibri" w:hAnsi="Times New Roman" w:cs="Times New Roman"/>
          <w:bCs/>
          <w:sz w:val="24"/>
          <w:szCs w:val="24"/>
        </w:rPr>
        <w:t xml:space="preserve">.2016 г. – </w:t>
      </w:r>
      <w:r w:rsidRPr="001834D3">
        <w:rPr>
          <w:rFonts w:ascii="Times New Roman" w:eastAsia="Calibri" w:hAnsi="Times New Roman" w:cs="Times New Roman"/>
          <w:b/>
          <w:bCs/>
          <w:sz w:val="24"/>
          <w:szCs w:val="24"/>
        </w:rPr>
        <w:t>2.</w:t>
      </w:r>
    </w:p>
    <w:p w:rsidR="00011846" w:rsidRPr="001834D3" w:rsidRDefault="00011846" w:rsidP="00263FBC">
      <w:pPr>
        <w:spacing w:after="0" w:line="360" w:lineRule="auto"/>
        <w:ind w:firstLine="720"/>
        <w:contextualSpacing/>
        <w:jc w:val="both"/>
        <w:rPr>
          <w:rFonts w:ascii="Times New Roman" w:eastAsia="Calibri" w:hAnsi="Times New Roman" w:cs="Times New Roman"/>
          <w:b/>
          <w:sz w:val="24"/>
          <w:szCs w:val="24"/>
        </w:rPr>
      </w:pPr>
      <w:r w:rsidRPr="001834D3">
        <w:rPr>
          <w:rFonts w:ascii="Times New Roman" w:eastAsia="Calibri" w:hAnsi="Times New Roman" w:cs="Times New Roman"/>
          <w:sz w:val="24"/>
          <w:szCs w:val="24"/>
        </w:rPr>
        <w:t xml:space="preserve">- Обща стойност на </w:t>
      </w:r>
      <w:r w:rsidRPr="001834D3">
        <w:rPr>
          <w:rFonts w:ascii="Times New Roman" w:eastAsia="Calibri" w:hAnsi="Times New Roman" w:cs="Times New Roman"/>
          <w:bCs/>
          <w:sz w:val="24"/>
          <w:szCs w:val="24"/>
        </w:rPr>
        <w:t>приключените</w:t>
      </w:r>
      <w:r w:rsidRPr="001834D3">
        <w:rPr>
          <w:rFonts w:ascii="Times New Roman" w:eastAsia="Calibri" w:hAnsi="Times New Roman" w:cs="Times New Roman"/>
          <w:sz w:val="24"/>
          <w:szCs w:val="24"/>
        </w:rPr>
        <w:t xml:space="preserve"> </w:t>
      </w:r>
      <w:r w:rsidRPr="001834D3">
        <w:rPr>
          <w:rFonts w:ascii="Times New Roman" w:eastAsia="Calibri" w:hAnsi="Times New Roman" w:cs="Times New Roman"/>
          <w:bCs/>
          <w:sz w:val="24"/>
          <w:szCs w:val="24"/>
        </w:rPr>
        <w:t>проекти</w:t>
      </w:r>
      <w:r w:rsidRPr="001834D3">
        <w:rPr>
          <w:rFonts w:ascii="Times New Roman" w:eastAsia="Calibri" w:hAnsi="Times New Roman" w:cs="Times New Roman"/>
          <w:sz w:val="24"/>
          <w:szCs w:val="24"/>
        </w:rPr>
        <w:t xml:space="preserve"> в ЮЗР  – </w:t>
      </w:r>
      <w:r w:rsidRPr="001834D3">
        <w:rPr>
          <w:rFonts w:ascii="Times New Roman" w:eastAsia="Calibri" w:hAnsi="Times New Roman" w:cs="Times New Roman"/>
          <w:b/>
          <w:bCs/>
          <w:sz w:val="24"/>
          <w:szCs w:val="24"/>
        </w:rPr>
        <w:t>133 238 460 лв.</w:t>
      </w:r>
    </w:p>
    <w:p w:rsidR="00011846" w:rsidRPr="001834D3" w:rsidRDefault="00011846" w:rsidP="00263FBC">
      <w:pPr>
        <w:spacing w:after="0" w:line="360" w:lineRule="auto"/>
        <w:ind w:firstLine="708"/>
        <w:contextualSpacing/>
        <w:jc w:val="both"/>
        <w:rPr>
          <w:rFonts w:ascii="Times New Roman" w:eastAsia="Calibri" w:hAnsi="Times New Roman" w:cs="Times New Roman"/>
          <w:bCs/>
          <w:sz w:val="24"/>
          <w:szCs w:val="24"/>
        </w:rPr>
      </w:pPr>
      <w:r w:rsidRPr="001834D3">
        <w:rPr>
          <w:rFonts w:ascii="Times New Roman" w:eastAsia="Calibri" w:hAnsi="Times New Roman" w:cs="Times New Roman"/>
          <w:bCs/>
          <w:sz w:val="24"/>
          <w:szCs w:val="24"/>
        </w:rPr>
        <w:t xml:space="preserve">За България броят на приключените проекти по ОП „Околна среда” към </w:t>
      </w:r>
      <w:r w:rsidR="00F85384" w:rsidRPr="001834D3">
        <w:rPr>
          <w:rFonts w:ascii="Times New Roman" w:eastAsia="Calibri" w:hAnsi="Times New Roman" w:cs="Times New Roman"/>
          <w:bCs/>
          <w:sz w:val="24"/>
          <w:szCs w:val="24"/>
        </w:rPr>
        <w:t>28</w:t>
      </w:r>
      <w:r w:rsidRPr="001834D3">
        <w:rPr>
          <w:rFonts w:ascii="Times New Roman" w:eastAsia="Calibri" w:hAnsi="Times New Roman" w:cs="Times New Roman"/>
          <w:bCs/>
          <w:sz w:val="24"/>
          <w:szCs w:val="24"/>
        </w:rPr>
        <w:t>.0</w:t>
      </w:r>
      <w:r w:rsidR="00F85384" w:rsidRPr="001834D3">
        <w:rPr>
          <w:rFonts w:ascii="Times New Roman" w:eastAsia="Calibri" w:hAnsi="Times New Roman" w:cs="Times New Roman"/>
          <w:bCs/>
          <w:sz w:val="24"/>
          <w:szCs w:val="24"/>
        </w:rPr>
        <w:t>4</w:t>
      </w:r>
      <w:r w:rsidRPr="001834D3">
        <w:rPr>
          <w:rFonts w:ascii="Times New Roman" w:eastAsia="Calibri" w:hAnsi="Times New Roman" w:cs="Times New Roman"/>
          <w:bCs/>
          <w:sz w:val="24"/>
          <w:szCs w:val="24"/>
        </w:rPr>
        <w:t>.2016 г. е 9 броя, на стойност 234 041 203 лв. ЮЗР съставя 22% от приключените проекти в национален мащаб като брой и 57% като стойност.</w:t>
      </w:r>
    </w:p>
    <w:p w:rsidR="00011846" w:rsidRPr="001834D3" w:rsidRDefault="00011846" w:rsidP="00263FBC">
      <w:pPr>
        <w:spacing w:after="0" w:line="360" w:lineRule="auto"/>
        <w:ind w:firstLine="708"/>
        <w:contextualSpacing/>
        <w:jc w:val="both"/>
        <w:rPr>
          <w:rFonts w:ascii="Times New Roman" w:eastAsia="Calibri" w:hAnsi="Times New Roman" w:cs="Times New Roman"/>
          <w:bCs/>
          <w:sz w:val="24"/>
          <w:szCs w:val="24"/>
        </w:rPr>
      </w:pPr>
      <w:r w:rsidRPr="001834D3">
        <w:rPr>
          <w:rFonts w:ascii="Times New Roman" w:eastAsia="Calibri" w:hAnsi="Times New Roman" w:cs="Times New Roman"/>
          <w:bCs/>
          <w:sz w:val="24"/>
          <w:szCs w:val="24"/>
        </w:rPr>
        <w:t xml:space="preserve">По области, данните показват, че </w:t>
      </w:r>
      <w:r w:rsidR="008227F7" w:rsidRPr="001834D3">
        <w:rPr>
          <w:rFonts w:ascii="Times New Roman" w:eastAsia="Calibri" w:hAnsi="Times New Roman" w:cs="Times New Roman"/>
          <w:bCs/>
          <w:sz w:val="24"/>
          <w:szCs w:val="24"/>
        </w:rPr>
        <w:t xml:space="preserve">2-та </w:t>
      </w:r>
      <w:r w:rsidRPr="001834D3">
        <w:rPr>
          <w:rFonts w:ascii="Times New Roman" w:eastAsia="Calibri" w:hAnsi="Times New Roman" w:cs="Times New Roman"/>
          <w:bCs/>
          <w:sz w:val="24"/>
          <w:szCs w:val="24"/>
        </w:rPr>
        <w:t xml:space="preserve">приключени проекта </w:t>
      </w:r>
      <w:r w:rsidR="008227F7" w:rsidRPr="001834D3">
        <w:rPr>
          <w:rFonts w:ascii="Times New Roman" w:eastAsia="Calibri" w:hAnsi="Times New Roman" w:cs="Times New Roman"/>
          <w:bCs/>
          <w:sz w:val="24"/>
          <w:szCs w:val="24"/>
        </w:rPr>
        <w:t xml:space="preserve">са </w:t>
      </w:r>
      <w:r w:rsidRPr="001834D3">
        <w:rPr>
          <w:rFonts w:ascii="Times New Roman" w:eastAsia="Calibri" w:hAnsi="Times New Roman" w:cs="Times New Roman"/>
          <w:bCs/>
          <w:sz w:val="24"/>
          <w:szCs w:val="24"/>
        </w:rPr>
        <w:t xml:space="preserve">в област София (столица) на стойност 133 238 460 лв.  </w:t>
      </w:r>
    </w:p>
    <w:p w:rsidR="00011846" w:rsidRPr="001834D3"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b/>
          <w:sz w:val="24"/>
          <w:szCs w:val="24"/>
          <w:u w:val="single"/>
        </w:rPr>
      </w:pPr>
    </w:p>
    <w:p w:rsidR="00011846" w:rsidRPr="001834D3" w:rsidRDefault="00011846" w:rsidP="001F3E09">
      <w:pPr>
        <w:pStyle w:val="ListParagraph"/>
        <w:widowControl w:val="0"/>
        <w:numPr>
          <w:ilvl w:val="0"/>
          <w:numId w:val="38"/>
        </w:numPr>
        <w:autoSpaceDE w:val="0"/>
        <w:autoSpaceDN w:val="0"/>
        <w:adjustRightInd w:val="0"/>
        <w:spacing w:after="0" w:line="360" w:lineRule="auto"/>
        <w:jc w:val="both"/>
        <w:rPr>
          <w:rFonts w:ascii="Times New Roman" w:hAnsi="Times New Roman"/>
          <w:bCs/>
          <w:sz w:val="24"/>
          <w:szCs w:val="24"/>
          <w:u w:val="single"/>
          <w:lang w:val="bg-BG"/>
        </w:rPr>
      </w:pPr>
      <w:r w:rsidRPr="001834D3">
        <w:rPr>
          <w:rFonts w:ascii="Times New Roman" w:hAnsi="Times New Roman"/>
          <w:sz w:val="24"/>
          <w:szCs w:val="24"/>
          <w:u w:val="single"/>
          <w:lang w:val="bg-BG"/>
        </w:rPr>
        <w:t>По ОП „Регионално развитие</w:t>
      </w:r>
      <w:r w:rsidRPr="001834D3">
        <w:rPr>
          <w:rFonts w:ascii="Times New Roman" w:hAnsi="Times New Roman"/>
          <w:bCs/>
          <w:sz w:val="24"/>
          <w:szCs w:val="24"/>
          <w:u w:val="single"/>
          <w:lang w:val="bg-BG"/>
        </w:rPr>
        <w:t>” 2007-2013 г.</w:t>
      </w:r>
    </w:p>
    <w:p w:rsidR="00011846" w:rsidRPr="001834D3" w:rsidRDefault="00011846" w:rsidP="00263FBC">
      <w:pPr>
        <w:spacing w:after="0" w:line="360" w:lineRule="auto"/>
        <w:ind w:firstLine="708"/>
        <w:contextualSpacing/>
        <w:jc w:val="both"/>
        <w:rPr>
          <w:rFonts w:ascii="Times New Roman" w:eastAsia="Calibri" w:hAnsi="Times New Roman" w:cs="Times New Roman"/>
          <w:sz w:val="24"/>
          <w:szCs w:val="24"/>
        </w:rPr>
      </w:pPr>
      <w:r w:rsidRPr="001834D3">
        <w:rPr>
          <w:rFonts w:ascii="Times New Roman" w:eastAsia="Calibri" w:hAnsi="Times New Roman" w:cs="Times New Roman"/>
          <w:bCs/>
          <w:sz w:val="24"/>
          <w:szCs w:val="24"/>
        </w:rPr>
        <w:t xml:space="preserve">- Общ брой приключени проекти в ЮЗР към </w:t>
      </w:r>
      <w:r w:rsidR="00F85384" w:rsidRPr="001834D3">
        <w:rPr>
          <w:rFonts w:ascii="Times New Roman" w:eastAsia="Calibri" w:hAnsi="Times New Roman" w:cs="Times New Roman"/>
          <w:bCs/>
          <w:sz w:val="24"/>
          <w:szCs w:val="24"/>
        </w:rPr>
        <w:t>28</w:t>
      </w:r>
      <w:r w:rsidRPr="001834D3">
        <w:rPr>
          <w:rFonts w:ascii="Times New Roman" w:eastAsia="Calibri" w:hAnsi="Times New Roman" w:cs="Times New Roman"/>
          <w:bCs/>
          <w:sz w:val="24"/>
          <w:szCs w:val="24"/>
        </w:rPr>
        <w:t>.0</w:t>
      </w:r>
      <w:r w:rsidR="00F85384" w:rsidRPr="001834D3">
        <w:rPr>
          <w:rFonts w:ascii="Times New Roman" w:eastAsia="Calibri" w:hAnsi="Times New Roman" w:cs="Times New Roman"/>
          <w:bCs/>
          <w:sz w:val="24"/>
          <w:szCs w:val="24"/>
        </w:rPr>
        <w:t>4</w:t>
      </w:r>
      <w:r w:rsidRPr="001834D3">
        <w:rPr>
          <w:rFonts w:ascii="Times New Roman" w:eastAsia="Calibri" w:hAnsi="Times New Roman" w:cs="Times New Roman"/>
          <w:bCs/>
          <w:sz w:val="24"/>
          <w:szCs w:val="24"/>
        </w:rPr>
        <w:t>.2016 г. –</w:t>
      </w:r>
      <w:r w:rsidRPr="001834D3">
        <w:rPr>
          <w:rFonts w:ascii="Times New Roman" w:eastAsia="Calibri" w:hAnsi="Times New Roman" w:cs="Times New Roman"/>
          <w:b/>
          <w:bCs/>
          <w:sz w:val="24"/>
          <w:szCs w:val="24"/>
        </w:rPr>
        <w:t>16.</w:t>
      </w:r>
    </w:p>
    <w:p w:rsidR="00011846" w:rsidRPr="00011846" w:rsidRDefault="00011846" w:rsidP="00263FBC">
      <w:pPr>
        <w:spacing w:after="0" w:line="360" w:lineRule="auto"/>
        <w:ind w:firstLine="720"/>
        <w:contextualSpacing/>
        <w:jc w:val="both"/>
        <w:rPr>
          <w:rFonts w:ascii="Times New Roman" w:eastAsia="Calibri" w:hAnsi="Times New Roman" w:cs="Times New Roman"/>
          <w:b/>
          <w:sz w:val="24"/>
          <w:szCs w:val="24"/>
        </w:rPr>
      </w:pPr>
      <w:r w:rsidRPr="001834D3">
        <w:rPr>
          <w:rFonts w:ascii="Times New Roman" w:eastAsia="Calibri" w:hAnsi="Times New Roman" w:cs="Times New Roman"/>
          <w:sz w:val="24"/>
          <w:szCs w:val="24"/>
        </w:rPr>
        <w:t xml:space="preserve">- Обща стойност на </w:t>
      </w:r>
      <w:r w:rsidRPr="001834D3">
        <w:rPr>
          <w:rFonts w:ascii="Times New Roman" w:eastAsia="Calibri" w:hAnsi="Times New Roman" w:cs="Times New Roman"/>
          <w:bCs/>
          <w:sz w:val="24"/>
          <w:szCs w:val="24"/>
        </w:rPr>
        <w:t>приключените</w:t>
      </w:r>
      <w:r w:rsidRPr="00011846">
        <w:rPr>
          <w:rFonts w:ascii="Times New Roman" w:eastAsia="Calibri" w:hAnsi="Times New Roman" w:cs="Times New Roman"/>
          <w:sz w:val="24"/>
          <w:szCs w:val="24"/>
        </w:rPr>
        <w:t xml:space="preserve"> </w:t>
      </w:r>
      <w:r w:rsidRPr="00011846">
        <w:rPr>
          <w:rFonts w:ascii="Times New Roman" w:eastAsia="Calibri" w:hAnsi="Times New Roman" w:cs="Times New Roman"/>
          <w:bCs/>
          <w:sz w:val="24"/>
          <w:szCs w:val="24"/>
        </w:rPr>
        <w:t>проекти</w:t>
      </w:r>
      <w:r w:rsidRPr="00011846">
        <w:rPr>
          <w:rFonts w:ascii="Times New Roman" w:eastAsia="Calibri" w:hAnsi="Times New Roman" w:cs="Times New Roman"/>
          <w:sz w:val="24"/>
          <w:szCs w:val="24"/>
        </w:rPr>
        <w:t xml:space="preserve"> в ЮЗР  – </w:t>
      </w:r>
      <w:r w:rsidRPr="00011846">
        <w:rPr>
          <w:rFonts w:ascii="Times New Roman" w:eastAsia="Calibri" w:hAnsi="Times New Roman" w:cs="Times New Roman"/>
          <w:b/>
          <w:bCs/>
          <w:sz w:val="24"/>
          <w:szCs w:val="24"/>
        </w:rPr>
        <w:t>20 907 378 лв.</w:t>
      </w:r>
    </w:p>
    <w:p w:rsidR="00011846" w:rsidRPr="00011846" w:rsidRDefault="00011846" w:rsidP="00263FBC">
      <w:pPr>
        <w:spacing w:after="0" w:line="360" w:lineRule="auto"/>
        <w:ind w:firstLine="708"/>
        <w:contextualSpacing/>
        <w:jc w:val="both"/>
        <w:rPr>
          <w:rFonts w:ascii="Times New Roman" w:eastAsia="Calibri" w:hAnsi="Times New Roman" w:cs="Times New Roman"/>
          <w:bCs/>
          <w:sz w:val="24"/>
          <w:szCs w:val="24"/>
          <w:lang w:val="ru-RU"/>
        </w:rPr>
      </w:pPr>
      <w:r w:rsidRPr="00011846">
        <w:rPr>
          <w:rFonts w:ascii="Times New Roman" w:eastAsia="Calibri" w:hAnsi="Times New Roman" w:cs="Times New Roman"/>
          <w:bCs/>
          <w:sz w:val="24"/>
          <w:szCs w:val="24"/>
        </w:rPr>
        <w:t xml:space="preserve">За България броят на приключените проекти по ОПРР към </w:t>
      </w:r>
      <w:r w:rsidR="00F85384">
        <w:rPr>
          <w:rFonts w:ascii="Times New Roman" w:eastAsia="Calibri" w:hAnsi="Times New Roman" w:cs="Times New Roman"/>
          <w:bCs/>
          <w:sz w:val="24"/>
          <w:szCs w:val="24"/>
        </w:rPr>
        <w:t>28.04</w:t>
      </w:r>
      <w:r w:rsidRPr="00011846">
        <w:rPr>
          <w:rFonts w:ascii="Times New Roman" w:eastAsia="Calibri" w:hAnsi="Times New Roman" w:cs="Times New Roman"/>
          <w:bCs/>
          <w:sz w:val="24"/>
          <w:szCs w:val="24"/>
        </w:rPr>
        <w:t>.2016 г. е 94 броя на стойност 138 922 382 лв. ЮЗР съставя 17% от приключените проекти в национален мащаб като брой и 15% като стойност.</w:t>
      </w:r>
    </w:p>
    <w:p w:rsidR="00011846" w:rsidRPr="00011846" w:rsidRDefault="00011846" w:rsidP="00263FBC">
      <w:pPr>
        <w:spacing w:after="0" w:line="360" w:lineRule="auto"/>
        <w:ind w:firstLine="708"/>
        <w:contextualSpacing/>
        <w:jc w:val="both"/>
        <w:rPr>
          <w:rFonts w:ascii="Times New Roman" w:eastAsia="Calibri" w:hAnsi="Times New Roman" w:cs="Times New Roman"/>
          <w:bCs/>
          <w:sz w:val="24"/>
          <w:szCs w:val="24"/>
        </w:rPr>
      </w:pPr>
      <w:r w:rsidRPr="00011846">
        <w:rPr>
          <w:rFonts w:ascii="Times New Roman" w:eastAsia="Calibri" w:hAnsi="Times New Roman" w:cs="Times New Roman"/>
          <w:bCs/>
          <w:sz w:val="24"/>
          <w:szCs w:val="24"/>
        </w:rPr>
        <w:t>Най-много реализирани проекти има в област София (столица) – 406 броя на стойност 24 443 959</w:t>
      </w:r>
      <w:r w:rsidRPr="00011846">
        <w:rPr>
          <w:rFonts w:ascii="Times New Roman" w:eastAsia="Calibri" w:hAnsi="Times New Roman" w:cs="Times New Roman"/>
          <w:bCs/>
          <w:sz w:val="24"/>
          <w:szCs w:val="24"/>
          <w:lang w:val="ru-RU"/>
        </w:rPr>
        <w:t xml:space="preserve"> </w:t>
      </w:r>
      <w:r w:rsidRPr="00011846">
        <w:rPr>
          <w:rFonts w:ascii="Times New Roman" w:eastAsia="Calibri" w:hAnsi="Times New Roman" w:cs="Times New Roman"/>
          <w:bCs/>
          <w:sz w:val="24"/>
          <w:szCs w:val="24"/>
        </w:rPr>
        <w:t xml:space="preserve">лв., а в останалите области броят е значително по-нисък: област Благоевград - 68 проекта </w:t>
      </w:r>
      <w:r w:rsidRPr="00011846">
        <w:rPr>
          <w:rFonts w:ascii="Times New Roman" w:eastAsia="Calibri" w:hAnsi="Times New Roman" w:cs="Times New Roman"/>
          <w:bCs/>
          <w:sz w:val="24"/>
          <w:szCs w:val="24"/>
          <w:lang w:val="en-US"/>
        </w:rPr>
        <w:t>(</w:t>
      </w:r>
      <w:r w:rsidRPr="00011846">
        <w:rPr>
          <w:rFonts w:ascii="Times New Roman" w:eastAsia="Calibri" w:hAnsi="Times New Roman" w:cs="Times New Roman"/>
          <w:bCs/>
          <w:sz w:val="24"/>
          <w:szCs w:val="24"/>
        </w:rPr>
        <w:t>5 518 646 лв.</w:t>
      </w:r>
      <w:r w:rsidRPr="00011846">
        <w:rPr>
          <w:rFonts w:ascii="Times New Roman" w:eastAsia="Calibri" w:hAnsi="Times New Roman" w:cs="Times New Roman"/>
          <w:bCs/>
          <w:sz w:val="24"/>
          <w:szCs w:val="24"/>
          <w:lang w:val="en-US"/>
        </w:rPr>
        <w:t>)</w:t>
      </w:r>
      <w:r w:rsidRPr="00011846">
        <w:rPr>
          <w:rFonts w:ascii="Times New Roman" w:eastAsia="Calibri" w:hAnsi="Times New Roman" w:cs="Times New Roman"/>
          <w:bCs/>
          <w:sz w:val="24"/>
          <w:szCs w:val="24"/>
        </w:rPr>
        <w:t>, Софийска област - 65 проекта (4 261 412 лв.), област Кюстендил - 38 проекта (1 909 269 лв.) и област Перн</w:t>
      </w:r>
      <w:r w:rsidR="00C428FA">
        <w:rPr>
          <w:rFonts w:ascii="Times New Roman" w:eastAsia="Calibri" w:hAnsi="Times New Roman" w:cs="Times New Roman"/>
          <w:bCs/>
          <w:sz w:val="24"/>
          <w:szCs w:val="24"/>
        </w:rPr>
        <w:t>ик - 21 проекта (1 424 385 лв.)</w:t>
      </w:r>
    </w:p>
    <w:p w:rsidR="00011846" w:rsidRPr="00011846" w:rsidRDefault="00011846" w:rsidP="00263FBC">
      <w:pPr>
        <w:widowControl w:val="0"/>
        <w:autoSpaceDE w:val="0"/>
        <w:autoSpaceDN w:val="0"/>
        <w:adjustRightInd w:val="0"/>
        <w:spacing w:after="0" w:line="360" w:lineRule="auto"/>
        <w:ind w:firstLine="708"/>
        <w:jc w:val="both"/>
        <w:rPr>
          <w:rFonts w:ascii="Times New Roman" w:eastAsia="Calibri" w:hAnsi="Times New Roman" w:cs="Times New Roman"/>
          <w:b/>
          <w:sz w:val="24"/>
          <w:szCs w:val="24"/>
          <w:u w:val="single"/>
        </w:rPr>
      </w:pPr>
    </w:p>
    <w:p w:rsidR="00011846" w:rsidRPr="00C428FA" w:rsidRDefault="00011846" w:rsidP="001F3E09">
      <w:pPr>
        <w:pStyle w:val="ListParagraph"/>
        <w:widowControl w:val="0"/>
        <w:numPr>
          <w:ilvl w:val="0"/>
          <w:numId w:val="38"/>
        </w:numPr>
        <w:tabs>
          <w:tab w:val="left" w:pos="1134"/>
        </w:tabs>
        <w:autoSpaceDE w:val="0"/>
        <w:autoSpaceDN w:val="0"/>
        <w:adjustRightInd w:val="0"/>
        <w:spacing w:after="0" w:line="360" w:lineRule="auto"/>
        <w:jc w:val="both"/>
        <w:rPr>
          <w:rFonts w:ascii="Times New Roman" w:hAnsi="Times New Roman"/>
          <w:bCs/>
          <w:sz w:val="24"/>
          <w:szCs w:val="24"/>
          <w:u w:val="single"/>
          <w:lang w:val="bg-BG"/>
        </w:rPr>
      </w:pPr>
      <w:r w:rsidRPr="00C428FA">
        <w:rPr>
          <w:rFonts w:ascii="Times New Roman" w:hAnsi="Times New Roman"/>
          <w:sz w:val="24"/>
          <w:szCs w:val="24"/>
          <w:u w:val="single"/>
          <w:lang w:val="bg-BG"/>
        </w:rPr>
        <w:t>По ОП „Развитие на конкурентоспособността на българската икономика</w:t>
      </w:r>
      <w:r w:rsidRPr="00C428FA">
        <w:rPr>
          <w:rFonts w:ascii="Times New Roman" w:hAnsi="Times New Roman"/>
          <w:bCs/>
          <w:sz w:val="24"/>
          <w:szCs w:val="24"/>
          <w:u w:val="single"/>
          <w:lang w:val="bg-BG"/>
        </w:rPr>
        <w:t>” 2007-2013 г.</w:t>
      </w:r>
    </w:p>
    <w:p w:rsidR="00011846" w:rsidRPr="00C428FA" w:rsidRDefault="00011846" w:rsidP="00263FBC">
      <w:pPr>
        <w:spacing w:after="0" w:line="360" w:lineRule="auto"/>
        <w:ind w:firstLine="708"/>
        <w:contextualSpacing/>
        <w:jc w:val="both"/>
        <w:rPr>
          <w:rFonts w:ascii="Times New Roman" w:eastAsia="Calibri" w:hAnsi="Times New Roman" w:cs="Times New Roman"/>
          <w:sz w:val="24"/>
          <w:szCs w:val="24"/>
        </w:rPr>
      </w:pPr>
      <w:r w:rsidRPr="00C428FA">
        <w:rPr>
          <w:rFonts w:ascii="Times New Roman" w:eastAsia="Calibri" w:hAnsi="Times New Roman" w:cs="Times New Roman"/>
          <w:bCs/>
          <w:sz w:val="24"/>
          <w:szCs w:val="24"/>
        </w:rPr>
        <w:t xml:space="preserve">- Общ брой приключени проекти в ЮЗР към </w:t>
      </w:r>
      <w:r w:rsidR="00C428FA">
        <w:rPr>
          <w:rFonts w:ascii="Times New Roman" w:eastAsia="Calibri" w:hAnsi="Times New Roman" w:cs="Times New Roman"/>
          <w:bCs/>
          <w:sz w:val="24"/>
          <w:szCs w:val="24"/>
        </w:rPr>
        <w:t>28</w:t>
      </w:r>
      <w:r w:rsidRPr="00C428FA">
        <w:rPr>
          <w:rFonts w:ascii="Times New Roman" w:eastAsia="Calibri" w:hAnsi="Times New Roman" w:cs="Times New Roman"/>
          <w:bCs/>
          <w:sz w:val="24"/>
          <w:szCs w:val="24"/>
        </w:rPr>
        <w:t>.0</w:t>
      </w:r>
      <w:r w:rsidR="00C428FA">
        <w:rPr>
          <w:rFonts w:ascii="Times New Roman" w:eastAsia="Calibri" w:hAnsi="Times New Roman" w:cs="Times New Roman"/>
          <w:bCs/>
          <w:sz w:val="24"/>
          <w:szCs w:val="24"/>
        </w:rPr>
        <w:t>4</w:t>
      </w:r>
      <w:r w:rsidRPr="00C428FA">
        <w:rPr>
          <w:rFonts w:ascii="Times New Roman" w:eastAsia="Calibri" w:hAnsi="Times New Roman" w:cs="Times New Roman"/>
          <w:bCs/>
          <w:sz w:val="24"/>
          <w:szCs w:val="24"/>
        </w:rPr>
        <w:t xml:space="preserve">.2016 г. – </w:t>
      </w:r>
      <w:r w:rsidRPr="00C428FA">
        <w:rPr>
          <w:rFonts w:ascii="Times New Roman" w:eastAsia="Calibri" w:hAnsi="Times New Roman" w:cs="Times New Roman"/>
          <w:b/>
          <w:bCs/>
          <w:sz w:val="24"/>
          <w:szCs w:val="24"/>
        </w:rPr>
        <w:t>368.</w:t>
      </w:r>
    </w:p>
    <w:p w:rsidR="00011846" w:rsidRPr="00C428FA" w:rsidRDefault="00011846" w:rsidP="00263FBC">
      <w:pPr>
        <w:spacing w:after="0" w:line="360" w:lineRule="auto"/>
        <w:ind w:firstLine="720"/>
        <w:contextualSpacing/>
        <w:jc w:val="both"/>
        <w:rPr>
          <w:rFonts w:ascii="Times New Roman" w:eastAsia="Calibri" w:hAnsi="Times New Roman" w:cs="Times New Roman"/>
          <w:b/>
          <w:sz w:val="24"/>
          <w:szCs w:val="24"/>
        </w:rPr>
      </w:pPr>
      <w:r w:rsidRPr="00C428FA">
        <w:rPr>
          <w:rFonts w:ascii="Times New Roman" w:eastAsia="Calibri" w:hAnsi="Times New Roman" w:cs="Times New Roman"/>
          <w:sz w:val="24"/>
          <w:szCs w:val="24"/>
        </w:rPr>
        <w:t xml:space="preserve">- Обща стойност на </w:t>
      </w:r>
      <w:r w:rsidRPr="00C428FA">
        <w:rPr>
          <w:rFonts w:ascii="Times New Roman" w:eastAsia="Calibri" w:hAnsi="Times New Roman" w:cs="Times New Roman"/>
          <w:bCs/>
          <w:sz w:val="24"/>
          <w:szCs w:val="24"/>
        </w:rPr>
        <w:t>приключените</w:t>
      </w:r>
      <w:r w:rsidRPr="00C428FA">
        <w:rPr>
          <w:rFonts w:ascii="Times New Roman" w:eastAsia="Calibri" w:hAnsi="Times New Roman" w:cs="Times New Roman"/>
          <w:sz w:val="24"/>
          <w:szCs w:val="24"/>
        </w:rPr>
        <w:t xml:space="preserve"> </w:t>
      </w:r>
      <w:r w:rsidRPr="00C428FA">
        <w:rPr>
          <w:rFonts w:ascii="Times New Roman" w:eastAsia="Calibri" w:hAnsi="Times New Roman" w:cs="Times New Roman"/>
          <w:bCs/>
          <w:sz w:val="24"/>
          <w:szCs w:val="24"/>
        </w:rPr>
        <w:t>проекти</w:t>
      </w:r>
      <w:r w:rsidRPr="00C428FA">
        <w:rPr>
          <w:rFonts w:ascii="Times New Roman" w:eastAsia="Calibri" w:hAnsi="Times New Roman" w:cs="Times New Roman"/>
          <w:sz w:val="24"/>
          <w:szCs w:val="24"/>
        </w:rPr>
        <w:t xml:space="preserve"> в ЮЗР  – </w:t>
      </w:r>
      <w:r w:rsidRPr="00C428FA">
        <w:rPr>
          <w:rFonts w:ascii="Times New Roman" w:eastAsia="Calibri" w:hAnsi="Times New Roman" w:cs="Times New Roman"/>
          <w:b/>
          <w:bCs/>
          <w:sz w:val="24"/>
          <w:szCs w:val="24"/>
        </w:rPr>
        <w:t>374 555 500 лв.</w:t>
      </w:r>
    </w:p>
    <w:p w:rsidR="00011846" w:rsidRPr="00C428FA" w:rsidRDefault="00011846" w:rsidP="00263FBC">
      <w:pPr>
        <w:spacing w:after="0" w:line="360" w:lineRule="auto"/>
        <w:ind w:firstLine="708"/>
        <w:contextualSpacing/>
        <w:jc w:val="both"/>
        <w:rPr>
          <w:rFonts w:ascii="Times New Roman" w:eastAsia="Calibri" w:hAnsi="Times New Roman" w:cs="Times New Roman"/>
          <w:bCs/>
          <w:sz w:val="24"/>
          <w:szCs w:val="24"/>
        </w:rPr>
      </w:pPr>
      <w:r w:rsidRPr="00C428FA">
        <w:rPr>
          <w:rFonts w:ascii="Times New Roman" w:eastAsia="Calibri" w:hAnsi="Times New Roman" w:cs="Times New Roman"/>
          <w:bCs/>
          <w:sz w:val="24"/>
          <w:szCs w:val="24"/>
        </w:rPr>
        <w:lastRenderedPageBreak/>
        <w:t>За България броят на прик</w:t>
      </w:r>
      <w:r w:rsidR="00C428FA">
        <w:rPr>
          <w:rFonts w:ascii="Times New Roman" w:eastAsia="Calibri" w:hAnsi="Times New Roman" w:cs="Times New Roman"/>
          <w:bCs/>
          <w:sz w:val="24"/>
          <w:szCs w:val="24"/>
        </w:rPr>
        <w:t>лючените проекти по ОПРКБИ към 28</w:t>
      </w:r>
      <w:r w:rsidRPr="00C428FA">
        <w:rPr>
          <w:rFonts w:ascii="Times New Roman" w:eastAsia="Calibri" w:hAnsi="Times New Roman" w:cs="Times New Roman"/>
          <w:bCs/>
          <w:sz w:val="24"/>
          <w:szCs w:val="24"/>
        </w:rPr>
        <w:t>.0</w:t>
      </w:r>
      <w:r w:rsidR="00C428FA">
        <w:rPr>
          <w:rFonts w:ascii="Times New Roman" w:eastAsia="Calibri" w:hAnsi="Times New Roman" w:cs="Times New Roman"/>
          <w:bCs/>
          <w:sz w:val="24"/>
          <w:szCs w:val="24"/>
        </w:rPr>
        <w:t>4</w:t>
      </w:r>
      <w:r w:rsidRPr="00C428FA">
        <w:rPr>
          <w:rFonts w:ascii="Times New Roman" w:eastAsia="Calibri" w:hAnsi="Times New Roman" w:cs="Times New Roman"/>
          <w:bCs/>
          <w:sz w:val="24"/>
          <w:szCs w:val="24"/>
        </w:rPr>
        <w:t>.2016 г. е 821 броя, на стойност 984 497 359 лв. ЮЗР съставя 45% от приключените проекти в национален мащаб като брой и 38% като стойност.</w:t>
      </w:r>
    </w:p>
    <w:p w:rsidR="00011846" w:rsidRPr="00C428FA" w:rsidRDefault="00011846" w:rsidP="00263FBC">
      <w:pPr>
        <w:spacing w:after="0" w:line="360" w:lineRule="auto"/>
        <w:ind w:firstLine="708"/>
        <w:contextualSpacing/>
        <w:jc w:val="both"/>
        <w:rPr>
          <w:rFonts w:ascii="Times New Roman" w:eastAsia="Calibri" w:hAnsi="Times New Roman" w:cs="Times New Roman"/>
          <w:bCs/>
          <w:sz w:val="24"/>
          <w:szCs w:val="24"/>
        </w:rPr>
      </w:pPr>
      <w:r w:rsidRPr="00C428FA">
        <w:rPr>
          <w:rFonts w:ascii="Times New Roman" w:eastAsia="Calibri" w:hAnsi="Times New Roman" w:cs="Times New Roman"/>
          <w:bCs/>
          <w:sz w:val="24"/>
          <w:szCs w:val="24"/>
        </w:rPr>
        <w:t>Най-много реализирани проекти има в област София (столица) – 282 броя на стойност 267 470 983 лв., а в останалите области броят е значително по-нисък: област Благоевград - 33 проекта (32 169 144 лв.), Софийска област - 21 проекта (31 448 955 лв.), област Перник - 20 проекта (30 885 044 лв.) и област Кюстенди</w:t>
      </w:r>
      <w:r w:rsidR="00C428FA">
        <w:rPr>
          <w:rFonts w:ascii="Times New Roman" w:eastAsia="Calibri" w:hAnsi="Times New Roman" w:cs="Times New Roman"/>
          <w:bCs/>
          <w:sz w:val="24"/>
          <w:szCs w:val="24"/>
        </w:rPr>
        <w:t>л - 12 проекта (12 581 374 лв.)</w:t>
      </w:r>
    </w:p>
    <w:p w:rsidR="00011846" w:rsidRPr="00011846" w:rsidRDefault="00011846" w:rsidP="00263FBC">
      <w:pPr>
        <w:widowControl w:val="0"/>
        <w:autoSpaceDE w:val="0"/>
        <w:autoSpaceDN w:val="0"/>
        <w:adjustRightInd w:val="0"/>
        <w:spacing w:after="0" w:line="360" w:lineRule="auto"/>
        <w:jc w:val="both"/>
        <w:rPr>
          <w:rFonts w:ascii="Times New Roman" w:eastAsia="Calibri" w:hAnsi="Times New Roman" w:cs="Times New Roman"/>
          <w:b/>
          <w:sz w:val="24"/>
          <w:szCs w:val="24"/>
          <w:u w:val="single"/>
        </w:rPr>
      </w:pPr>
    </w:p>
    <w:p w:rsidR="00011846" w:rsidRPr="00C428FA" w:rsidRDefault="00011846" w:rsidP="001F3E09">
      <w:pPr>
        <w:pStyle w:val="ListParagraph"/>
        <w:widowControl w:val="0"/>
        <w:numPr>
          <w:ilvl w:val="0"/>
          <w:numId w:val="38"/>
        </w:numPr>
        <w:autoSpaceDE w:val="0"/>
        <w:autoSpaceDN w:val="0"/>
        <w:adjustRightInd w:val="0"/>
        <w:spacing w:after="0" w:line="360" w:lineRule="auto"/>
        <w:jc w:val="both"/>
        <w:rPr>
          <w:rFonts w:ascii="Times New Roman" w:hAnsi="Times New Roman"/>
          <w:bCs/>
          <w:sz w:val="24"/>
          <w:szCs w:val="24"/>
          <w:u w:val="single"/>
          <w:lang w:val="bg-BG"/>
        </w:rPr>
      </w:pPr>
      <w:r w:rsidRPr="00C428FA">
        <w:rPr>
          <w:rFonts w:ascii="Times New Roman" w:hAnsi="Times New Roman"/>
          <w:sz w:val="24"/>
          <w:szCs w:val="24"/>
          <w:u w:val="single"/>
          <w:lang w:val="bg-BG"/>
        </w:rPr>
        <w:t>По ОП „Развитие на човешките ресурси</w:t>
      </w:r>
      <w:r w:rsidRPr="00C428FA">
        <w:rPr>
          <w:rFonts w:ascii="Times New Roman" w:hAnsi="Times New Roman"/>
          <w:bCs/>
          <w:sz w:val="24"/>
          <w:szCs w:val="24"/>
          <w:u w:val="single"/>
          <w:lang w:val="bg-BG"/>
        </w:rPr>
        <w:t>” 2007-2013 г.</w:t>
      </w:r>
    </w:p>
    <w:p w:rsidR="00011846" w:rsidRPr="00C428FA" w:rsidRDefault="00011846" w:rsidP="00263FBC">
      <w:pPr>
        <w:spacing w:after="0" w:line="360" w:lineRule="auto"/>
        <w:ind w:firstLine="708"/>
        <w:contextualSpacing/>
        <w:jc w:val="both"/>
        <w:rPr>
          <w:rFonts w:ascii="Times New Roman" w:eastAsia="Calibri" w:hAnsi="Times New Roman" w:cs="Times New Roman"/>
          <w:sz w:val="24"/>
          <w:szCs w:val="24"/>
        </w:rPr>
      </w:pPr>
      <w:r w:rsidRPr="00C428FA">
        <w:rPr>
          <w:rFonts w:ascii="Times New Roman" w:eastAsia="Calibri" w:hAnsi="Times New Roman" w:cs="Times New Roman"/>
          <w:bCs/>
          <w:sz w:val="24"/>
          <w:szCs w:val="24"/>
        </w:rPr>
        <w:t xml:space="preserve">- Общ брой приключени проекти в ЮЗР към </w:t>
      </w:r>
      <w:r w:rsidR="006956A6">
        <w:rPr>
          <w:rFonts w:ascii="Times New Roman" w:eastAsia="Calibri" w:hAnsi="Times New Roman" w:cs="Times New Roman"/>
          <w:bCs/>
          <w:sz w:val="24"/>
          <w:szCs w:val="24"/>
        </w:rPr>
        <w:t>28</w:t>
      </w:r>
      <w:r w:rsidRPr="00C428FA">
        <w:rPr>
          <w:rFonts w:ascii="Times New Roman" w:eastAsia="Calibri" w:hAnsi="Times New Roman" w:cs="Times New Roman"/>
          <w:bCs/>
          <w:sz w:val="24"/>
          <w:szCs w:val="24"/>
        </w:rPr>
        <w:t>.0</w:t>
      </w:r>
      <w:r w:rsidR="006956A6">
        <w:rPr>
          <w:rFonts w:ascii="Times New Roman" w:eastAsia="Calibri" w:hAnsi="Times New Roman" w:cs="Times New Roman"/>
          <w:bCs/>
          <w:sz w:val="24"/>
          <w:szCs w:val="24"/>
        </w:rPr>
        <w:t>4</w:t>
      </w:r>
      <w:r w:rsidRPr="00C428FA">
        <w:rPr>
          <w:rFonts w:ascii="Times New Roman" w:eastAsia="Calibri" w:hAnsi="Times New Roman" w:cs="Times New Roman"/>
          <w:bCs/>
          <w:sz w:val="24"/>
          <w:szCs w:val="24"/>
        </w:rPr>
        <w:t xml:space="preserve">.2016 г. – </w:t>
      </w:r>
      <w:r w:rsidRPr="00C428FA">
        <w:rPr>
          <w:rFonts w:ascii="Times New Roman" w:eastAsia="Calibri" w:hAnsi="Times New Roman" w:cs="Times New Roman"/>
          <w:b/>
          <w:bCs/>
          <w:sz w:val="24"/>
          <w:szCs w:val="24"/>
        </w:rPr>
        <w:t>598.</w:t>
      </w:r>
    </w:p>
    <w:p w:rsidR="00011846" w:rsidRPr="00C428FA" w:rsidRDefault="00011846" w:rsidP="00263FBC">
      <w:pPr>
        <w:spacing w:after="0" w:line="360" w:lineRule="auto"/>
        <w:ind w:firstLine="720"/>
        <w:contextualSpacing/>
        <w:jc w:val="both"/>
        <w:rPr>
          <w:rFonts w:ascii="Times New Roman" w:eastAsia="Calibri" w:hAnsi="Times New Roman" w:cs="Times New Roman"/>
          <w:b/>
          <w:sz w:val="24"/>
          <w:szCs w:val="24"/>
        </w:rPr>
      </w:pPr>
      <w:r w:rsidRPr="00C428FA">
        <w:rPr>
          <w:rFonts w:ascii="Times New Roman" w:eastAsia="Calibri" w:hAnsi="Times New Roman" w:cs="Times New Roman"/>
          <w:sz w:val="24"/>
          <w:szCs w:val="24"/>
        </w:rPr>
        <w:t xml:space="preserve">- Обща стойност на </w:t>
      </w:r>
      <w:r w:rsidRPr="00C428FA">
        <w:rPr>
          <w:rFonts w:ascii="Times New Roman" w:eastAsia="Calibri" w:hAnsi="Times New Roman" w:cs="Times New Roman"/>
          <w:bCs/>
          <w:sz w:val="24"/>
          <w:szCs w:val="24"/>
        </w:rPr>
        <w:t>приключените</w:t>
      </w:r>
      <w:r w:rsidRPr="00C428FA">
        <w:rPr>
          <w:rFonts w:ascii="Times New Roman" w:eastAsia="Calibri" w:hAnsi="Times New Roman" w:cs="Times New Roman"/>
          <w:sz w:val="24"/>
          <w:szCs w:val="24"/>
        </w:rPr>
        <w:t xml:space="preserve"> </w:t>
      </w:r>
      <w:r w:rsidRPr="00C428FA">
        <w:rPr>
          <w:rFonts w:ascii="Times New Roman" w:eastAsia="Calibri" w:hAnsi="Times New Roman" w:cs="Times New Roman"/>
          <w:bCs/>
          <w:sz w:val="24"/>
          <w:szCs w:val="24"/>
        </w:rPr>
        <w:t>проекти</w:t>
      </w:r>
      <w:r w:rsidRPr="00C428FA">
        <w:rPr>
          <w:rFonts w:ascii="Times New Roman" w:eastAsia="Calibri" w:hAnsi="Times New Roman" w:cs="Times New Roman"/>
          <w:sz w:val="24"/>
          <w:szCs w:val="24"/>
        </w:rPr>
        <w:t xml:space="preserve"> в ЮЗР  – </w:t>
      </w:r>
      <w:r w:rsidR="006956A6">
        <w:rPr>
          <w:rFonts w:ascii="Times New Roman" w:eastAsia="Calibri" w:hAnsi="Times New Roman" w:cs="Times New Roman"/>
          <w:b/>
          <w:bCs/>
          <w:sz w:val="24"/>
          <w:szCs w:val="24"/>
        </w:rPr>
        <w:t>37 557 671 л</w:t>
      </w:r>
      <w:r w:rsidRPr="00C428FA">
        <w:rPr>
          <w:rFonts w:ascii="Times New Roman" w:eastAsia="Calibri" w:hAnsi="Times New Roman" w:cs="Times New Roman"/>
          <w:b/>
          <w:bCs/>
          <w:sz w:val="24"/>
          <w:szCs w:val="24"/>
        </w:rPr>
        <w:t>в.</w:t>
      </w:r>
    </w:p>
    <w:p w:rsidR="00011846" w:rsidRPr="00C428FA" w:rsidRDefault="00011846" w:rsidP="00263FBC">
      <w:pPr>
        <w:spacing w:after="0" w:line="360" w:lineRule="auto"/>
        <w:ind w:firstLine="708"/>
        <w:contextualSpacing/>
        <w:jc w:val="both"/>
        <w:rPr>
          <w:rFonts w:ascii="Times New Roman" w:eastAsia="Calibri" w:hAnsi="Times New Roman" w:cs="Times New Roman"/>
          <w:bCs/>
          <w:sz w:val="24"/>
          <w:szCs w:val="24"/>
        </w:rPr>
      </w:pPr>
      <w:r w:rsidRPr="00C428FA">
        <w:rPr>
          <w:rFonts w:ascii="Times New Roman" w:eastAsia="Calibri" w:hAnsi="Times New Roman" w:cs="Times New Roman"/>
          <w:bCs/>
          <w:sz w:val="24"/>
          <w:szCs w:val="24"/>
        </w:rPr>
        <w:t xml:space="preserve">За България броят на приключените проекти по ОП РЧР към </w:t>
      </w:r>
      <w:r w:rsidR="006956A6">
        <w:rPr>
          <w:rFonts w:ascii="Times New Roman" w:eastAsia="Calibri" w:hAnsi="Times New Roman" w:cs="Times New Roman"/>
          <w:bCs/>
          <w:sz w:val="24"/>
          <w:szCs w:val="24"/>
        </w:rPr>
        <w:t>28</w:t>
      </w:r>
      <w:r w:rsidRPr="00C428FA">
        <w:rPr>
          <w:rFonts w:ascii="Times New Roman" w:eastAsia="Calibri" w:hAnsi="Times New Roman" w:cs="Times New Roman"/>
          <w:bCs/>
          <w:sz w:val="24"/>
          <w:szCs w:val="24"/>
        </w:rPr>
        <w:t>.0</w:t>
      </w:r>
      <w:r w:rsidR="006956A6">
        <w:rPr>
          <w:rFonts w:ascii="Times New Roman" w:eastAsia="Calibri" w:hAnsi="Times New Roman" w:cs="Times New Roman"/>
          <w:bCs/>
          <w:sz w:val="24"/>
          <w:szCs w:val="24"/>
        </w:rPr>
        <w:t>4</w:t>
      </w:r>
      <w:r w:rsidRPr="00C428FA">
        <w:rPr>
          <w:rFonts w:ascii="Times New Roman" w:eastAsia="Calibri" w:hAnsi="Times New Roman" w:cs="Times New Roman"/>
          <w:bCs/>
          <w:sz w:val="24"/>
          <w:szCs w:val="24"/>
        </w:rPr>
        <w:t>.2016 г. е 2050 броя на стойност 162 012 129 лв. ЮЗР съставя 29% от приключените проекти в национален мащаб като брой и 23% като стойност.</w:t>
      </w:r>
    </w:p>
    <w:p w:rsidR="00011846" w:rsidRPr="00C428FA" w:rsidRDefault="00011846" w:rsidP="00263FBC">
      <w:pPr>
        <w:spacing w:after="0" w:line="360" w:lineRule="auto"/>
        <w:ind w:firstLine="708"/>
        <w:contextualSpacing/>
        <w:jc w:val="both"/>
        <w:rPr>
          <w:rFonts w:ascii="Times New Roman" w:eastAsia="Calibri" w:hAnsi="Times New Roman" w:cs="Times New Roman"/>
          <w:bCs/>
          <w:sz w:val="24"/>
          <w:szCs w:val="24"/>
        </w:rPr>
      </w:pPr>
      <w:r w:rsidRPr="00C428FA">
        <w:rPr>
          <w:rFonts w:ascii="Times New Roman" w:eastAsia="Calibri" w:hAnsi="Times New Roman" w:cs="Times New Roman"/>
          <w:bCs/>
          <w:sz w:val="24"/>
          <w:szCs w:val="24"/>
        </w:rPr>
        <w:t>Най-много реализирани проекти има в област София (столица) – 406 броя на стойност 24 443 959 лв., а в останалите области броят е значително по-нисък: област Благоевград - 68 проекта (5 518 646 лв.), Софийска област - 65 проекта (4 261 412 лв.), област Кюстендил - 38 проекта (1 909 269 лв.) и област Перник - 21 проекта</w:t>
      </w:r>
      <w:r w:rsidR="006956A6">
        <w:rPr>
          <w:rFonts w:ascii="Times New Roman" w:eastAsia="Calibri" w:hAnsi="Times New Roman" w:cs="Times New Roman"/>
          <w:bCs/>
          <w:sz w:val="24"/>
          <w:szCs w:val="24"/>
        </w:rPr>
        <w:t xml:space="preserve"> (1 424 385 лв.)</w:t>
      </w:r>
    </w:p>
    <w:p w:rsidR="006956A6" w:rsidRDefault="006956A6" w:rsidP="00263FBC">
      <w:pPr>
        <w:widowControl w:val="0"/>
        <w:autoSpaceDE w:val="0"/>
        <w:autoSpaceDN w:val="0"/>
        <w:adjustRightInd w:val="0"/>
        <w:spacing w:after="0" w:line="360" w:lineRule="auto"/>
        <w:contextualSpacing/>
        <w:jc w:val="both"/>
        <w:rPr>
          <w:rFonts w:ascii="Times New Roman" w:eastAsia="Calibri" w:hAnsi="Times New Roman" w:cs="Times New Roman"/>
          <w:b/>
          <w:sz w:val="24"/>
          <w:szCs w:val="24"/>
          <w:u w:val="single"/>
          <w:lang w:val="ru-RU"/>
        </w:rPr>
      </w:pPr>
    </w:p>
    <w:p w:rsidR="00011846" w:rsidRPr="006956A6" w:rsidRDefault="00011846" w:rsidP="001F3E09">
      <w:pPr>
        <w:pStyle w:val="ListParagraph"/>
        <w:widowControl w:val="0"/>
        <w:numPr>
          <w:ilvl w:val="0"/>
          <w:numId w:val="38"/>
        </w:numPr>
        <w:autoSpaceDE w:val="0"/>
        <w:autoSpaceDN w:val="0"/>
        <w:adjustRightInd w:val="0"/>
        <w:spacing w:after="0" w:line="360" w:lineRule="auto"/>
        <w:jc w:val="both"/>
        <w:rPr>
          <w:rFonts w:ascii="Times New Roman" w:hAnsi="Times New Roman"/>
          <w:bCs/>
          <w:sz w:val="24"/>
          <w:szCs w:val="24"/>
          <w:u w:val="single"/>
          <w:lang w:val="bg-BG"/>
        </w:rPr>
      </w:pPr>
      <w:r w:rsidRPr="006956A6">
        <w:rPr>
          <w:rFonts w:ascii="Times New Roman" w:hAnsi="Times New Roman"/>
          <w:sz w:val="24"/>
          <w:szCs w:val="24"/>
          <w:u w:val="single"/>
          <w:lang w:val="bg-BG"/>
        </w:rPr>
        <w:t>По ОП „Административен капацитет</w:t>
      </w:r>
      <w:r w:rsidRPr="006956A6">
        <w:rPr>
          <w:rFonts w:ascii="Times New Roman" w:hAnsi="Times New Roman"/>
          <w:bCs/>
          <w:sz w:val="24"/>
          <w:szCs w:val="24"/>
          <w:u w:val="single"/>
          <w:lang w:val="bg-BG"/>
        </w:rPr>
        <w:t>” 2007-2013 г.</w:t>
      </w:r>
    </w:p>
    <w:p w:rsidR="00011846" w:rsidRPr="00011846" w:rsidRDefault="00011846" w:rsidP="00263FBC">
      <w:pPr>
        <w:spacing w:after="0" w:line="360" w:lineRule="auto"/>
        <w:ind w:firstLine="708"/>
        <w:contextualSpacing/>
        <w:jc w:val="both"/>
        <w:rPr>
          <w:rFonts w:ascii="Times New Roman" w:eastAsia="Calibri" w:hAnsi="Times New Roman" w:cs="Times New Roman"/>
          <w:sz w:val="24"/>
          <w:szCs w:val="24"/>
        </w:rPr>
      </w:pPr>
      <w:r w:rsidRPr="00011846">
        <w:rPr>
          <w:rFonts w:ascii="Times New Roman" w:eastAsia="Calibri" w:hAnsi="Times New Roman" w:cs="Times New Roman"/>
          <w:bCs/>
          <w:sz w:val="24"/>
          <w:szCs w:val="24"/>
        </w:rPr>
        <w:t xml:space="preserve">- Общ брой приключени проекти в ЮЗР към </w:t>
      </w:r>
      <w:r w:rsidR="006956A6">
        <w:rPr>
          <w:rFonts w:ascii="Times New Roman" w:eastAsia="Calibri" w:hAnsi="Times New Roman" w:cs="Times New Roman"/>
          <w:bCs/>
          <w:sz w:val="24"/>
          <w:szCs w:val="24"/>
        </w:rPr>
        <w:t>28</w:t>
      </w:r>
      <w:r w:rsidRPr="00011846">
        <w:rPr>
          <w:rFonts w:ascii="Times New Roman" w:eastAsia="Calibri" w:hAnsi="Times New Roman" w:cs="Times New Roman"/>
          <w:bCs/>
          <w:sz w:val="24"/>
          <w:szCs w:val="24"/>
        </w:rPr>
        <w:t>.0</w:t>
      </w:r>
      <w:r w:rsidR="006956A6">
        <w:rPr>
          <w:rFonts w:ascii="Times New Roman" w:eastAsia="Calibri" w:hAnsi="Times New Roman" w:cs="Times New Roman"/>
          <w:bCs/>
          <w:sz w:val="24"/>
          <w:szCs w:val="24"/>
        </w:rPr>
        <w:t>4</w:t>
      </w:r>
      <w:r w:rsidRPr="00011846">
        <w:rPr>
          <w:rFonts w:ascii="Times New Roman" w:eastAsia="Calibri" w:hAnsi="Times New Roman" w:cs="Times New Roman"/>
          <w:bCs/>
          <w:sz w:val="24"/>
          <w:szCs w:val="24"/>
        </w:rPr>
        <w:t xml:space="preserve">.2016 г. – </w:t>
      </w:r>
      <w:r w:rsidRPr="00011846">
        <w:rPr>
          <w:rFonts w:ascii="Times New Roman" w:eastAsia="Calibri" w:hAnsi="Times New Roman" w:cs="Times New Roman"/>
          <w:b/>
          <w:bCs/>
          <w:sz w:val="24"/>
          <w:szCs w:val="24"/>
        </w:rPr>
        <w:t>171.</w:t>
      </w:r>
    </w:p>
    <w:p w:rsidR="00011846" w:rsidRPr="00011846" w:rsidRDefault="00011846" w:rsidP="00263FBC">
      <w:pPr>
        <w:spacing w:after="0" w:line="360" w:lineRule="auto"/>
        <w:ind w:firstLine="720"/>
        <w:contextualSpacing/>
        <w:jc w:val="both"/>
        <w:rPr>
          <w:rFonts w:ascii="Times New Roman" w:eastAsia="Calibri" w:hAnsi="Times New Roman" w:cs="Times New Roman"/>
          <w:b/>
          <w:sz w:val="24"/>
          <w:szCs w:val="24"/>
        </w:rPr>
      </w:pPr>
      <w:r w:rsidRPr="00011846">
        <w:rPr>
          <w:rFonts w:ascii="Times New Roman" w:eastAsia="Calibri" w:hAnsi="Times New Roman" w:cs="Times New Roman"/>
          <w:sz w:val="24"/>
          <w:szCs w:val="24"/>
        </w:rPr>
        <w:t xml:space="preserve">- Обща стойност на </w:t>
      </w:r>
      <w:r w:rsidRPr="00011846">
        <w:rPr>
          <w:rFonts w:ascii="Times New Roman" w:eastAsia="Calibri" w:hAnsi="Times New Roman" w:cs="Times New Roman"/>
          <w:bCs/>
          <w:sz w:val="24"/>
          <w:szCs w:val="24"/>
        </w:rPr>
        <w:t>приключените</w:t>
      </w:r>
      <w:r w:rsidRPr="00011846">
        <w:rPr>
          <w:rFonts w:ascii="Times New Roman" w:eastAsia="Calibri" w:hAnsi="Times New Roman" w:cs="Times New Roman"/>
          <w:sz w:val="24"/>
          <w:szCs w:val="24"/>
        </w:rPr>
        <w:t xml:space="preserve"> </w:t>
      </w:r>
      <w:r w:rsidRPr="00011846">
        <w:rPr>
          <w:rFonts w:ascii="Times New Roman" w:eastAsia="Calibri" w:hAnsi="Times New Roman" w:cs="Times New Roman"/>
          <w:bCs/>
          <w:sz w:val="24"/>
          <w:szCs w:val="24"/>
        </w:rPr>
        <w:t>проекти</w:t>
      </w:r>
      <w:r w:rsidRPr="00011846">
        <w:rPr>
          <w:rFonts w:ascii="Times New Roman" w:eastAsia="Calibri" w:hAnsi="Times New Roman" w:cs="Times New Roman"/>
          <w:sz w:val="24"/>
          <w:szCs w:val="24"/>
        </w:rPr>
        <w:t xml:space="preserve"> в ЮЗР  – </w:t>
      </w:r>
      <w:r w:rsidRPr="00011846">
        <w:rPr>
          <w:rFonts w:ascii="Times New Roman" w:eastAsia="Calibri" w:hAnsi="Times New Roman" w:cs="Times New Roman"/>
          <w:b/>
          <w:bCs/>
          <w:sz w:val="24"/>
          <w:szCs w:val="24"/>
        </w:rPr>
        <w:t>19 829 950 лв.</w:t>
      </w:r>
    </w:p>
    <w:p w:rsidR="00011846" w:rsidRPr="00011846" w:rsidRDefault="00011846" w:rsidP="00263FBC">
      <w:pPr>
        <w:spacing w:after="0" w:line="360" w:lineRule="auto"/>
        <w:ind w:firstLine="708"/>
        <w:contextualSpacing/>
        <w:jc w:val="both"/>
        <w:rPr>
          <w:rFonts w:ascii="Times New Roman" w:eastAsia="Calibri" w:hAnsi="Times New Roman" w:cs="Times New Roman"/>
          <w:bCs/>
          <w:sz w:val="24"/>
          <w:szCs w:val="24"/>
        </w:rPr>
      </w:pPr>
      <w:r w:rsidRPr="00011846">
        <w:rPr>
          <w:rFonts w:ascii="Times New Roman" w:eastAsia="Calibri" w:hAnsi="Times New Roman" w:cs="Times New Roman"/>
          <w:bCs/>
          <w:sz w:val="24"/>
          <w:szCs w:val="24"/>
        </w:rPr>
        <w:t xml:space="preserve">За България броят на приключените проекти по ОПАК към </w:t>
      </w:r>
      <w:r w:rsidR="006956A6">
        <w:rPr>
          <w:rFonts w:ascii="Times New Roman" w:eastAsia="Calibri" w:hAnsi="Times New Roman" w:cs="Times New Roman"/>
          <w:bCs/>
          <w:sz w:val="24"/>
          <w:szCs w:val="24"/>
        </w:rPr>
        <w:t>28</w:t>
      </w:r>
      <w:r w:rsidRPr="00011846">
        <w:rPr>
          <w:rFonts w:ascii="Times New Roman" w:eastAsia="Calibri" w:hAnsi="Times New Roman" w:cs="Times New Roman"/>
          <w:bCs/>
          <w:sz w:val="24"/>
          <w:szCs w:val="24"/>
        </w:rPr>
        <w:t>.0</w:t>
      </w:r>
      <w:r w:rsidR="006956A6">
        <w:rPr>
          <w:rFonts w:ascii="Times New Roman" w:eastAsia="Calibri" w:hAnsi="Times New Roman" w:cs="Times New Roman"/>
          <w:bCs/>
          <w:sz w:val="24"/>
          <w:szCs w:val="24"/>
        </w:rPr>
        <w:t>4</w:t>
      </w:r>
      <w:r w:rsidRPr="00011846">
        <w:rPr>
          <w:rFonts w:ascii="Times New Roman" w:eastAsia="Calibri" w:hAnsi="Times New Roman" w:cs="Times New Roman"/>
          <w:bCs/>
          <w:sz w:val="24"/>
          <w:szCs w:val="24"/>
        </w:rPr>
        <w:t>.2016 г. е 874 броя, на стойност 79 820 655 лв. ЮЗР съставя 20% от приключените проекти в национален мащаб като брой и 25% като стойност.</w:t>
      </w:r>
    </w:p>
    <w:p w:rsidR="00011846" w:rsidRPr="00011846" w:rsidRDefault="00011846" w:rsidP="00263FBC">
      <w:pPr>
        <w:spacing w:after="0" w:line="360" w:lineRule="auto"/>
        <w:ind w:firstLine="708"/>
        <w:contextualSpacing/>
        <w:jc w:val="both"/>
        <w:rPr>
          <w:rFonts w:ascii="Times New Roman" w:eastAsia="Calibri" w:hAnsi="Times New Roman" w:cs="Times New Roman"/>
          <w:bCs/>
          <w:sz w:val="24"/>
          <w:szCs w:val="24"/>
        </w:rPr>
      </w:pPr>
      <w:r w:rsidRPr="00011846">
        <w:rPr>
          <w:rFonts w:ascii="Times New Roman" w:eastAsia="Calibri" w:hAnsi="Times New Roman" w:cs="Times New Roman"/>
          <w:bCs/>
          <w:sz w:val="24"/>
          <w:szCs w:val="24"/>
        </w:rPr>
        <w:t xml:space="preserve">Най-много реализирани проекти има в област София (столица) – 106 броя на стойност 15 754 561 лв., а в останалите области броят е значително по-нисък: Софийска област - 26 проекта (1 681 771 лв.), област Благоевград - 19 проекта </w:t>
      </w:r>
      <w:r w:rsidRPr="00011846">
        <w:rPr>
          <w:rFonts w:ascii="Times New Roman" w:eastAsia="Calibri" w:hAnsi="Times New Roman" w:cs="Times New Roman"/>
          <w:bCs/>
          <w:sz w:val="24"/>
          <w:szCs w:val="24"/>
          <w:lang w:val="en-US"/>
        </w:rPr>
        <w:t>(</w:t>
      </w:r>
      <w:r w:rsidRPr="00011846">
        <w:rPr>
          <w:rFonts w:ascii="Times New Roman" w:eastAsia="Calibri" w:hAnsi="Times New Roman" w:cs="Times New Roman"/>
          <w:bCs/>
          <w:sz w:val="24"/>
          <w:szCs w:val="24"/>
        </w:rPr>
        <w:t>1 198 571 лв.</w:t>
      </w:r>
      <w:r w:rsidRPr="00011846">
        <w:rPr>
          <w:rFonts w:ascii="Times New Roman" w:eastAsia="Calibri" w:hAnsi="Times New Roman" w:cs="Times New Roman"/>
          <w:bCs/>
          <w:sz w:val="24"/>
          <w:szCs w:val="24"/>
          <w:lang w:val="en-US"/>
        </w:rPr>
        <w:t>)</w:t>
      </w:r>
      <w:r w:rsidRPr="00011846">
        <w:rPr>
          <w:rFonts w:ascii="Times New Roman" w:eastAsia="Calibri" w:hAnsi="Times New Roman" w:cs="Times New Roman"/>
          <w:bCs/>
          <w:sz w:val="24"/>
          <w:szCs w:val="24"/>
        </w:rPr>
        <w:t>, област Кюстендил - 11 проекта (554 143 лв.) и област Перник - 9 проекта (640 904 лв.).</w:t>
      </w:r>
    </w:p>
    <w:p w:rsidR="00011846" w:rsidRPr="00011846" w:rsidRDefault="00011846" w:rsidP="00263FBC">
      <w:pPr>
        <w:tabs>
          <w:tab w:val="left" w:pos="709"/>
        </w:tabs>
        <w:spacing w:after="0" w:line="360" w:lineRule="auto"/>
        <w:ind w:left="720"/>
        <w:contextualSpacing/>
        <w:jc w:val="both"/>
        <w:rPr>
          <w:rFonts w:ascii="Times New Roman" w:eastAsia="Times New Roman" w:hAnsi="Times New Roman" w:cs="Times New Roman"/>
          <w:b/>
          <w:sz w:val="24"/>
          <w:szCs w:val="24"/>
          <w:lang w:val="ru-RU"/>
        </w:rPr>
      </w:pPr>
    </w:p>
    <w:p w:rsidR="006956A6" w:rsidRPr="00000E29" w:rsidRDefault="00011846" w:rsidP="001F3E09">
      <w:pPr>
        <w:pStyle w:val="ListParagraph"/>
        <w:numPr>
          <w:ilvl w:val="0"/>
          <w:numId w:val="29"/>
        </w:numPr>
        <w:tabs>
          <w:tab w:val="left" w:pos="709"/>
          <w:tab w:val="left" w:pos="1134"/>
        </w:tabs>
        <w:spacing w:after="0" w:line="360" w:lineRule="auto"/>
        <w:jc w:val="both"/>
        <w:rPr>
          <w:rFonts w:ascii="Times New Roman" w:eastAsia="Times New Roman" w:hAnsi="Times New Roman"/>
          <w:sz w:val="24"/>
          <w:szCs w:val="24"/>
          <w:lang w:val="bg-BG"/>
        </w:rPr>
      </w:pPr>
      <w:r w:rsidRPr="00000E29">
        <w:rPr>
          <w:rFonts w:ascii="Times New Roman" w:eastAsia="Times New Roman" w:hAnsi="Times New Roman"/>
          <w:b/>
          <w:sz w:val="24"/>
          <w:szCs w:val="24"/>
          <w:lang w:val="bg-BG"/>
        </w:rPr>
        <w:t>Реализирани проекти по програмите за трансг</w:t>
      </w:r>
      <w:r w:rsidR="006956A6" w:rsidRPr="00000E29">
        <w:rPr>
          <w:rFonts w:ascii="Times New Roman" w:eastAsia="Times New Roman" w:hAnsi="Times New Roman"/>
          <w:b/>
          <w:sz w:val="24"/>
          <w:szCs w:val="24"/>
          <w:lang w:val="bg-BG"/>
        </w:rPr>
        <w:t>ранично сътрудничество</w:t>
      </w:r>
    </w:p>
    <w:p w:rsidR="00011846" w:rsidRPr="006956A6" w:rsidRDefault="006956A6" w:rsidP="00263FBC">
      <w:pPr>
        <w:tabs>
          <w:tab w:val="left" w:pos="709"/>
          <w:tab w:val="left" w:pos="1134"/>
        </w:tabs>
        <w:spacing w:after="0" w:line="36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ab/>
      </w:r>
      <w:r w:rsidR="00011846" w:rsidRPr="006956A6">
        <w:rPr>
          <w:rFonts w:ascii="Times New Roman" w:eastAsia="Times New Roman" w:hAnsi="Times New Roman"/>
          <w:sz w:val="24"/>
          <w:szCs w:val="24"/>
        </w:rPr>
        <w:t xml:space="preserve">Информационното осигуряване на индикатора е по данни от официалните </w:t>
      </w:r>
      <w:r>
        <w:rPr>
          <w:rFonts w:ascii="Times New Roman" w:eastAsia="Times New Roman" w:hAnsi="Times New Roman"/>
          <w:sz w:val="24"/>
          <w:szCs w:val="24"/>
        </w:rPr>
        <w:t xml:space="preserve">интернет </w:t>
      </w:r>
      <w:r w:rsidR="00011846" w:rsidRPr="006956A6">
        <w:rPr>
          <w:rFonts w:ascii="Times New Roman" w:eastAsia="Times New Roman" w:hAnsi="Times New Roman"/>
          <w:sz w:val="24"/>
          <w:szCs w:val="24"/>
        </w:rPr>
        <w:t>страници на програмите за ТГС и общините</w:t>
      </w:r>
      <w:r w:rsidR="00011846" w:rsidRPr="00011846">
        <w:t xml:space="preserve"> </w:t>
      </w:r>
      <w:r w:rsidR="00011846" w:rsidRPr="006956A6">
        <w:rPr>
          <w:rFonts w:ascii="Times New Roman" w:eastAsia="Times New Roman" w:hAnsi="Times New Roman"/>
          <w:sz w:val="24"/>
          <w:szCs w:val="24"/>
        </w:rPr>
        <w:t>на територията на ЮЗР .</w:t>
      </w:r>
    </w:p>
    <w:p w:rsidR="00011846" w:rsidRPr="00011846" w:rsidRDefault="00011846" w:rsidP="00263FBC">
      <w:pPr>
        <w:tabs>
          <w:tab w:val="left" w:pos="0"/>
        </w:tabs>
        <w:spacing w:after="0" w:line="360" w:lineRule="auto"/>
        <w:ind w:firstLine="709"/>
        <w:jc w:val="both"/>
        <w:rPr>
          <w:rFonts w:ascii="Times New Roman" w:eastAsia="Times New Roman" w:hAnsi="Times New Roman" w:cs="Times New Roman"/>
          <w:bCs/>
          <w:sz w:val="24"/>
          <w:szCs w:val="24"/>
        </w:rPr>
      </w:pPr>
      <w:r w:rsidRPr="006956A6">
        <w:rPr>
          <w:rFonts w:ascii="Times New Roman" w:eastAsia="Times New Roman" w:hAnsi="Times New Roman" w:cs="Times New Roman"/>
          <w:bCs/>
          <w:sz w:val="24"/>
          <w:szCs w:val="24"/>
          <w:u w:val="single"/>
        </w:rPr>
        <w:t xml:space="preserve">По данни от официалната </w:t>
      </w:r>
      <w:r w:rsidR="00000E29">
        <w:rPr>
          <w:rFonts w:ascii="Times New Roman" w:eastAsia="Times New Roman" w:hAnsi="Times New Roman" w:cs="Times New Roman"/>
          <w:bCs/>
          <w:sz w:val="24"/>
          <w:szCs w:val="24"/>
          <w:u w:val="single"/>
        </w:rPr>
        <w:t xml:space="preserve">интернет </w:t>
      </w:r>
      <w:r w:rsidRPr="006956A6">
        <w:rPr>
          <w:rFonts w:ascii="Times New Roman" w:eastAsia="Times New Roman" w:hAnsi="Times New Roman" w:cs="Times New Roman"/>
          <w:bCs/>
          <w:sz w:val="24"/>
          <w:szCs w:val="24"/>
          <w:u w:val="single"/>
        </w:rPr>
        <w:t xml:space="preserve">страница на </w:t>
      </w:r>
      <w:r w:rsidRPr="00011846">
        <w:rPr>
          <w:rFonts w:ascii="Times New Roman" w:eastAsia="Times New Roman" w:hAnsi="Times New Roman" w:cs="Times New Roman"/>
          <w:bCs/>
          <w:sz w:val="24"/>
          <w:szCs w:val="24"/>
          <w:u w:val="single"/>
        </w:rPr>
        <w:t>Програмата за ТГС България-Сърбия</w:t>
      </w:r>
      <w:r w:rsidRPr="00011846">
        <w:rPr>
          <w:rFonts w:ascii="Times New Roman" w:eastAsia="Times New Roman" w:hAnsi="Times New Roman" w:cs="Times New Roman"/>
          <w:bCs/>
          <w:sz w:val="24"/>
          <w:szCs w:val="24"/>
          <w:u w:val="single"/>
          <w:vertAlign w:val="superscript"/>
        </w:rPr>
        <w:footnoteReference w:id="9"/>
      </w:r>
      <w:r w:rsidRPr="00011846">
        <w:rPr>
          <w:rFonts w:ascii="Times New Roman" w:eastAsia="Times New Roman" w:hAnsi="Times New Roman" w:cs="Times New Roman"/>
          <w:bCs/>
          <w:sz w:val="24"/>
          <w:szCs w:val="24"/>
          <w:u w:val="single"/>
        </w:rPr>
        <w:t xml:space="preserve">, </w:t>
      </w:r>
      <w:r w:rsidRPr="006956A6">
        <w:rPr>
          <w:rFonts w:ascii="Times New Roman" w:eastAsia="Times New Roman" w:hAnsi="Times New Roman" w:cs="Times New Roman"/>
          <w:bCs/>
          <w:sz w:val="24"/>
          <w:szCs w:val="24"/>
        </w:rPr>
        <w:t xml:space="preserve">към 20 май 2016 г. </w:t>
      </w:r>
      <w:r w:rsidRPr="00011846">
        <w:rPr>
          <w:rFonts w:ascii="Times New Roman" w:eastAsia="Times New Roman" w:hAnsi="Times New Roman" w:cs="Times New Roman"/>
          <w:bCs/>
          <w:sz w:val="24"/>
          <w:szCs w:val="24"/>
        </w:rPr>
        <w:t xml:space="preserve">в процес на изпълнение са следните </w:t>
      </w:r>
      <w:r w:rsidR="00000E29" w:rsidRPr="00000E29">
        <w:rPr>
          <w:rFonts w:ascii="Times New Roman" w:eastAsia="Times New Roman" w:hAnsi="Times New Roman" w:cs="Times New Roman"/>
          <w:b/>
          <w:bCs/>
          <w:sz w:val="24"/>
          <w:szCs w:val="24"/>
        </w:rPr>
        <w:t>29</w:t>
      </w:r>
      <w:r w:rsidR="00000E29">
        <w:rPr>
          <w:rFonts w:ascii="Times New Roman" w:eastAsia="Times New Roman" w:hAnsi="Times New Roman" w:cs="Times New Roman"/>
          <w:bCs/>
          <w:sz w:val="24"/>
          <w:szCs w:val="24"/>
        </w:rPr>
        <w:t xml:space="preserve"> </w:t>
      </w:r>
      <w:r w:rsidRPr="00011846">
        <w:rPr>
          <w:rFonts w:ascii="Times New Roman" w:eastAsia="Times New Roman" w:hAnsi="Times New Roman" w:cs="Times New Roman"/>
          <w:bCs/>
          <w:sz w:val="24"/>
          <w:szCs w:val="24"/>
        </w:rPr>
        <w:t>проект</w:t>
      </w:r>
      <w:r w:rsidR="00000E29">
        <w:rPr>
          <w:rFonts w:ascii="Times New Roman" w:eastAsia="Times New Roman" w:hAnsi="Times New Roman" w:cs="Times New Roman"/>
          <w:bCs/>
          <w:sz w:val="24"/>
          <w:szCs w:val="24"/>
        </w:rPr>
        <w:t>а</w:t>
      </w:r>
      <w:r w:rsidRPr="00011846">
        <w:rPr>
          <w:rFonts w:ascii="Times New Roman" w:eastAsia="Times New Roman" w:hAnsi="Times New Roman" w:cs="Times New Roman"/>
          <w:bCs/>
          <w:sz w:val="24"/>
          <w:szCs w:val="24"/>
        </w:rPr>
        <w:t xml:space="preserve"> с участие на общини </w:t>
      </w:r>
      <w:r w:rsidR="006956A6">
        <w:rPr>
          <w:rFonts w:ascii="Times New Roman" w:eastAsia="Times New Roman" w:hAnsi="Times New Roman" w:cs="Times New Roman"/>
          <w:bCs/>
          <w:sz w:val="24"/>
          <w:szCs w:val="24"/>
        </w:rPr>
        <w:t xml:space="preserve">и партньори </w:t>
      </w:r>
      <w:r w:rsidRPr="00011846">
        <w:rPr>
          <w:rFonts w:ascii="Times New Roman" w:eastAsia="Times New Roman" w:hAnsi="Times New Roman" w:cs="Times New Roman"/>
          <w:bCs/>
          <w:sz w:val="24"/>
          <w:szCs w:val="24"/>
        </w:rPr>
        <w:t>на територията на Югозападен район:</w:t>
      </w:r>
    </w:p>
    <w:tbl>
      <w:tblPr>
        <w:tblW w:w="964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75" w:type="dxa"/>
          <w:left w:w="75" w:type="dxa"/>
          <w:bottom w:w="75" w:type="dxa"/>
          <w:right w:w="75" w:type="dxa"/>
        </w:tblCellMar>
        <w:tblLook w:val="04A0" w:firstRow="1" w:lastRow="0" w:firstColumn="1" w:lastColumn="0" w:noHBand="0" w:noVBand="1"/>
      </w:tblPr>
      <w:tblGrid>
        <w:gridCol w:w="5959"/>
        <w:gridCol w:w="3685"/>
      </w:tblGrid>
      <w:tr w:rsidR="00011846" w:rsidRPr="00011846" w:rsidTr="005C516E">
        <w:trPr>
          <w:trHeight w:val="567"/>
          <w:tblHeader/>
        </w:trPr>
        <w:tc>
          <w:tcPr>
            <w:tcW w:w="5959" w:type="dxa"/>
            <w:shd w:val="clear" w:color="auto" w:fill="92CDDC" w:themeFill="accent5" w:themeFillTint="99"/>
            <w:tcMar>
              <w:top w:w="0" w:type="dxa"/>
              <w:left w:w="0" w:type="dxa"/>
              <w:bottom w:w="0" w:type="dxa"/>
              <w:right w:w="0" w:type="dxa"/>
            </w:tcMar>
            <w:vAlign w:val="center"/>
            <w:hideMark/>
          </w:tcPr>
          <w:p w:rsidR="00011846" w:rsidRPr="00011846" w:rsidRDefault="00011846" w:rsidP="00263FBC">
            <w:pPr>
              <w:tabs>
                <w:tab w:val="left" w:pos="72"/>
                <w:tab w:val="left" w:pos="214"/>
              </w:tabs>
              <w:spacing w:after="0" w:line="360" w:lineRule="auto"/>
              <w:jc w:val="center"/>
              <w:rPr>
                <w:rFonts w:ascii="Times New Roman" w:eastAsia="Times New Roman" w:hAnsi="Times New Roman" w:cs="Times New Roman"/>
                <w:b/>
              </w:rPr>
            </w:pPr>
            <w:r w:rsidRPr="00011846">
              <w:rPr>
                <w:rFonts w:ascii="Times New Roman" w:eastAsia="Times New Roman" w:hAnsi="Times New Roman" w:cs="Times New Roman"/>
                <w:b/>
              </w:rPr>
              <w:t>Заглавие на Проекта</w:t>
            </w:r>
          </w:p>
        </w:tc>
        <w:tc>
          <w:tcPr>
            <w:tcW w:w="3685" w:type="dxa"/>
            <w:shd w:val="clear" w:color="auto" w:fill="92CDDC" w:themeFill="accent5" w:themeFillTint="99"/>
            <w:tcMar>
              <w:top w:w="0" w:type="dxa"/>
              <w:left w:w="0" w:type="dxa"/>
              <w:bottom w:w="0" w:type="dxa"/>
              <w:right w:w="0" w:type="dxa"/>
            </w:tcMar>
            <w:vAlign w:val="center"/>
            <w:hideMark/>
          </w:tcPr>
          <w:p w:rsidR="00011846" w:rsidRPr="00011846" w:rsidRDefault="00011846" w:rsidP="00263FBC">
            <w:pPr>
              <w:tabs>
                <w:tab w:val="left" w:pos="72"/>
                <w:tab w:val="left" w:pos="214"/>
              </w:tabs>
              <w:spacing w:after="0" w:line="360" w:lineRule="auto"/>
              <w:ind w:firstLine="708"/>
              <w:jc w:val="both"/>
              <w:rPr>
                <w:rFonts w:ascii="Times New Roman" w:eastAsia="Times New Roman" w:hAnsi="Times New Roman" w:cs="Times New Roman"/>
                <w:b/>
              </w:rPr>
            </w:pPr>
            <w:r w:rsidRPr="00011846">
              <w:rPr>
                <w:rFonts w:ascii="Times New Roman" w:eastAsia="Times New Roman" w:hAnsi="Times New Roman" w:cs="Times New Roman"/>
                <w:b/>
              </w:rPr>
              <w:t>Водещ партньор</w:t>
            </w:r>
          </w:p>
        </w:tc>
      </w:tr>
      <w:tr w:rsidR="00011846" w:rsidRPr="00011846" w:rsidTr="00AC5CCE">
        <w:tc>
          <w:tcPr>
            <w:tcW w:w="9644" w:type="dxa"/>
            <w:gridSpan w:val="2"/>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b/>
              </w:rPr>
            </w:pPr>
            <w:r w:rsidRPr="00011846">
              <w:rPr>
                <w:rFonts w:ascii="Times New Roman" w:eastAsia="Times New Roman" w:hAnsi="Times New Roman" w:cs="Times New Roman"/>
                <w:b/>
              </w:rPr>
              <w:t>Област Кюстендил</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3" w:history="1">
              <w:r w:rsidR="006956A6">
                <w:rPr>
                  <w:rFonts w:ascii="Times New Roman" w:eastAsia="Times New Roman" w:hAnsi="Times New Roman" w:cs="Times New Roman"/>
                </w:rPr>
                <w:t>Cross-Border Music Academy „</w:t>
              </w:r>
              <w:r w:rsidR="00011846" w:rsidRPr="00011846">
                <w:rPr>
                  <w:rFonts w:ascii="Times New Roman" w:eastAsia="Times New Roman" w:hAnsi="Times New Roman" w:cs="Times New Roman"/>
                </w:rPr>
                <w:t>Music without Frontiers</w:t>
              </w:r>
            </w:hyperlink>
            <w:r w:rsidR="006956A6">
              <w:rPr>
                <w:rFonts w:ascii="Times New Roman" w:eastAsia="Times New Roman" w:hAnsi="Times New Roman" w:cs="Times New Roman"/>
              </w:rPr>
              <w:t>“</w:t>
            </w:r>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Bratstvo Community Centre 1869</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4" w:history="1">
              <w:r w:rsidR="00011846" w:rsidRPr="00011846">
                <w:rPr>
                  <w:rFonts w:ascii="Times New Roman" w:eastAsia="Times New Roman" w:hAnsi="Times New Roman" w:cs="Times New Roman"/>
                </w:rPr>
                <w:t>FOR YOU - Family Online Resources and Youth Opportunity Units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Viva Pautalia</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5" w:history="1">
              <w:r w:rsidR="006956A6">
                <w:rPr>
                  <w:rFonts w:ascii="Times New Roman" w:eastAsia="Times New Roman" w:hAnsi="Times New Roman" w:cs="Times New Roman"/>
                </w:rPr>
                <w:t>„</w:t>
              </w:r>
              <w:r w:rsidR="00011846" w:rsidRPr="00011846">
                <w:rPr>
                  <w:rFonts w:ascii="Times New Roman" w:eastAsia="Times New Roman" w:hAnsi="Times New Roman" w:cs="Times New Roman"/>
                </w:rPr>
                <w:t>Green Ambassadors for Climate Change Prevention: Raising the awareness of young people on climate change and responsible environmental and civic behaviour</w:t>
              </w:r>
              <w:r w:rsidR="006956A6">
                <w:rPr>
                  <w:rFonts w:ascii="Times New Roman" w:eastAsia="Times New Roman" w:hAnsi="Times New Roman" w:cs="Times New Roman"/>
                </w:rPr>
                <w: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No Frontiers 21 Century Association</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6" w:history="1">
              <w:r w:rsidR="00011846" w:rsidRPr="00011846">
                <w:rPr>
                  <w:rFonts w:ascii="Times New Roman" w:eastAsia="Times New Roman" w:hAnsi="Times New Roman" w:cs="Times New Roman"/>
                </w:rPr>
                <w:t>Cooperation for sustainable development of cultural tourism in the municipalities of Bobov Dol and Palilula</w:t>
              </w:r>
            </w:hyperlink>
          </w:p>
        </w:tc>
        <w:tc>
          <w:tcPr>
            <w:tcW w:w="3685" w:type="dxa"/>
            <w:shd w:val="clear" w:color="auto" w:fill="auto"/>
            <w:vAlign w:val="center"/>
          </w:tcPr>
          <w:p w:rsidR="00011846" w:rsidRPr="006956A6" w:rsidRDefault="00011846" w:rsidP="00263FBC">
            <w:pPr>
              <w:tabs>
                <w:tab w:val="left" w:pos="72"/>
                <w:tab w:val="left" w:pos="214"/>
              </w:tabs>
              <w:spacing w:after="0" w:line="360" w:lineRule="auto"/>
              <w:jc w:val="both"/>
              <w:rPr>
                <w:rFonts w:ascii="Times New Roman" w:eastAsia="Times New Roman" w:hAnsi="Times New Roman" w:cs="Times New Roman"/>
              </w:rPr>
            </w:pPr>
            <w:r w:rsidRPr="006956A6">
              <w:rPr>
                <w:rFonts w:ascii="Times New Roman" w:eastAsia="Times New Roman" w:hAnsi="Times New Roman" w:cs="Times New Roman"/>
              </w:rPr>
              <w:t>M</w:t>
            </w:r>
            <w:r w:rsidR="006956A6" w:rsidRPr="006956A6">
              <w:rPr>
                <w:rFonts w:ascii="Times New Roman" w:eastAsia="Times New Roman" w:hAnsi="Times New Roman" w:cs="Times New Roman"/>
              </w:rPr>
              <w:t xml:space="preserve">unicipality of </w:t>
            </w:r>
            <w:r w:rsidRPr="006956A6">
              <w:rPr>
                <w:rFonts w:ascii="Times New Roman" w:eastAsia="Times New Roman" w:hAnsi="Times New Roman" w:cs="Times New Roman"/>
              </w:rPr>
              <w:t>B</w:t>
            </w:r>
            <w:r w:rsidR="006956A6" w:rsidRPr="006956A6">
              <w:rPr>
                <w:rFonts w:ascii="Times New Roman" w:eastAsia="Times New Roman" w:hAnsi="Times New Roman" w:cs="Times New Roman"/>
              </w:rPr>
              <w:t>obov</w:t>
            </w:r>
            <w:r w:rsidRPr="006956A6">
              <w:rPr>
                <w:rFonts w:ascii="Times New Roman" w:eastAsia="Times New Roman" w:hAnsi="Times New Roman" w:cs="Times New Roman"/>
              </w:rPr>
              <w:t xml:space="preserve"> D</w:t>
            </w:r>
            <w:r w:rsidR="006956A6" w:rsidRPr="006956A6">
              <w:rPr>
                <w:rFonts w:ascii="Times New Roman" w:eastAsia="Times New Roman" w:hAnsi="Times New Roman" w:cs="Times New Roman"/>
              </w:rPr>
              <w:t>ol</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7" w:history="1">
              <w:r w:rsidR="00011846" w:rsidRPr="00011846">
                <w:rPr>
                  <w:rFonts w:ascii="Times New Roman" w:eastAsia="Times New Roman" w:hAnsi="Times New Roman" w:cs="Times New Roman"/>
                </w:rPr>
                <w:t>Youth Balkan Synthesis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Partners Kyustendil Association</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8" w:history="1">
              <w:r w:rsidR="00011846" w:rsidRPr="00011846">
                <w:rPr>
                  <w:rFonts w:ascii="Times New Roman" w:eastAsia="Times New Roman" w:hAnsi="Times New Roman" w:cs="Times New Roman"/>
                </w:rPr>
                <w:t>New Tourist Challenges in Dupnitsa - Vranje Region - a Way to New Future</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Dupnitsa</w:t>
            </w:r>
          </w:p>
        </w:tc>
      </w:tr>
      <w:tr w:rsidR="00011846" w:rsidRPr="00011846" w:rsidTr="00AC5CCE">
        <w:tc>
          <w:tcPr>
            <w:tcW w:w="9644" w:type="dxa"/>
            <w:gridSpan w:val="2"/>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b/>
              </w:rPr>
            </w:pPr>
            <w:r w:rsidRPr="00011846">
              <w:rPr>
                <w:rFonts w:ascii="Times New Roman" w:eastAsia="Times New Roman" w:hAnsi="Times New Roman" w:cs="Times New Roman"/>
                <w:b/>
              </w:rPr>
              <w:t>Област Перник</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29" w:history="1">
              <w:r w:rsidR="00011846" w:rsidRPr="00011846">
                <w:rPr>
                  <w:rFonts w:ascii="Times New Roman" w:eastAsia="Times New Roman" w:hAnsi="Times New Roman" w:cs="Times New Roman"/>
                </w:rPr>
                <w:t>Vocational e-learning program for cross-border personnel development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Pernik Chamber of Commerce and Industry</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0" w:history="1">
              <w:r w:rsidR="00011846" w:rsidRPr="00011846">
                <w:rPr>
                  <w:rFonts w:ascii="Times New Roman" w:eastAsia="Times New Roman" w:hAnsi="Times New Roman" w:cs="Times New Roman"/>
                </w:rPr>
                <w:t>Safe and healthy life through enhancing citizens responsibility towards pets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Dai Lapa Association</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1" w:history="1">
              <w:r w:rsidR="00011846" w:rsidRPr="00011846">
                <w:rPr>
                  <w:rFonts w:ascii="Times New Roman" w:eastAsia="Times New Roman" w:hAnsi="Times New Roman" w:cs="Times New Roman"/>
                </w:rPr>
                <w:t>Constructing of Recreation park, Tourist Information Center, renovation of an existing eco-trail route, an information infrastructure that will serve the needs of the Tourist Information Center</w:t>
              </w:r>
            </w:hyperlink>
          </w:p>
        </w:tc>
        <w:tc>
          <w:tcPr>
            <w:tcW w:w="3685" w:type="dxa"/>
            <w:shd w:val="clear" w:color="auto" w:fill="auto"/>
            <w:vAlign w:val="center"/>
          </w:tcPr>
          <w:p w:rsidR="00011846" w:rsidRPr="006956A6" w:rsidRDefault="006956A6" w:rsidP="00263FBC">
            <w:pPr>
              <w:tabs>
                <w:tab w:val="left" w:pos="72"/>
                <w:tab w:val="left" w:pos="214"/>
              </w:tabs>
              <w:spacing w:after="0" w:line="360" w:lineRule="auto"/>
              <w:jc w:val="both"/>
              <w:rPr>
                <w:rFonts w:ascii="Times New Roman" w:eastAsia="Times New Roman" w:hAnsi="Times New Roman" w:cs="Times New Roman"/>
                <w:lang w:val="en-US"/>
              </w:rPr>
            </w:pPr>
            <w:r>
              <w:rPr>
                <w:rFonts w:ascii="Times New Roman" w:eastAsia="Times New Roman" w:hAnsi="Times New Roman" w:cs="Times New Roman"/>
                <w:lang w:val="en-US"/>
              </w:rPr>
              <w:t>Municipality</w:t>
            </w:r>
            <w:r>
              <w:rPr>
                <w:rFonts w:ascii="Times New Roman" w:eastAsia="Times New Roman" w:hAnsi="Times New Roman" w:cs="Times New Roman"/>
              </w:rPr>
              <w:t xml:space="preserve"> </w:t>
            </w:r>
            <w:r>
              <w:rPr>
                <w:rFonts w:ascii="Times New Roman" w:eastAsia="Times New Roman" w:hAnsi="Times New Roman" w:cs="Times New Roman"/>
                <w:lang w:val="en-US"/>
              </w:rPr>
              <w:t>of</w:t>
            </w:r>
            <w:r>
              <w:rPr>
                <w:rFonts w:ascii="Times New Roman" w:eastAsia="Times New Roman" w:hAnsi="Times New Roman" w:cs="Times New Roman"/>
              </w:rPr>
              <w:t xml:space="preserve"> T</w:t>
            </w:r>
            <w:r>
              <w:rPr>
                <w:rFonts w:ascii="Times New Roman" w:eastAsia="Times New Roman" w:hAnsi="Times New Roman" w:cs="Times New Roman"/>
                <w:lang w:val="en-US"/>
              </w:rPr>
              <w:t>ran</w:t>
            </w:r>
          </w:p>
        </w:tc>
      </w:tr>
      <w:tr w:rsidR="00011846" w:rsidRPr="00011846" w:rsidTr="00AC5CCE">
        <w:tc>
          <w:tcPr>
            <w:tcW w:w="9644" w:type="dxa"/>
            <w:gridSpan w:val="2"/>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b/>
              </w:rPr>
            </w:pPr>
            <w:r w:rsidRPr="00011846">
              <w:rPr>
                <w:rFonts w:ascii="Times New Roman" w:eastAsia="Times New Roman" w:hAnsi="Times New Roman" w:cs="Times New Roman"/>
                <w:b/>
              </w:rPr>
              <w:t>Софийска област</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2" w:history="1">
              <w:r w:rsidR="00011846" w:rsidRPr="00011846">
                <w:rPr>
                  <w:rFonts w:ascii="Times New Roman" w:eastAsia="Times New Roman" w:hAnsi="Times New Roman" w:cs="Times New Roman"/>
                </w:rPr>
                <w:t>EXCHANGE of good practices for quality management of municipal administrations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Agency for economic development Kostinbrod</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3" w:history="1">
              <w:r w:rsidR="006956A6">
                <w:rPr>
                  <w:rFonts w:ascii="Times New Roman" w:eastAsia="Times New Roman" w:hAnsi="Times New Roman" w:cs="Times New Roman"/>
                </w:rPr>
                <w:t>„</w:t>
              </w:r>
              <w:r w:rsidR="00011846" w:rsidRPr="00011846">
                <w:rPr>
                  <w:rFonts w:ascii="Times New Roman" w:eastAsia="Times New Roman" w:hAnsi="Times New Roman" w:cs="Times New Roman"/>
                </w:rPr>
                <w:t>Model for cross-border cooperation in management of cultural-historical and natural heritage and development of sustainable tourism – Koprivshtitsa (Bulgaria) and Surdulica (Serbia)”</w:t>
              </w:r>
            </w:hyperlink>
          </w:p>
        </w:tc>
        <w:tc>
          <w:tcPr>
            <w:tcW w:w="3685" w:type="dxa"/>
            <w:shd w:val="clear" w:color="auto" w:fill="auto"/>
            <w:vAlign w:val="center"/>
          </w:tcPr>
          <w:p w:rsidR="00011846" w:rsidRPr="00011846" w:rsidRDefault="006956A6" w:rsidP="00263FBC">
            <w:pPr>
              <w:tabs>
                <w:tab w:val="left" w:pos="72"/>
                <w:tab w:val="left" w:pos="214"/>
              </w:tabs>
              <w:spacing w:after="0" w:line="360" w:lineRule="auto"/>
              <w:jc w:val="both"/>
              <w:rPr>
                <w:rFonts w:ascii="Times New Roman" w:eastAsia="Times New Roman" w:hAnsi="Times New Roman" w:cs="Times New Roman"/>
              </w:rPr>
            </w:pPr>
            <w:r>
              <w:rPr>
                <w:rFonts w:ascii="Times New Roman" w:eastAsia="Times New Roman" w:hAnsi="Times New Roman" w:cs="Times New Roman"/>
              </w:rPr>
              <w:t>Community Centre „</w:t>
            </w:r>
            <w:r w:rsidR="00011846" w:rsidRPr="00011846">
              <w:rPr>
                <w:rFonts w:ascii="Times New Roman" w:eastAsia="Times New Roman" w:hAnsi="Times New Roman" w:cs="Times New Roman"/>
              </w:rPr>
              <w:t>H.N.Palaveev”</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4" w:history="1">
              <w:r w:rsidR="00011846" w:rsidRPr="00011846">
                <w:rPr>
                  <w:rFonts w:ascii="Times New Roman" w:eastAsia="Times New Roman" w:hAnsi="Times New Roman" w:cs="Times New Roman"/>
                </w:rPr>
                <w:t>Promotion of cross-border cooperation through modernization of social infrastructure in the field of sport in the municipalities of Botevgrad and Palilula</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Botevgrad</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5" w:history="1">
              <w:r w:rsidR="00011846" w:rsidRPr="00011846">
                <w:rPr>
                  <w:rFonts w:ascii="Times New Roman" w:eastAsia="Times New Roman" w:hAnsi="Times New Roman" w:cs="Times New Roman"/>
                </w:rPr>
                <w:t>Promotion of cross-border cooperation through development of social sports infrastructure in the municipalities of Pravets and Pirot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Pravets</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6" w:history="1">
              <w:r w:rsidR="00011846" w:rsidRPr="00011846">
                <w:rPr>
                  <w:rFonts w:ascii="Times New Roman" w:eastAsia="Times New Roman" w:hAnsi="Times New Roman" w:cs="Times New Roman"/>
                </w:rPr>
                <w:t>Electronic platform for crossborder cooperation</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Koprivshtitsa</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7" w:history="1">
              <w:r w:rsidR="006956A6">
                <w:rPr>
                  <w:rFonts w:ascii="Times New Roman" w:eastAsia="Times New Roman" w:hAnsi="Times New Roman" w:cs="Times New Roman"/>
                </w:rPr>
                <w:t>Transboundary youth festival „</w:t>
              </w:r>
              <w:r w:rsidR="00011846" w:rsidRPr="00011846">
                <w:rPr>
                  <w:rFonts w:ascii="Times New Roman" w:eastAsia="Times New Roman" w:hAnsi="Times New Roman" w:cs="Times New Roman"/>
                </w:rPr>
                <w:t>Health and Friendship”</w:t>
              </w:r>
            </w:hyperlink>
          </w:p>
        </w:tc>
        <w:tc>
          <w:tcPr>
            <w:tcW w:w="3685" w:type="dxa"/>
            <w:shd w:val="clear" w:color="auto" w:fill="auto"/>
            <w:vAlign w:val="center"/>
          </w:tcPr>
          <w:p w:rsidR="00011846" w:rsidRPr="00011846" w:rsidRDefault="006956A6" w:rsidP="00263FBC">
            <w:pPr>
              <w:tabs>
                <w:tab w:val="left" w:pos="72"/>
                <w:tab w:val="left" w:pos="214"/>
              </w:tabs>
              <w:spacing w:after="0" w:line="360" w:lineRule="auto"/>
              <w:jc w:val="both"/>
              <w:rPr>
                <w:rFonts w:ascii="Times New Roman" w:eastAsia="Times New Roman" w:hAnsi="Times New Roman" w:cs="Times New Roman"/>
              </w:rPr>
            </w:pPr>
            <w:r>
              <w:rPr>
                <w:rFonts w:ascii="Times New Roman" w:eastAsia="Times New Roman" w:hAnsi="Times New Roman" w:cs="Times New Roman"/>
              </w:rPr>
              <w:t>Secondary school „St. Cyril and Methodius“</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8" w:history="1">
              <w:r w:rsidR="00011846" w:rsidRPr="00011846">
                <w:rPr>
                  <w:rFonts w:ascii="Times New Roman" w:eastAsia="Times New Roman" w:hAnsi="Times New Roman" w:cs="Times New Roman"/>
                </w:rPr>
                <w:t>Establishment and development of social infrastructure</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Slivnitsa</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39" w:history="1">
              <w:r w:rsidR="00011846" w:rsidRPr="00011846">
                <w:rPr>
                  <w:rFonts w:ascii="Times New Roman" w:eastAsia="Times New Roman" w:hAnsi="Times New Roman" w:cs="Times New Roman"/>
                </w:rPr>
                <w:t>NETWORK FOR THE PROMOTION AND TOURIST EXPLOITATION OF THE CULTURAL AND NATURAL HERITAGE</w:t>
              </w:r>
            </w:hyperlink>
          </w:p>
        </w:tc>
        <w:tc>
          <w:tcPr>
            <w:tcW w:w="3685" w:type="dxa"/>
            <w:shd w:val="clear" w:color="auto" w:fill="auto"/>
            <w:vAlign w:val="center"/>
          </w:tcPr>
          <w:p w:rsidR="00011846" w:rsidRPr="00000E29" w:rsidRDefault="006956A6" w:rsidP="00263FBC">
            <w:pPr>
              <w:tabs>
                <w:tab w:val="left" w:pos="72"/>
                <w:tab w:val="left" w:pos="214"/>
              </w:tabs>
              <w:spacing w:after="0" w:line="360" w:lineRule="auto"/>
              <w:jc w:val="both"/>
              <w:rPr>
                <w:rFonts w:ascii="Times New Roman" w:eastAsia="Times New Roman" w:hAnsi="Times New Roman" w:cs="Times New Roman"/>
              </w:rPr>
            </w:pPr>
            <w:r w:rsidRPr="00000E29">
              <w:rPr>
                <w:rFonts w:ascii="Times New Roman" w:eastAsia="Times New Roman" w:hAnsi="Times New Roman" w:cs="Times New Roman"/>
              </w:rPr>
              <w:t>Municipality of Samokov</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0" w:history="1">
              <w:r w:rsidR="00011846" w:rsidRPr="00011846">
                <w:rPr>
                  <w:rFonts w:ascii="Times New Roman" w:eastAsia="Times New Roman" w:hAnsi="Times New Roman" w:cs="Times New Roman"/>
                </w:rPr>
                <w:t>Adequate Social Services in Effective Tandem</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Municipality of Etropole</w:t>
            </w:r>
          </w:p>
        </w:tc>
      </w:tr>
      <w:tr w:rsidR="00011846" w:rsidRPr="00011846" w:rsidTr="00AC5CCE">
        <w:tc>
          <w:tcPr>
            <w:tcW w:w="9644" w:type="dxa"/>
            <w:gridSpan w:val="2"/>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b/>
                <w:lang w:val="en-US"/>
              </w:rPr>
            </w:pPr>
            <w:r w:rsidRPr="00011846">
              <w:rPr>
                <w:rFonts w:ascii="Times New Roman" w:eastAsia="Times New Roman" w:hAnsi="Times New Roman" w:cs="Times New Roman"/>
                <w:b/>
              </w:rPr>
              <w:t>Област София (столица)</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1" w:history="1">
              <w:r w:rsidR="00011846" w:rsidRPr="00011846">
                <w:rPr>
                  <w:rFonts w:ascii="Times New Roman" w:eastAsia="Times New Roman" w:hAnsi="Times New Roman" w:cs="Times New Roman"/>
                </w:rPr>
                <w:t>Cross-Border awareness raising activities on Management standards for enterprises - good practices for business development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Association Horizonti</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2" w:history="1">
              <w:r w:rsidR="00011846" w:rsidRPr="00011846">
                <w:rPr>
                  <w:rFonts w:ascii="Times New Roman" w:eastAsia="Times New Roman" w:hAnsi="Times New Roman" w:cs="Times New Roman"/>
                </w:rPr>
                <w:t>South East European Network on Balkans - Cross border region BG-RS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National Association of Small and Medium Business (NASMB)</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3" w:history="1">
              <w:r w:rsidR="00011846" w:rsidRPr="00011846">
                <w:rPr>
                  <w:rFonts w:ascii="Times New Roman" w:eastAsia="Times New Roman" w:hAnsi="Times New Roman" w:cs="Times New Roman"/>
                </w:rPr>
                <w:t>Building cross-border competitiveness through partnership and networking</w:t>
              </w:r>
            </w:hyperlink>
          </w:p>
        </w:tc>
        <w:tc>
          <w:tcPr>
            <w:tcW w:w="3685" w:type="dxa"/>
            <w:shd w:val="clear" w:color="auto" w:fill="auto"/>
            <w:vAlign w:val="center"/>
          </w:tcPr>
          <w:p w:rsidR="00011846" w:rsidRPr="00011846" w:rsidRDefault="006956A6" w:rsidP="00263FBC">
            <w:pPr>
              <w:tabs>
                <w:tab w:val="left" w:pos="72"/>
                <w:tab w:val="left" w:pos="214"/>
              </w:tabs>
              <w:spacing w:after="0" w:line="360" w:lineRule="auto"/>
              <w:jc w:val="both"/>
              <w:rPr>
                <w:rFonts w:ascii="Times New Roman" w:eastAsia="Times New Roman" w:hAnsi="Times New Roman" w:cs="Times New Roman"/>
              </w:rPr>
            </w:pPr>
            <w:r>
              <w:rPr>
                <w:rFonts w:ascii="Times New Roman" w:eastAsia="Times New Roman" w:hAnsi="Times New Roman" w:cs="Times New Roman"/>
              </w:rPr>
              <w:t>Foundation „</w:t>
            </w:r>
            <w:r w:rsidR="00011846" w:rsidRPr="00011846">
              <w:rPr>
                <w:rFonts w:ascii="Times New Roman" w:eastAsia="Times New Roman" w:hAnsi="Times New Roman" w:cs="Times New Roman"/>
              </w:rPr>
              <w:t>European Software Institute - Center Eastern Europe</w:t>
            </w:r>
            <w:r>
              <w:rPr>
                <w:rFonts w:ascii="Times New Roman" w:eastAsia="Times New Roman" w:hAnsi="Times New Roman" w:cs="Times New Roman"/>
              </w:rPr>
              <w:t>“</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4" w:history="1">
              <w:r w:rsidR="00011846" w:rsidRPr="00011846">
                <w:rPr>
                  <w:rFonts w:ascii="Times New Roman" w:eastAsia="Times New Roman" w:hAnsi="Times New Roman" w:cs="Times New Roman"/>
                </w:rPr>
                <w:t xml:space="preserve">Increase the competitiveness of enterprises by focusing on </w:t>
              </w:r>
              <w:r w:rsidR="00011846" w:rsidRPr="00011846">
                <w:rPr>
                  <w:rFonts w:ascii="Times New Roman" w:eastAsia="Times New Roman" w:hAnsi="Times New Roman" w:cs="Times New Roman"/>
                </w:rPr>
                <w:lastRenderedPageBreak/>
                <w:t>technology and know-how transfer between SMEs, research, industry and educational institutions in the sphere of energy efficiency, renewable energy sources and ICT for the Sofia and Nishava districts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lastRenderedPageBreak/>
              <w:t>GIS Transfer Center Foundation</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5" w:history="1">
              <w:r w:rsidR="00011846" w:rsidRPr="00011846">
                <w:rPr>
                  <w:rFonts w:ascii="Times New Roman" w:eastAsia="Times New Roman" w:hAnsi="Times New Roman" w:cs="Times New Roman"/>
                </w:rPr>
                <w:t>Development for sustainable management and use of forests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Regional Directorate of Forestry - Sofia</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6" w:history="1">
              <w:r w:rsidR="00011846" w:rsidRPr="00011846">
                <w:rPr>
                  <w:rFonts w:ascii="Times New Roman" w:eastAsia="Times New Roman" w:hAnsi="Times New Roman" w:cs="Times New Roman"/>
                </w:rPr>
                <w:t>Assessment of flood risk – a base for sustainable development in upper part of Nishava catchment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Scientific Research Departme</w:t>
            </w:r>
            <w:r w:rsidR="006956A6">
              <w:rPr>
                <w:rFonts w:ascii="Times New Roman" w:eastAsia="Times New Roman" w:hAnsi="Times New Roman" w:cs="Times New Roman"/>
              </w:rPr>
              <w:t>nt Sofia University „</w:t>
            </w:r>
            <w:r w:rsidRPr="00011846">
              <w:rPr>
                <w:rFonts w:ascii="Times New Roman" w:eastAsia="Times New Roman" w:hAnsi="Times New Roman" w:cs="Times New Roman"/>
              </w:rPr>
              <w:t>St. Kliment Ohridski</w:t>
            </w:r>
            <w:r w:rsidR="006956A6">
              <w:rPr>
                <w:rFonts w:ascii="Times New Roman" w:eastAsia="Times New Roman" w:hAnsi="Times New Roman" w:cs="Times New Roman"/>
              </w:rPr>
              <w:t>“</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7" w:history="1">
              <w:r w:rsidR="00011846" w:rsidRPr="00011846">
                <w:rPr>
                  <w:rFonts w:ascii="Times New Roman" w:eastAsia="Times New Roman" w:hAnsi="Times New Roman" w:cs="Times New Roman"/>
                </w:rPr>
                <w:t>Publicity,Transparency and Partnership-a Basis for Social and Regional Development</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Foundation for Transparent Regulations</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8" w:history="1">
              <w:r w:rsidR="00011846" w:rsidRPr="00011846">
                <w:rPr>
                  <w:rFonts w:ascii="Times New Roman" w:eastAsia="Times New Roman" w:hAnsi="Times New Roman" w:cs="Times New Roman"/>
                </w:rPr>
                <w:t>Energy efficiency in households – a long road or just a step away</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Professor John Atanasov Foundation</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49" w:history="1">
              <w:r w:rsidR="00011846" w:rsidRPr="00011846">
                <w:rPr>
                  <w:rFonts w:ascii="Times New Roman" w:eastAsia="Times New Roman" w:hAnsi="Times New Roman" w:cs="Times New Roman"/>
                </w:rPr>
                <w:t>Lets Share Our Future Developing Sustainable Tourism</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Association European University of Hospitality and Tourism management</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50" w:history="1">
              <w:r w:rsidR="00011846" w:rsidRPr="00011846">
                <w:rPr>
                  <w:rFonts w:ascii="Times New Roman" w:eastAsia="Times New Roman" w:hAnsi="Times New Roman" w:cs="Times New Roman"/>
                </w:rPr>
                <w:t>Creation of a database of pollutants from industrial waste in a transboundary aspect and a logical framework for problem solving</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Central Laboratory of General Ecology - Bulgarian Academy of Siences- Sofia</w:t>
            </w:r>
          </w:p>
        </w:tc>
      </w:tr>
      <w:tr w:rsidR="00011846" w:rsidRPr="00011846" w:rsidTr="00AC5CCE">
        <w:tc>
          <w:tcPr>
            <w:tcW w:w="5959" w:type="dxa"/>
            <w:shd w:val="clear" w:color="auto" w:fill="auto"/>
            <w:vAlign w:val="center"/>
          </w:tcPr>
          <w:p w:rsidR="00011846" w:rsidRPr="00011846" w:rsidRDefault="00E863E6" w:rsidP="00263FBC">
            <w:pPr>
              <w:tabs>
                <w:tab w:val="left" w:pos="72"/>
                <w:tab w:val="left" w:pos="214"/>
              </w:tabs>
              <w:spacing w:after="0" w:line="360" w:lineRule="auto"/>
              <w:jc w:val="both"/>
              <w:rPr>
                <w:rFonts w:ascii="Times New Roman" w:eastAsia="Times New Roman" w:hAnsi="Times New Roman" w:cs="Times New Roman"/>
              </w:rPr>
            </w:pPr>
            <w:hyperlink r:id="rId51" w:history="1">
              <w:r w:rsidR="00011846" w:rsidRPr="00011846">
                <w:rPr>
                  <w:rFonts w:ascii="Times New Roman" w:eastAsia="Times New Roman" w:hAnsi="Times New Roman" w:cs="Times New Roman"/>
                </w:rPr>
                <w:t>Kraishte - Region of unique varieties of fruit crops</w:t>
              </w:r>
            </w:hyperlink>
          </w:p>
        </w:tc>
        <w:tc>
          <w:tcPr>
            <w:tcW w:w="3685" w:type="dxa"/>
            <w:shd w:val="clear" w:color="auto" w:fill="auto"/>
            <w:vAlign w:val="center"/>
          </w:tcPr>
          <w:p w:rsidR="00011846" w:rsidRPr="00011846" w:rsidRDefault="00011846" w:rsidP="00263FBC">
            <w:pPr>
              <w:tabs>
                <w:tab w:val="left" w:pos="72"/>
                <w:tab w:val="left" w:pos="214"/>
              </w:tabs>
              <w:spacing w:after="0" w:line="360" w:lineRule="auto"/>
              <w:jc w:val="both"/>
              <w:rPr>
                <w:rFonts w:ascii="Times New Roman" w:eastAsia="Times New Roman" w:hAnsi="Times New Roman" w:cs="Times New Roman"/>
              </w:rPr>
            </w:pPr>
            <w:r w:rsidRPr="00011846">
              <w:rPr>
                <w:rFonts w:ascii="Times New Roman" w:eastAsia="Times New Roman" w:hAnsi="Times New Roman" w:cs="Times New Roman"/>
              </w:rPr>
              <w:t>University of Forestry</w:t>
            </w:r>
          </w:p>
        </w:tc>
      </w:tr>
    </w:tbl>
    <w:p w:rsidR="00011846" w:rsidRPr="00011846" w:rsidRDefault="00011846" w:rsidP="00263FBC">
      <w:pPr>
        <w:spacing w:after="0" w:line="360" w:lineRule="auto"/>
        <w:jc w:val="both"/>
        <w:rPr>
          <w:rFonts w:ascii="Times New Roman" w:eastAsia="Times New Roman" w:hAnsi="Times New Roman" w:cs="Times New Roman"/>
          <w:sz w:val="24"/>
          <w:szCs w:val="24"/>
          <w:lang w:val="ru-RU"/>
        </w:rPr>
      </w:pPr>
    </w:p>
    <w:p w:rsidR="00011846" w:rsidRDefault="00011846" w:rsidP="00263FBC">
      <w:pPr>
        <w:spacing w:after="0" w:line="360" w:lineRule="auto"/>
        <w:ind w:firstLine="709"/>
        <w:jc w:val="both"/>
        <w:rPr>
          <w:rFonts w:ascii="Times New Roman" w:eastAsia="Times New Roman" w:hAnsi="Times New Roman" w:cs="Times New Roman"/>
          <w:sz w:val="24"/>
          <w:szCs w:val="24"/>
          <w:lang w:val="en-US"/>
        </w:rPr>
      </w:pPr>
      <w:r w:rsidRPr="00000E29">
        <w:rPr>
          <w:rFonts w:ascii="Times New Roman" w:eastAsia="Times New Roman" w:hAnsi="Times New Roman" w:cs="Times New Roman"/>
          <w:sz w:val="24"/>
          <w:szCs w:val="24"/>
          <w:u w:val="single"/>
        </w:rPr>
        <w:t xml:space="preserve">По данни от официалната </w:t>
      </w:r>
      <w:r w:rsidR="00000E29" w:rsidRPr="00000E29">
        <w:rPr>
          <w:rFonts w:ascii="Times New Roman" w:eastAsia="Times New Roman" w:hAnsi="Times New Roman" w:cs="Times New Roman"/>
          <w:sz w:val="24"/>
          <w:szCs w:val="24"/>
          <w:u w:val="single"/>
        </w:rPr>
        <w:t xml:space="preserve">интернет </w:t>
      </w:r>
      <w:r w:rsidRPr="00000E29">
        <w:rPr>
          <w:rFonts w:ascii="Times New Roman" w:eastAsia="Times New Roman" w:hAnsi="Times New Roman" w:cs="Times New Roman"/>
          <w:sz w:val="24"/>
          <w:szCs w:val="24"/>
          <w:u w:val="single"/>
        </w:rPr>
        <w:t>страница на Програмата за ТГС България – Македония</w:t>
      </w:r>
      <w:r w:rsidRPr="00000E29">
        <w:rPr>
          <w:rFonts w:ascii="Times New Roman" w:eastAsia="Times New Roman" w:hAnsi="Times New Roman" w:cs="Times New Roman"/>
          <w:sz w:val="24"/>
          <w:szCs w:val="24"/>
          <w:u w:val="single"/>
          <w:vertAlign w:val="superscript"/>
        </w:rPr>
        <w:footnoteReference w:id="10"/>
      </w:r>
      <w:r w:rsidR="00000E29">
        <w:rPr>
          <w:rFonts w:ascii="Times New Roman" w:eastAsia="Times New Roman" w:hAnsi="Times New Roman" w:cs="Times New Roman"/>
          <w:sz w:val="24"/>
          <w:szCs w:val="24"/>
        </w:rPr>
        <w:t xml:space="preserve">, </w:t>
      </w:r>
      <w:r w:rsidRPr="00000E29">
        <w:rPr>
          <w:rFonts w:ascii="Times New Roman" w:eastAsia="Times New Roman" w:hAnsi="Times New Roman" w:cs="Times New Roman"/>
          <w:sz w:val="24"/>
          <w:szCs w:val="24"/>
        </w:rPr>
        <w:t xml:space="preserve">по втората покана за набиране </w:t>
      </w:r>
      <w:r w:rsidR="00000E29">
        <w:rPr>
          <w:rFonts w:ascii="Times New Roman" w:eastAsia="Times New Roman" w:hAnsi="Times New Roman" w:cs="Times New Roman"/>
          <w:sz w:val="24"/>
          <w:szCs w:val="24"/>
        </w:rPr>
        <w:t xml:space="preserve">на </w:t>
      </w:r>
      <w:r w:rsidRPr="00000E29">
        <w:rPr>
          <w:rFonts w:ascii="Times New Roman" w:eastAsia="Times New Roman" w:hAnsi="Times New Roman" w:cs="Times New Roman"/>
          <w:sz w:val="24"/>
          <w:szCs w:val="24"/>
        </w:rPr>
        <w:t xml:space="preserve">проектни предложения, към 20 май 2016 г. в процес на изпълнение са следните </w:t>
      </w:r>
      <w:r w:rsidR="007D7B1E" w:rsidRPr="00420BEA">
        <w:rPr>
          <w:rFonts w:ascii="Times New Roman" w:eastAsia="Times New Roman" w:hAnsi="Times New Roman" w:cs="Times New Roman"/>
          <w:b/>
          <w:sz w:val="24"/>
          <w:szCs w:val="24"/>
        </w:rPr>
        <w:t xml:space="preserve">10 </w:t>
      </w:r>
      <w:r w:rsidRPr="00000E29">
        <w:rPr>
          <w:rFonts w:ascii="Times New Roman" w:eastAsia="Times New Roman" w:hAnsi="Times New Roman" w:cs="Times New Roman"/>
          <w:sz w:val="24"/>
          <w:szCs w:val="24"/>
        </w:rPr>
        <w:t>проект</w:t>
      </w:r>
      <w:r w:rsidR="007D7B1E">
        <w:rPr>
          <w:rFonts w:ascii="Times New Roman" w:eastAsia="Times New Roman" w:hAnsi="Times New Roman" w:cs="Times New Roman"/>
          <w:sz w:val="24"/>
          <w:szCs w:val="24"/>
        </w:rPr>
        <w:t>а</w:t>
      </w:r>
      <w:r w:rsidRPr="00000E29">
        <w:rPr>
          <w:rFonts w:ascii="Times New Roman" w:eastAsia="Times New Roman" w:hAnsi="Times New Roman" w:cs="Times New Roman"/>
          <w:sz w:val="24"/>
          <w:szCs w:val="24"/>
        </w:rPr>
        <w:t xml:space="preserve"> с участие на общини на територията на Югозападен район (в областите Кюстендил и Благоевград):</w:t>
      </w:r>
    </w:p>
    <w:p w:rsidR="003C6A32" w:rsidRPr="003C6A32" w:rsidRDefault="003C6A32" w:rsidP="00263FBC">
      <w:pPr>
        <w:spacing w:after="0" w:line="360" w:lineRule="auto"/>
        <w:ind w:firstLine="709"/>
        <w:jc w:val="both"/>
        <w:rPr>
          <w:rFonts w:ascii="Times New Roman" w:eastAsia="Times New Roman" w:hAnsi="Times New Roman" w:cs="Times New Roman"/>
          <w:sz w:val="24"/>
          <w:szCs w:val="24"/>
          <w:lang w:val="en-US"/>
        </w:rPr>
      </w:pPr>
    </w:p>
    <w:tbl>
      <w:tblPr>
        <w:tblW w:w="4718" w:type="pct"/>
        <w:tblInd w:w="28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75" w:type="dxa"/>
          <w:left w:w="75" w:type="dxa"/>
          <w:bottom w:w="75" w:type="dxa"/>
          <w:right w:w="75" w:type="dxa"/>
        </w:tblCellMar>
        <w:tblLook w:val="04A0" w:firstRow="1" w:lastRow="0" w:firstColumn="1" w:lastColumn="0" w:noHBand="0" w:noVBand="1"/>
      </w:tblPr>
      <w:tblGrid>
        <w:gridCol w:w="5305"/>
        <w:gridCol w:w="3284"/>
      </w:tblGrid>
      <w:tr w:rsidR="00011846" w:rsidRPr="00011846" w:rsidTr="005C516E">
        <w:trPr>
          <w:tblHeader/>
        </w:trPr>
        <w:tc>
          <w:tcPr>
            <w:tcW w:w="3088" w:type="pct"/>
            <w:shd w:val="clear" w:color="auto" w:fill="92CDDC" w:themeFill="accent5" w:themeFillTint="99"/>
            <w:tcMar>
              <w:top w:w="0" w:type="dxa"/>
              <w:left w:w="0" w:type="dxa"/>
              <w:bottom w:w="0" w:type="dxa"/>
              <w:right w:w="0" w:type="dxa"/>
            </w:tcMar>
            <w:vAlign w:val="center"/>
          </w:tcPr>
          <w:p w:rsidR="00011846" w:rsidRPr="00011846" w:rsidRDefault="00011846" w:rsidP="00263FBC">
            <w:pPr>
              <w:tabs>
                <w:tab w:val="left" w:pos="72"/>
                <w:tab w:val="left" w:pos="214"/>
              </w:tabs>
              <w:spacing w:after="0" w:line="360" w:lineRule="auto"/>
              <w:jc w:val="center"/>
              <w:rPr>
                <w:rFonts w:ascii="Times New Roman" w:eastAsia="Times New Roman" w:hAnsi="Times New Roman" w:cs="Times New Roman"/>
                <w:b/>
              </w:rPr>
            </w:pPr>
            <w:r w:rsidRPr="00011846">
              <w:rPr>
                <w:rFonts w:ascii="Times New Roman" w:eastAsia="Times New Roman" w:hAnsi="Times New Roman" w:cs="Times New Roman"/>
                <w:b/>
              </w:rPr>
              <w:t>Заглавие на Проекта</w:t>
            </w:r>
          </w:p>
        </w:tc>
        <w:tc>
          <w:tcPr>
            <w:tcW w:w="1912" w:type="pct"/>
            <w:shd w:val="clear" w:color="auto" w:fill="92CDDC" w:themeFill="accent5" w:themeFillTint="99"/>
            <w:tcMar>
              <w:top w:w="0" w:type="dxa"/>
              <w:left w:w="0" w:type="dxa"/>
              <w:bottom w:w="0" w:type="dxa"/>
              <w:right w:w="0" w:type="dxa"/>
            </w:tcMar>
            <w:vAlign w:val="center"/>
          </w:tcPr>
          <w:p w:rsidR="00011846" w:rsidRPr="00011846" w:rsidRDefault="00011846" w:rsidP="00263FBC">
            <w:pPr>
              <w:tabs>
                <w:tab w:val="left" w:pos="72"/>
                <w:tab w:val="left" w:pos="214"/>
              </w:tabs>
              <w:spacing w:after="0" w:line="360" w:lineRule="auto"/>
              <w:jc w:val="center"/>
              <w:rPr>
                <w:rFonts w:ascii="Times New Roman" w:eastAsia="Times New Roman" w:hAnsi="Times New Roman" w:cs="Times New Roman"/>
                <w:b/>
              </w:rPr>
            </w:pPr>
            <w:r w:rsidRPr="00011846">
              <w:rPr>
                <w:rFonts w:ascii="Times New Roman" w:eastAsia="Times New Roman" w:hAnsi="Times New Roman" w:cs="Times New Roman"/>
                <w:b/>
              </w:rPr>
              <w:t>Водещ партньор</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2" w:history="1">
              <w:r w:rsidR="00011846" w:rsidRPr="00011846">
                <w:rPr>
                  <w:rFonts w:ascii="Times New Roman" w:eastAsia="Times New Roman" w:hAnsi="Times New Roman" w:cs="Times New Roman"/>
                  <w:lang w:eastAsia="bg-BG"/>
                </w:rPr>
                <w:t>Better life for children in cross border region</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 xml:space="preserve">Kindergarten № 3 </w:t>
            </w:r>
            <w:r w:rsidR="00000E29">
              <w:rPr>
                <w:rFonts w:ascii="Times New Roman" w:eastAsia="Times New Roman" w:hAnsi="Times New Roman" w:cs="Times New Roman"/>
                <w:lang w:eastAsia="bg-BG"/>
              </w:rPr>
              <w:t>„</w:t>
            </w:r>
            <w:r w:rsidRPr="00011846">
              <w:rPr>
                <w:rFonts w:ascii="Times New Roman" w:eastAsia="Times New Roman" w:hAnsi="Times New Roman" w:cs="Times New Roman"/>
                <w:lang w:eastAsia="bg-BG"/>
              </w:rPr>
              <w:t>Clover</w:t>
            </w:r>
            <w:r w:rsidR="00000E29">
              <w:rPr>
                <w:rFonts w:ascii="Times New Roman" w:eastAsia="Times New Roman" w:hAnsi="Times New Roman" w:cs="Times New Roman"/>
                <w:lang w:eastAsia="bg-BG"/>
              </w:rPr>
              <w:t>“</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3" w:history="1">
              <w:r w:rsidR="00011846" w:rsidRPr="00011846">
                <w:rPr>
                  <w:rFonts w:ascii="Times New Roman" w:eastAsia="Times New Roman" w:hAnsi="Times New Roman" w:cs="Times New Roman"/>
                  <w:lang w:eastAsia="bg-BG"/>
                </w:rPr>
                <w:t>Promoting and preserving the biodiversity of Maleshevska Mountain</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Association Business Information and Consulting Centre-Sandanski</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4" w:history="1">
              <w:r w:rsidR="00011846" w:rsidRPr="00011846">
                <w:rPr>
                  <w:rFonts w:ascii="Times New Roman" w:eastAsia="Times New Roman" w:hAnsi="Times New Roman" w:cs="Times New Roman"/>
                  <w:lang w:eastAsia="bg-BG"/>
                </w:rPr>
                <w:t>Agribusiness without borders</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Municipality of Sanda</w:t>
            </w:r>
            <w:r w:rsidR="007D7B1E">
              <w:rPr>
                <w:rFonts w:ascii="Times New Roman" w:eastAsia="Times New Roman" w:hAnsi="Times New Roman" w:cs="Times New Roman"/>
                <w:lang w:val="en-US" w:eastAsia="bg-BG"/>
              </w:rPr>
              <w:t>n</w:t>
            </w:r>
            <w:r w:rsidRPr="00011846">
              <w:rPr>
                <w:rFonts w:ascii="Times New Roman" w:eastAsia="Times New Roman" w:hAnsi="Times New Roman" w:cs="Times New Roman"/>
                <w:lang w:eastAsia="bg-BG"/>
              </w:rPr>
              <w:t>ski</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5" w:history="1">
              <w:r w:rsidR="00011846" w:rsidRPr="00011846">
                <w:rPr>
                  <w:rFonts w:ascii="Times New Roman" w:eastAsia="Times New Roman" w:hAnsi="Times New Roman" w:cs="Times New Roman"/>
                  <w:lang w:eastAsia="bg-BG"/>
                </w:rPr>
                <w:t>European Knowledge and Qualification Network in the Cross-Border Region Bulgaria – FYRoM</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Association for Social Inclusion and Mutual Assistance</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6" w:history="1">
              <w:r w:rsidR="00011846" w:rsidRPr="00011846">
                <w:rPr>
                  <w:rFonts w:ascii="Times New Roman" w:eastAsia="Times New Roman" w:hAnsi="Times New Roman" w:cs="Times New Roman"/>
                  <w:lang w:eastAsia="bg-BG"/>
                </w:rPr>
                <w:t>Social cohesion through investments in Human resources</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Alliance for Regional and Civil Initiatives</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7" w:history="1">
              <w:r w:rsidR="00011846" w:rsidRPr="00011846">
                <w:rPr>
                  <w:rFonts w:ascii="Times New Roman" w:eastAsia="Times New Roman" w:hAnsi="Times New Roman" w:cs="Times New Roman"/>
                  <w:lang w:eastAsia="bg-BG"/>
                </w:rPr>
                <w:t>BUSINESS HAS NO BORDERS</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Bulgarian management association</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8" w:history="1">
              <w:r w:rsidR="00011846" w:rsidRPr="00011846">
                <w:rPr>
                  <w:rFonts w:ascii="Times New Roman" w:eastAsia="Times New Roman" w:hAnsi="Times New Roman" w:cs="Times New Roman"/>
                  <w:lang w:eastAsia="bg-BG"/>
                </w:rPr>
                <w:t>Together in the traditions and future</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 xml:space="preserve">Primary School </w:t>
            </w:r>
            <w:r w:rsidR="00000E29">
              <w:rPr>
                <w:rFonts w:ascii="Times New Roman" w:eastAsia="Times New Roman" w:hAnsi="Times New Roman" w:cs="Times New Roman"/>
                <w:lang w:eastAsia="bg-BG"/>
              </w:rPr>
              <w:t>„</w:t>
            </w:r>
            <w:r w:rsidRPr="00011846">
              <w:rPr>
                <w:rFonts w:ascii="Times New Roman" w:eastAsia="Times New Roman" w:hAnsi="Times New Roman" w:cs="Times New Roman"/>
                <w:lang w:eastAsia="bg-BG"/>
              </w:rPr>
              <w:t>St. St. Cyril and Methodius</w:t>
            </w:r>
            <w:r w:rsidR="00000E29">
              <w:rPr>
                <w:rFonts w:ascii="Times New Roman" w:eastAsia="Times New Roman" w:hAnsi="Times New Roman" w:cs="Times New Roman"/>
                <w:lang w:eastAsia="bg-BG"/>
              </w:rPr>
              <w:t>“</w:t>
            </w:r>
            <w:r w:rsidRPr="00011846">
              <w:rPr>
                <w:rFonts w:ascii="Times New Roman" w:eastAsia="Times New Roman" w:hAnsi="Times New Roman" w:cs="Times New Roman"/>
                <w:lang w:eastAsia="bg-BG"/>
              </w:rPr>
              <w:t xml:space="preserve"> in Kyustendil</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59" w:history="1">
              <w:r w:rsidR="00011846" w:rsidRPr="00011846">
                <w:rPr>
                  <w:rFonts w:ascii="Times New Roman" w:eastAsia="Times New Roman" w:hAnsi="Times New Roman" w:cs="Times New Roman"/>
                  <w:lang w:eastAsia="bg-BG"/>
                </w:rPr>
                <w:t>Cultural Heritage of Our Ancestors – Spiritual Mainstay of Our Common European Future</w:t>
              </w:r>
            </w:hyperlink>
          </w:p>
        </w:tc>
        <w:tc>
          <w:tcPr>
            <w:tcW w:w="1912" w:type="pct"/>
            <w:shd w:val="clear" w:color="auto" w:fill="auto"/>
            <w:vAlign w:val="center"/>
            <w:hideMark/>
          </w:tcPr>
          <w:p w:rsidR="00011846" w:rsidRPr="00011846" w:rsidRDefault="00000E29" w:rsidP="00263FBC">
            <w:pPr>
              <w:spacing w:after="0" w:line="360" w:lineRule="auto"/>
              <w:rPr>
                <w:rFonts w:ascii="Times New Roman" w:eastAsia="Times New Roman" w:hAnsi="Times New Roman" w:cs="Times New Roman"/>
                <w:lang w:eastAsia="bg-BG"/>
              </w:rPr>
            </w:pPr>
            <w:r>
              <w:rPr>
                <w:rFonts w:ascii="Times New Roman" w:eastAsia="Times New Roman" w:hAnsi="Times New Roman" w:cs="Times New Roman"/>
                <w:lang w:eastAsia="bg-BG"/>
              </w:rPr>
              <w:t>Regional Historical Museum „</w:t>
            </w:r>
            <w:r w:rsidR="00011846" w:rsidRPr="00011846">
              <w:rPr>
                <w:rFonts w:ascii="Times New Roman" w:eastAsia="Times New Roman" w:hAnsi="Times New Roman" w:cs="Times New Roman"/>
                <w:lang w:eastAsia="bg-BG"/>
              </w:rPr>
              <w:t>Academician J. Ivanov</w:t>
            </w:r>
            <w:r>
              <w:rPr>
                <w:rFonts w:ascii="Times New Roman" w:eastAsia="Times New Roman" w:hAnsi="Times New Roman" w:cs="Times New Roman"/>
                <w:lang w:eastAsia="bg-BG"/>
              </w:rPr>
              <w:t>“</w:t>
            </w:r>
            <w:r w:rsidR="00011846" w:rsidRPr="00011846">
              <w:rPr>
                <w:rFonts w:ascii="Times New Roman" w:eastAsia="Times New Roman" w:hAnsi="Times New Roman" w:cs="Times New Roman"/>
                <w:lang w:eastAsia="bg-BG"/>
              </w:rPr>
              <w:t xml:space="preserve"> - Kyustendil</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60" w:history="1">
              <w:r w:rsidR="00011846" w:rsidRPr="00011846">
                <w:rPr>
                  <w:rFonts w:ascii="Times New Roman" w:eastAsia="Times New Roman" w:hAnsi="Times New Roman" w:cs="Times New Roman"/>
                  <w:lang w:eastAsia="bg-BG"/>
                </w:rPr>
                <w:t>Bike Lanes for Citizens and Visitors to Kyustendil and Kriva Palanka</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Muncipality of Kyustendil</w:t>
            </w:r>
          </w:p>
        </w:tc>
      </w:tr>
      <w:tr w:rsidR="00011846" w:rsidRPr="00011846" w:rsidTr="00AC5CCE">
        <w:tc>
          <w:tcPr>
            <w:tcW w:w="3088" w:type="pct"/>
            <w:shd w:val="clear" w:color="auto" w:fill="auto"/>
            <w:vAlign w:val="center"/>
            <w:hideMark/>
          </w:tcPr>
          <w:p w:rsidR="00011846" w:rsidRPr="00011846" w:rsidRDefault="00E863E6" w:rsidP="00263FBC">
            <w:pPr>
              <w:spacing w:after="0" w:line="360" w:lineRule="auto"/>
              <w:rPr>
                <w:rFonts w:ascii="Times New Roman" w:eastAsia="Times New Roman" w:hAnsi="Times New Roman" w:cs="Times New Roman"/>
                <w:lang w:eastAsia="bg-BG"/>
              </w:rPr>
            </w:pPr>
            <w:hyperlink r:id="rId61" w:history="1">
              <w:r w:rsidR="00011846" w:rsidRPr="00011846">
                <w:rPr>
                  <w:rFonts w:ascii="Times New Roman" w:eastAsia="Times New Roman" w:hAnsi="Times New Roman" w:cs="Times New Roman"/>
                  <w:lang w:eastAsia="bg-BG"/>
                </w:rPr>
                <w:t>Further encouragement of the social cohesion of the municipalities of Belitsa and Makedonska Kamenica</w:t>
              </w:r>
            </w:hyperlink>
          </w:p>
        </w:tc>
        <w:tc>
          <w:tcPr>
            <w:tcW w:w="1912" w:type="pct"/>
            <w:shd w:val="clear" w:color="auto" w:fill="auto"/>
            <w:vAlign w:val="center"/>
            <w:hideMark/>
          </w:tcPr>
          <w:p w:rsidR="00011846" w:rsidRPr="00011846" w:rsidRDefault="00011846" w:rsidP="00263FBC">
            <w:pPr>
              <w:spacing w:after="0" w:line="360" w:lineRule="auto"/>
              <w:rPr>
                <w:rFonts w:ascii="Times New Roman" w:eastAsia="Times New Roman" w:hAnsi="Times New Roman" w:cs="Times New Roman"/>
                <w:lang w:eastAsia="bg-BG"/>
              </w:rPr>
            </w:pPr>
            <w:r w:rsidRPr="00011846">
              <w:rPr>
                <w:rFonts w:ascii="Times New Roman" w:eastAsia="Times New Roman" w:hAnsi="Times New Roman" w:cs="Times New Roman"/>
                <w:lang w:eastAsia="bg-BG"/>
              </w:rPr>
              <w:t>Municipality of Belitsa</w:t>
            </w:r>
          </w:p>
        </w:tc>
      </w:tr>
    </w:tbl>
    <w:p w:rsidR="00011846" w:rsidRPr="00011846" w:rsidRDefault="00011846" w:rsidP="00263FBC">
      <w:pPr>
        <w:spacing w:after="0" w:line="360" w:lineRule="auto"/>
        <w:ind w:firstLine="709"/>
        <w:jc w:val="both"/>
        <w:rPr>
          <w:rFonts w:ascii="Times New Roman" w:eastAsia="Times New Roman" w:hAnsi="Times New Roman" w:cs="Times New Roman"/>
          <w:bCs/>
          <w:sz w:val="24"/>
          <w:szCs w:val="24"/>
        </w:rPr>
      </w:pPr>
    </w:p>
    <w:p w:rsidR="00011846" w:rsidRPr="00011846" w:rsidRDefault="00011846" w:rsidP="00263FBC">
      <w:pPr>
        <w:spacing w:after="0" w:line="360" w:lineRule="auto"/>
        <w:ind w:firstLine="709"/>
        <w:jc w:val="both"/>
        <w:rPr>
          <w:rFonts w:ascii="Times New Roman" w:eastAsia="Times New Roman" w:hAnsi="Times New Roman" w:cs="Times New Roman"/>
          <w:sz w:val="24"/>
          <w:szCs w:val="24"/>
          <w:lang w:val="en-US"/>
        </w:rPr>
      </w:pPr>
      <w:r w:rsidRPr="00000E29">
        <w:rPr>
          <w:rFonts w:ascii="Times New Roman" w:eastAsia="Times New Roman" w:hAnsi="Times New Roman" w:cs="Times New Roman"/>
          <w:bCs/>
          <w:sz w:val="24"/>
          <w:szCs w:val="24"/>
          <w:u w:val="single"/>
        </w:rPr>
        <w:t xml:space="preserve">По данни на общините на територията на ЮЗР, </w:t>
      </w:r>
      <w:r w:rsidR="00000E29" w:rsidRPr="00011846">
        <w:rPr>
          <w:rFonts w:ascii="Times New Roman" w:eastAsia="Times New Roman" w:hAnsi="Times New Roman" w:cs="Times New Roman"/>
          <w:bCs/>
          <w:sz w:val="24"/>
          <w:szCs w:val="24"/>
          <w:u w:val="single"/>
        </w:rPr>
        <w:t>по Програмата за ТГС Гърция - България</w:t>
      </w:r>
      <w:r w:rsidR="00000E29" w:rsidRPr="00011846">
        <w:rPr>
          <w:rFonts w:ascii="Times New Roman" w:eastAsia="Times New Roman" w:hAnsi="Times New Roman" w:cs="Times New Roman"/>
          <w:bCs/>
          <w:sz w:val="24"/>
          <w:szCs w:val="24"/>
        </w:rPr>
        <w:t xml:space="preserve"> </w:t>
      </w:r>
      <w:r w:rsidRPr="00011846">
        <w:rPr>
          <w:rFonts w:ascii="Times New Roman" w:eastAsia="Times New Roman" w:hAnsi="Times New Roman" w:cs="Times New Roman"/>
          <w:bCs/>
          <w:sz w:val="24"/>
          <w:szCs w:val="24"/>
        </w:rPr>
        <w:t xml:space="preserve">през 2015 г. </w:t>
      </w:r>
      <w:r w:rsidR="00000E29">
        <w:rPr>
          <w:rFonts w:ascii="Times New Roman" w:eastAsia="Times New Roman" w:hAnsi="Times New Roman" w:cs="Times New Roman"/>
          <w:bCs/>
          <w:sz w:val="24"/>
          <w:szCs w:val="24"/>
        </w:rPr>
        <w:t xml:space="preserve">е реализиран </w:t>
      </w:r>
      <w:r w:rsidR="00420BEA" w:rsidRPr="00420BEA">
        <w:rPr>
          <w:rFonts w:ascii="Times New Roman" w:eastAsia="Times New Roman" w:hAnsi="Times New Roman" w:cs="Times New Roman"/>
          <w:b/>
          <w:bCs/>
          <w:sz w:val="24"/>
          <w:szCs w:val="24"/>
        </w:rPr>
        <w:t>1</w:t>
      </w:r>
      <w:r w:rsidR="00420BEA">
        <w:rPr>
          <w:rFonts w:ascii="Times New Roman" w:eastAsia="Times New Roman" w:hAnsi="Times New Roman" w:cs="Times New Roman"/>
          <w:bCs/>
          <w:sz w:val="24"/>
          <w:szCs w:val="24"/>
        </w:rPr>
        <w:t xml:space="preserve"> </w:t>
      </w:r>
      <w:r w:rsidRPr="00011846">
        <w:rPr>
          <w:rFonts w:ascii="Times New Roman" w:eastAsia="Times New Roman" w:hAnsi="Times New Roman" w:cs="Times New Roman"/>
          <w:bCs/>
          <w:sz w:val="24"/>
          <w:szCs w:val="24"/>
        </w:rPr>
        <w:t>проект на община Петрич</w:t>
      </w:r>
      <w:r w:rsidRPr="00011846">
        <w:rPr>
          <w:rFonts w:ascii="Times New Roman" w:eastAsia="Times New Roman" w:hAnsi="Times New Roman" w:cs="Times New Roman"/>
          <w:sz w:val="24"/>
          <w:szCs w:val="24"/>
        </w:rPr>
        <w:t xml:space="preserve"> „Promotion of Mass Sports in the Cross-border Area of Община Petrich, Bulgaria and Община Serres, Greece“.</w:t>
      </w:r>
    </w:p>
    <w:p w:rsidR="00011846" w:rsidRPr="00011846" w:rsidRDefault="00011846" w:rsidP="00263FBC">
      <w:pPr>
        <w:spacing w:after="0" w:line="360" w:lineRule="auto"/>
        <w:ind w:firstLine="709"/>
        <w:jc w:val="both"/>
        <w:rPr>
          <w:rFonts w:ascii="Times New Roman" w:eastAsia="Times New Roman" w:hAnsi="Times New Roman" w:cs="Times New Roman"/>
          <w:sz w:val="24"/>
          <w:szCs w:val="24"/>
          <w:lang w:val="en-US"/>
        </w:rPr>
      </w:pPr>
    </w:p>
    <w:p w:rsidR="00011846" w:rsidRPr="00011846" w:rsidRDefault="00011846" w:rsidP="001F3E09">
      <w:pPr>
        <w:numPr>
          <w:ilvl w:val="0"/>
          <w:numId w:val="29"/>
        </w:numPr>
        <w:tabs>
          <w:tab w:val="left" w:pos="851"/>
        </w:tabs>
        <w:spacing w:after="0" w:line="360" w:lineRule="auto"/>
        <w:contextualSpacing/>
        <w:jc w:val="both"/>
        <w:rPr>
          <w:rFonts w:ascii="Times New Roman" w:eastAsia="Times New Roman" w:hAnsi="Times New Roman" w:cs="Times New Roman"/>
          <w:b/>
          <w:sz w:val="24"/>
          <w:szCs w:val="24"/>
        </w:rPr>
      </w:pPr>
      <w:r w:rsidRPr="00011846">
        <w:rPr>
          <w:rFonts w:ascii="Times New Roman" w:eastAsia="Times New Roman" w:hAnsi="Times New Roman" w:cs="Times New Roman"/>
          <w:b/>
          <w:sz w:val="24"/>
          <w:szCs w:val="24"/>
        </w:rPr>
        <w:t>Служители, преминали обучение</w:t>
      </w:r>
      <w:r w:rsidRPr="00011846">
        <w:rPr>
          <w:rFonts w:ascii="Times New Roman" w:eastAsia="Times New Roman" w:hAnsi="Times New Roman" w:cs="Times New Roman"/>
          <w:b/>
          <w:color w:val="FF0000"/>
          <w:sz w:val="24"/>
          <w:szCs w:val="24"/>
        </w:rPr>
        <w:t xml:space="preserve"> </w:t>
      </w:r>
      <w:r w:rsidRPr="00011846">
        <w:rPr>
          <w:rFonts w:ascii="Times New Roman" w:eastAsia="Times New Roman" w:hAnsi="Times New Roman" w:cs="Times New Roman"/>
          <w:b/>
          <w:sz w:val="24"/>
          <w:szCs w:val="24"/>
        </w:rPr>
        <w:t>за развитие на уменията за управление на проекти, финансов контрол и прилагане на интегрирани системи за развитие</w:t>
      </w:r>
    </w:p>
    <w:p w:rsidR="00011846" w:rsidRPr="00F036AA" w:rsidRDefault="00011846" w:rsidP="00263FBC">
      <w:pPr>
        <w:tabs>
          <w:tab w:val="left" w:pos="142"/>
        </w:tabs>
        <w:spacing w:after="0" w:line="360" w:lineRule="auto"/>
        <w:ind w:firstLine="709"/>
        <w:contextualSpacing/>
        <w:jc w:val="both"/>
        <w:rPr>
          <w:rFonts w:ascii="Times New Roman" w:eastAsia="Times New Roman" w:hAnsi="Times New Roman" w:cs="Times New Roman"/>
          <w:color w:val="000000" w:themeColor="text1"/>
          <w:sz w:val="24"/>
          <w:szCs w:val="24"/>
        </w:rPr>
      </w:pPr>
      <w:r w:rsidRPr="00011846">
        <w:rPr>
          <w:rFonts w:ascii="Times New Roman" w:eastAsia="Times New Roman" w:hAnsi="Times New Roman" w:cs="Times New Roman"/>
          <w:sz w:val="24"/>
          <w:szCs w:val="24"/>
        </w:rPr>
        <w:t xml:space="preserve">Информационното осигуряване на индикатора е по данни на Института по </w:t>
      </w:r>
      <w:r w:rsidRPr="00011846">
        <w:rPr>
          <w:rFonts w:ascii="Times New Roman" w:eastAsia="Times New Roman" w:hAnsi="Times New Roman" w:cs="Times New Roman"/>
          <w:color w:val="000000" w:themeColor="text1"/>
          <w:sz w:val="24"/>
          <w:szCs w:val="24"/>
        </w:rPr>
        <w:t>публична администрация</w:t>
      </w:r>
      <w:r w:rsidR="00F036AA">
        <w:rPr>
          <w:rFonts w:ascii="Times New Roman" w:hAnsi="Times New Roman" w:cs="Times New Roman"/>
          <w:color w:val="000000" w:themeColor="text1"/>
        </w:rPr>
        <w:t xml:space="preserve"> </w:t>
      </w:r>
      <w:r w:rsidR="00F036AA" w:rsidRPr="00F036AA">
        <w:rPr>
          <w:rFonts w:ascii="Times New Roman" w:hAnsi="Times New Roman" w:cs="Times New Roman"/>
          <w:color w:val="000000" w:themeColor="text1"/>
          <w:sz w:val="24"/>
          <w:szCs w:val="24"/>
        </w:rPr>
        <w:t xml:space="preserve">(за темите </w:t>
      </w:r>
      <w:r w:rsidR="00F036AA" w:rsidRPr="00F036AA">
        <w:rPr>
          <w:rFonts w:ascii="Times New Roman" w:hAnsi="Times New Roman" w:cs="Times New Roman"/>
          <w:sz w:val="24"/>
          <w:szCs w:val="24"/>
        </w:rPr>
        <w:t xml:space="preserve">Правни аспекти на административната дейност, противодействие и превенция на корупцията; Правна институционална рамка на ЕС; Средства на ЕС – разработване и управление на проекти; Разработване и управление на проекти; Управленски умения; Управленски умения и управление на човешките ресурси; Финансово и стопанско управление; Бюджетен процес и финансово управление) </w:t>
      </w:r>
      <w:r w:rsidRPr="00F036AA">
        <w:rPr>
          <w:rFonts w:ascii="Times New Roman" w:eastAsia="Times New Roman" w:hAnsi="Times New Roman" w:cs="Times New Roman"/>
          <w:color w:val="000000" w:themeColor="text1"/>
          <w:sz w:val="24"/>
          <w:szCs w:val="24"/>
        </w:rPr>
        <w:t>и общините на територията на ЮЗР.</w:t>
      </w:r>
    </w:p>
    <w:p w:rsidR="00011846" w:rsidRPr="00011846" w:rsidRDefault="007D7B1E" w:rsidP="00263FBC">
      <w:pPr>
        <w:tabs>
          <w:tab w:val="left" w:pos="142"/>
        </w:tabs>
        <w:spacing w:after="0" w:line="360" w:lineRule="auto"/>
        <w:ind w:firstLine="709"/>
        <w:contextualSpacing/>
        <w:jc w:val="both"/>
        <w:rPr>
          <w:rFonts w:ascii="Times New Roman" w:eastAsia="Times New Roman" w:hAnsi="Times New Roman" w:cs="Times New Roman"/>
          <w:color w:val="000000" w:themeColor="text1"/>
          <w:sz w:val="24"/>
          <w:szCs w:val="24"/>
        </w:rPr>
      </w:pPr>
      <w:r w:rsidRPr="00F036AA">
        <w:rPr>
          <w:rFonts w:ascii="Times New Roman" w:eastAsia="Times New Roman" w:hAnsi="Times New Roman" w:cs="Times New Roman"/>
          <w:color w:val="000000" w:themeColor="text1"/>
          <w:sz w:val="24"/>
          <w:szCs w:val="24"/>
        </w:rPr>
        <w:lastRenderedPageBreak/>
        <w:t>Институтът</w:t>
      </w:r>
      <w:r w:rsidR="00011846" w:rsidRPr="00F036AA">
        <w:rPr>
          <w:rFonts w:ascii="Times New Roman" w:eastAsia="Times New Roman" w:hAnsi="Times New Roman" w:cs="Times New Roman"/>
          <w:color w:val="000000" w:themeColor="text1"/>
          <w:sz w:val="24"/>
          <w:szCs w:val="24"/>
        </w:rPr>
        <w:t xml:space="preserve"> по публична</w:t>
      </w:r>
      <w:r w:rsidR="00F036AA">
        <w:rPr>
          <w:rFonts w:ascii="Times New Roman" w:eastAsia="Times New Roman" w:hAnsi="Times New Roman" w:cs="Times New Roman"/>
          <w:color w:val="000000" w:themeColor="text1"/>
          <w:sz w:val="24"/>
          <w:szCs w:val="24"/>
        </w:rPr>
        <w:t xml:space="preserve"> администрация</w:t>
      </w:r>
      <w:r w:rsidR="00011846" w:rsidRPr="00011846">
        <w:rPr>
          <w:rFonts w:ascii="Times New Roman" w:eastAsia="Times New Roman" w:hAnsi="Times New Roman" w:cs="Times New Roman"/>
          <w:color w:val="000000" w:themeColor="text1"/>
          <w:sz w:val="24"/>
          <w:szCs w:val="24"/>
        </w:rPr>
        <w:t xml:space="preserve"> е водещия институт в страната за обучение на държавните служители. Ежегодно ИПА подготвя каталог за обучения в държавната администрация</w:t>
      </w:r>
      <w:r>
        <w:rPr>
          <w:rFonts w:ascii="Times New Roman" w:eastAsia="Times New Roman" w:hAnsi="Times New Roman" w:cs="Times New Roman"/>
          <w:color w:val="000000" w:themeColor="text1"/>
          <w:sz w:val="24"/>
          <w:szCs w:val="24"/>
        </w:rPr>
        <w:t>,</w:t>
      </w:r>
      <w:r w:rsidR="00011846" w:rsidRPr="00011846">
        <w:rPr>
          <w:rFonts w:ascii="Times New Roman" w:eastAsia="Times New Roman" w:hAnsi="Times New Roman" w:cs="Times New Roman"/>
          <w:color w:val="000000" w:themeColor="text1"/>
          <w:sz w:val="24"/>
          <w:szCs w:val="24"/>
        </w:rPr>
        <w:t xml:space="preserve"> като създава възможност за професионално и кариерно развитие на държавната администрация, съобразно потребностите й от обучение.</w:t>
      </w:r>
      <w:r w:rsidR="00011846" w:rsidRPr="00011846">
        <w:t xml:space="preserve"> </w:t>
      </w:r>
    </w:p>
    <w:p w:rsidR="00011846" w:rsidRPr="00011846" w:rsidRDefault="00011846" w:rsidP="00263FBC">
      <w:pPr>
        <w:tabs>
          <w:tab w:val="left" w:pos="0"/>
          <w:tab w:val="left" w:pos="709"/>
        </w:tabs>
        <w:spacing w:after="0" w:line="360" w:lineRule="auto"/>
        <w:contextualSpacing/>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 xml:space="preserve"> </w:t>
      </w:r>
      <w:r w:rsidRPr="00011846">
        <w:rPr>
          <w:rFonts w:ascii="Times New Roman" w:eastAsia="Times New Roman" w:hAnsi="Times New Roman" w:cs="Times New Roman"/>
          <w:sz w:val="24"/>
          <w:szCs w:val="24"/>
        </w:rPr>
        <w:tab/>
      </w:r>
      <w:r w:rsidRPr="00F036AA">
        <w:rPr>
          <w:rFonts w:ascii="Times New Roman" w:eastAsia="Times New Roman" w:hAnsi="Times New Roman" w:cs="Times New Roman"/>
          <w:sz w:val="24"/>
          <w:szCs w:val="24"/>
          <w:u w:val="single"/>
        </w:rPr>
        <w:t>Данните за наблюдавания индикатор, получени от ИПА</w:t>
      </w:r>
      <w:r w:rsidRPr="00011846">
        <w:rPr>
          <w:rFonts w:ascii="Times New Roman" w:eastAsia="Times New Roman" w:hAnsi="Times New Roman" w:cs="Times New Roman"/>
          <w:sz w:val="24"/>
          <w:szCs w:val="24"/>
        </w:rPr>
        <w:t xml:space="preserve"> показват, че през 2015 г. спрямо предходната 2014 г. се наблюдава значително намаляване на броя на служителите</w:t>
      </w:r>
      <w:r w:rsidR="00F036AA">
        <w:rPr>
          <w:rFonts w:ascii="Times New Roman" w:eastAsia="Times New Roman" w:hAnsi="Times New Roman" w:cs="Times New Roman"/>
          <w:sz w:val="24"/>
          <w:szCs w:val="24"/>
        </w:rPr>
        <w:t>,</w:t>
      </w:r>
      <w:r w:rsidRPr="00011846">
        <w:rPr>
          <w:rFonts w:ascii="Times New Roman" w:eastAsia="Times New Roman" w:hAnsi="Times New Roman" w:cs="Times New Roman"/>
          <w:sz w:val="24"/>
          <w:szCs w:val="24"/>
        </w:rPr>
        <w:t xml:space="preserve"> преминали обучения</w:t>
      </w:r>
      <w:r w:rsidRPr="00011846">
        <w:rPr>
          <w:rFonts w:ascii="Times New Roman" w:eastAsia="Times New Roman" w:hAnsi="Times New Roman" w:cs="Times New Roman"/>
          <w:color w:val="000000" w:themeColor="text1"/>
          <w:sz w:val="24"/>
          <w:szCs w:val="24"/>
        </w:rPr>
        <w:t xml:space="preserve"> </w:t>
      </w:r>
      <w:r w:rsidR="00F036AA">
        <w:rPr>
          <w:rFonts w:ascii="Times New Roman" w:eastAsia="Times New Roman" w:hAnsi="Times New Roman" w:cs="Times New Roman"/>
          <w:color w:val="000000" w:themeColor="text1"/>
          <w:sz w:val="24"/>
          <w:szCs w:val="24"/>
        </w:rPr>
        <w:t>в гореописаните тематични области</w:t>
      </w:r>
      <w:r w:rsidRPr="00011846">
        <w:rPr>
          <w:rFonts w:ascii="Times New Roman" w:eastAsia="Times New Roman" w:hAnsi="Times New Roman" w:cs="Times New Roman"/>
          <w:sz w:val="24"/>
          <w:szCs w:val="24"/>
        </w:rPr>
        <w:t>, както за страната като цяло - от 1 405 през 2014 г. на 205 броя през 2015 г., така и за Югозападен район</w:t>
      </w:r>
      <w:r w:rsidRPr="00011846">
        <w:t xml:space="preserve"> </w:t>
      </w:r>
      <w:r w:rsidRPr="00011846">
        <w:rPr>
          <w:rFonts w:ascii="Times New Roman" w:eastAsia="Times New Roman" w:hAnsi="Times New Roman" w:cs="Times New Roman"/>
          <w:sz w:val="24"/>
          <w:szCs w:val="24"/>
        </w:rPr>
        <w:t xml:space="preserve">– от 342 през 2014 г. на </w:t>
      </w:r>
      <w:r w:rsidRPr="00A621D9">
        <w:rPr>
          <w:rFonts w:ascii="Times New Roman" w:eastAsia="Times New Roman" w:hAnsi="Times New Roman" w:cs="Times New Roman"/>
          <w:b/>
          <w:sz w:val="24"/>
          <w:szCs w:val="24"/>
        </w:rPr>
        <w:t>41</w:t>
      </w:r>
      <w:r w:rsidRPr="00011846">
        <w:rPr>
          <w:rFonts w:ascii="Times New Roman" w:eastAsia="Times New Roman" w:hAnsi="Times New Roman" w:cs="Times New Roman"/>
          <w:sz w:val="24"/>
          <w:szCs w:val="24"/>
        </w:rPr>
        <w:t xml:space="preserve"> броя през 2015 г. </w:t>
      </w:r>
      <w:r w:rsidR="00F036AA">
        <w:rPr>
          <w:rFonts w:ascii="Times New Roman" w:eastAsia="Times New Roman" w:hAnsi="Times New Roman" w:cs="Times New Roman"/>
          <w:sz w:val="24"/>
          <w:szCs w:val="24"/>
        </w:rPr>
        <w:t>Съответно, н</w:t>
      </w:r>
      <w:r w:rsidRPr="00011846">
        <w:rPr>
          <w:rFonts w:ascii="Times New Roman" w:eastAsia="Times New Roman" w:hAnsi="Times New Roman" w:cs="Times New Roman"/>
          <w:sz w:val="24"/>
          <w:szCs w:val="24"/>
        </w:rPr>
        <w:t>а областно ниво също отчитаме намаляване броя на служителите</w:t>
      </w:r>
      <w:r w:rsidR="00F036AA">
        <w:rPr>
          <w:rFonts w:ascii="Times New Roman" w:eastAsia="Times New Roman" w:hAnsi="Times New Roman" w:cs="Times New Roman"/>
          <w:sz w:val="24"/>
          <w:szCs w:val="24"/>
        </w:rPr>
        <w:t>,</w:t>
      </w:r>
      <w:r w:rsidRPr="00011846">
        <w:rPr>
          <w:rFonts w:ascii="Times New Roman" w:eastAsia="Times New Roman" w:hAnsi="Times New Roman" w:cs="Times New Roman"/>
          <w:sz w:val="24"/>
          <w:szCs w:val="24"/>
        </w:rPr>
        <w:t xml:space="preserve"> преминали обучения в ИПА.</w:t>
      </w:r>
    </w:p>
    <w:p w:rsidR="00011846" w:rsidRPr="00011846" w:rsidRDefault="00011846" w:rsidP="00263FBC">
      <w:pPr>
        <w:spacing w:after="0" w:line="360" w:lineRule="auto"/>
        <w:rPr>
          <w:rFonts w:ascii="Times New Roman" w:eastAsia="Times New Roman" w:hAnsi="Times New Roman" w:cs="Times New Roman"/>
          <w:i/>
        </w:rPr>
      </w:pPr>
    </w:p>
    <w:p w:rsidR="00011846" w:rsidRPr="00F036AA" w:rsidRDefault="00011846" w:rsidP="00263FBC">
      <w:pPr>
        <w:spacing w:after="0" w:line="360" w:lineRule="auto"/>
        <w:jc w:val="both"/>
        <w:rPr>
          <w:rFonts w:ascii="Times New Roman" w:eastAsia="Times New Roman" w:hAnsi="Times New Roman" w:cs="Times New Roman"/>
          <w:i/>
          <w:sz w:val="24"/>
          <w:szCs w:val="24"/>
        </w:rPr>
      </w:pPr>
      <w:r w:rsidRPr="00F036AA">
        <w:rPr>
          <w:rFonts w:ascii="Times New Roman" w:eastAsia="Times New Roman" w:hAnsi="Times New Roman" w:cs="Times New Roman"/>
          <w:b/>
          <w:i/>
          <w:sz w:val="24"/>
          <w:szCs w:val="24"/>
        </w:rPr>
        <w:t>Таблица 16.</w:t>
      </w:r>
      <w:r w:rsidRPr="00F036AA">
        <w:rPr>
          <w:rFonts w:ascii="Times New Roman" w:eastAsia="Times New Roman" w:hAnsi="Times New Roman" w:cs="Times New Roman"/>
          <w:i/>
          <w:sz w:val="24"/>
          <w:szCs w:val="24"/>
        </w:rPr>
        <w:t xml:space="preserve"> Брой експерти от областни и общински администрации, преминали обучени</w:t>
      </w:r>
      <w:r w:rsidR="00A621D9">
        <w:rPr>
          <w:rFonts w:ascii="Times New Roman" w:eastAsia="Times New Roman" w:hAnsi="Times New Roman" w:cs="Times New Roman"/>
          <w:i/>
          <w:sz w:val="24"/>
          <w:szCs w:val="24"/>
        </w:rPr>
        <w:t>я</w:t>
      </w:r>
      <w:r w:rsidRPr="00F036AA">
        <w:rPr>
          <w:rFonts w:ascii="Times New Roman" w:eastAsia="Times New Roman" w:hAnsi="Times New Roman" w:cs="Times New Roman"/>
          <w:i/>
          <w:sz w:val="24"/>
          <w:szCs w:val="24"/>
        </w:rPr>
        <w:t xml:space="preserve"> в</w:t>
      </w:r>
      <w:r w:rsidRPr="00F036AA">
        <w:rPr>
          <w:sz w:val="24"/>
          <w:szCs w:val="24"/>
        </w:rPr>
        <w:t xml:space="preserve"> </w:t>
      </w:r>
      <w:r w:rsidRPr="00F036AA">
        <w:rPr>
          <w:rFonts w:ascii="Times New Roman" w:eastAsia="Times New Roman" w:hAnsi="Times New Roman" w:cs="Times New Roman"/>
          <w:i/>
          <w:sz w:val="24"/>
          <w:szCs w:val="24"/>
        </w:rPr>
        <w:t>Института по публична админис</w:t>
      </w:r>
      <w:r w:rsidR="00F036AA">
        <w:rPr>
          <w:rFonts w:ascii="Times New Roman" w:eastAsia="Times New Roman" w:hAnsi="Times New Roman" w:cs="Times New Roman"/>
          <w:i/>
          <w:sz w:val="24"/>
          <w:szCs w:val="24"/>
        </w:rPr>
        <w:t>трация  през 2014 г. и 2015 г. (</w:t>
      </w:r>
      <w:r w:rsidRPr="00F036AA">
        <w:rPr>
          <w:rFonts w:ascii="Times New Roman" w:eastAsia="Times New Roman" w:hAnsi="Times New Roman" w:cs="Times New Roman"/>
          <w:i/>
          <w:sz w:val="24"/>
          <w:szCs w:val="24"/>
        </w:rPr>
        <w:t>по области</w:t>
      </w:r>
      <w:r w:rsidR="00F036AA">
        <w:rPr>
          <w:rFonts w:ascii="Times New Roman" w:eastAsia="Times New Roman" w:hAnsi="Times New Roman" w:cs="Times New Roman"/>
          <w:i/>
          <w:sz w:val="24"/>
          <w:szCs w:val="24"/>
        </w:rPr>
        <w:t>)</w:t>
      </w:r>
    </w:p>
    <w:tbl>
      <w:tblPr>
        <w:tblStyle w:val="TableGrid4"/>
        <w:tblW w:w="10300"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384"/>
        <w:gridCol w:w="850"/>
        <w:gridCol w:w="851"/>
        <w:gridCol w:w="1134"/>
        <w:gridCol w:w="993"/>
        <w:gridCol w:w="850"/>
        <w:gridCol w:w="851"/>
        <w:gridCol w:w="851"/>
        <w:gridCol w:w="851"/>
        <w:gridCol w:w="843"/>
        <w:gridCol w:w="842"/>
      </w:tblGrid>
      <w:tr w:rsidR="00011846" w:rsidRPr="00011846" w:rsidTr="00AA5CAD">
        <w:trPr>
          <w:cantSplit/>
          <w:trHeight w:val="2840"/>
          <w:jc w:val="center"/>
        </w:trPr>
        <w:tc>
          <w:tcPr>
            <w:tcW w:w="1384" w:type="dxa"/>
            <w:shd w:val="clear" w:color="auto" w:fill="FFFFFF" w:themeFill="background1"/>
          </w:tcPr>
          <w:p w:rsidR="00011846" w:rsidRPr="00011846" w:rsidRDefault="00011846" w:rsidP="00263FBC">
            <w:pPr>
              <w:spacing w:line="360" w:lineRule="auto"/>
              <w:rPr>
                <w:rFonts w:ascii="Times New Roman" w:hAnsi="Times New Roman" w:cs="Times New Roman"/>
                <w:sz w:val="20"/>
                <w:szCs w:val="20"/>
              </w:rPr>
            </w:pP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Общо за</w:t>
            </w:r>
          </w:p>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2014 г.</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Общо за</w:t>
            </w:r>
          </w:p>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2015 г.</w:t>
            </w:r>
          </w:p>
        </w:tc>
        <w:tc>
          <w:tcPr>
            <w:tcW w:w="1134" w:type="dxa"/>
            <w:shd w:val="clear" w:color="auto" w:fill="F2DBDB" w:themeFill="accent2"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2014 г. Правни аспекти на административната дейност, противодействие и превенция на корупцията</w:t>
            </w:r>
          </w:p>
        </w:tc>
        <w:tc>
          <w:tcPr>
            <w:tcW w:w="993" w:type="dxa"/>
            <w:shd w:val="clear" w:color="auto" w:fill="F2DBDB" w:themeFill="accent2"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2015 г.</w:t>
            </w:r>
          </w:p>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Правна институционална рамка на ЕС; България и ЕС</w:t>
            </w:r>
          </w:p>
        </w:tc>
        <w:tc>
          <w:tcPr>
            <w:tcW w:w="850" w:type="dxa"/>
            <w:shd w:val="clear" w:color="auto" w:fill="EAF1DD" w:themeFill="accent3"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2014 г. Средства на ЕС – разработване и управление на проекти</w:t>
            </w:r>
          </w:p>
        </w:tc>
        <w:tc>
          <w:tcPr>
            <w:tcW w:w="851" w:type="dxa"/>
            <w:shd w:val="clear" w:color="auto" w:fill="EAF1DD" w:themeFill="accent3"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2015 г.</w:t>
            </w:r>
          </w:p>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Разработване и управление на проекти</w:t>
            </w:r>
          </w:p>
        </w:tc>
        <w:tc>
          <w:tcPr>
            <w:tcW w:w="851" w:type="dxa"/>
            <w:shd w:val="clear" w:color="auto" w:fill="E5DFEC" w:themeFill="accent4"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2014 г. Управленски умения</w:t>
            </w:r>
          </w:p>
        </w:tc>
        <w:tc>
          <w:tcPr>
            <w:tcW w:w="851" w:type="dxa"/>
            <w:shd w:val="clear" w:color="auto" w:fill="E5DFEC" w:themeFill="accent4" w:themeFillTint="33"/>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2015 г.</w:t>
            </w:r>
          </w:p>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Управленски умения и управление на човешките ресурси</w:t>
            </w:r>
          </w:p>
        </w:tc>
        <w:tc>
          <w:tcPr>
            <w:tcW w:w="843" w:type="dxa"/>
            <w:shd w:val="clear" w:color="auto" w:fill="FBD4B4" w:themeFill="accent6" w:themeFillTint="66"/>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2014 г. Финансово и стопанско управление</w:t>
            </w:r>
          </w:p>
        </w:tc>
        <w:tc>
          <w:tcPr>
            <w:tcW w:w="842" w:type="dxa"/>
            <w:shd w:val="clear" w:color="auto" w:fill="FBD4B4" w:themeFill="accent6" w:themeFillTint="66"/>
          </w:tcPr>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2015 г.</w:t>
            </w:r>
          </w:p>
          <w:p w:rsidR="00011846" w:rsidRPr="00011846" w:rsidRDefault="00011846" w:rsidP="001910B8">
            <w:pPr>
              <w:jc w:val="center"/>
              <w:rPr>
                <w:rFonts w:ascii="Times New Roman" w:hAnsi="Times New Roman" w:cs="Times New Roman"/>
                <w:sz w:val="20"/>
                <w:szCs w:val="20"/>
              </w:rPr>
            </w:pPr>
            <w:r w:rsidRPr="00011846">
              <w:rPr>
                <w:rFonts w:ascii="Times New Roman" w:hAnsi="Times New Roman" w:cs="Times New Roman"/>
                <w:sz w:val="20"/>
                <w:szCs w:val="20"/>
              </w:rPr>
              <w:t>Бюджетен процес и финансово управление</w:t>
            </w:r>
          </w:p>
        </w:tc>
      </w:tr>
      <w:tr w:rsidR="00011846" w:rsidRPr="00011846" w:rsidTr="00AA5CAD">
        <w:trPr>
          <w:trHeight w:val="268"/>
          <w:jc w:val="center"/>
        </w:trPr>
        <w:tc>
          <w:tcPr>
            <w:tcW w:w="1384" w:type="dxa"/>
            <w:shd w:val="clear" w:color="auto" w:fill="auto"/>
          </w:tcPr>
          <w:p w:rsidR="00011846" w:rsidRPr="00011846" w:rsidRDefault="00011846" w:rsidP="00263FBC">
            <w:pPr>
              <w:spacing w:line="360" w:lineRule="auto"/>
              <w:rPr>
                <w:rFonts w:ascii="Times New Roman" w:hAnsi="Times New Roman" w:cs="Times New Roman"/>
                <w:b/>
                <w:sz w:val="20"/>
                <w:szCs w:val="20"/>
              </w:rPr>
            </w:pPr>
            <w:r w:rsidRPr="00011846">
              <w:rPr>
                <w:rFonts w:ascii="Times New Roman" w:hAnsi="Times New Roman" w:cs="Times New Roman"/>
                <w:b/>
                <w:sz w:val="20"/>
                <w:szCs w:val="20"/>
              </w:rPr>
              <w:t>Общо за страната</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1 405</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205</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630</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9</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b/>
                <w:color w:val="000000"/>
                <w:sz w:val="20"/>
                <w:szCs w:val="20"/>
              </w:rPr>
            </w:pPr>
            <w:r w:rsidRPr="00011846">
              <w:rPr>
                <w:rFonts w:ascii="Times New Roman" w:hAnsi="Times New Roman" w:cs="Times New Roman"/>
                <w:b/>
                <w:color w:val="000000"/>
                <w:sz w:val="20"/>
                <w:szCs w:val="20"/>
              </w:rPr>
              <w:t>249</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b/>
                <w:color w:val="000000"/>
                <w:sz w:val="20"/>
                <w:szCs w:val="20"/>
              </w:rPr>
            </w:pPr>
            <w:r w:rsidRPr="00011846">
              <w:rPr>
                <w:rFonts w:ascii="Times New Roman" w:hAnsi="Times New Roman" w:cs="Times New Roman"/>
                <w:b/>
                <w:color w:val="000000"/>
                <w:sz w:val="20"/>
                <w:szCs w:val="20"/>
              </w:rPr>
              <w:t>54</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369</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64</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157</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78</w:t>
            </w:r>
          </w:p>
        </w:tc>
      </w:tr>
      <w:tr w:rsidR="00011846" w:rsidRPr="00011846" w:rsidTr="00AA5CAD">
        <w:trPr>
          <w:jc w:val="center"/>
        </w:trPr>
        <w:tc>
          <w:tcPr>
            <w:tcW w:w="1384" w:type="dxa"/>
            <w:shd w:val="clear" w:color="auto" w:fill="auto"/>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Общо за ЮЗР</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342</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41</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71</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b/>
                <w:color w:val="000000"/>
                <w:sz w:val="20"/>
                <w:szCs w:val="20"/>
              </w:rPr>
            </w:pPr>
            <w:r w:rsidRPr="00011846">
              <w:rPr>
                <w:rFonts w:ascii="Times New Roman" w:hAnsi="Times New Roman" w:cs="Times New Roman"/>
                <w:b/>
                <w:color w:val="000000"/>
                <w:sz w:val="20"/>
                <w:szCs w:val="20"/>
              </w:rPr>
              <w:t>156</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b/>
                <w:color w:val="000000"/>
                <w:sz w:val="20"/>
                <w:szCs w:val="20"/>
              </w:rPr>
            </w:pPr>
            <w:r w:rsidRPr="00011846">
              <w:rPr>
                <w:rFonts w:ascii="Times New Roman" w:hAnsi="Times New Roman" w:cs="Times New Roman"/>
                <w:b/>
                <w:color w:val="000000"/>
                <w:sz w:val="20"/>
                <w:szCs w:val="20"/>
              </w:rPr>
              <w:t>8</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94</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18</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21</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15</w:t>
            </w:r>
          </w:p>
        </w:tc>
      </w:tr>
      <w:tr w:rsidR="00011846" w:rsidRPr="00011846" w:rsidTr="00AA5CAD">
        <w:trPr>
          <w:jc w:val="center"/>
        </w:trPr>
        <w:tc>
          <w:tcPr>
            <w:tcW w:w="1384" w:type="dxa"/>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Област Благоевград</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30</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10</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7</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22</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7</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w:t>
            </w:r>
          </w:p>
        </w:tc>
      </w:tr>
      <w:tr w:rsidR="00011846" w:rsidRPr="00011846" w:rsidTr="00AA5CAD">
        <w:trPr>
          <w:jc w:val="center"/>
        </w:trPr>
        <w:tc>
          <w:tcPr>
            <w:tcW w:w="1384" w:type="dxa"/>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Област Кюстендил</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10</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2</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10</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2</w:t>
            </w:r>
          </w:p>
        </w:tc>
      </w:tr>
      <w:tr w:rsidR="00011846" w:rsidRPr="00011846" w:rsidTr="00AA5CAD">
        <w:trPr>
          <w:jc w:val="center"/>
        </w:trPr>
        <w:tc>
          <w:tcPr>
            <w:tcW w:w="1384" w:type="dxa"/>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Област Перник</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40</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16</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12</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14</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10</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14</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w:t>
            </w:r>
          </w:p>
        </w:tc>
      </w:tr>
      <w:tr w:rsidR="00011846" w:rsidRPr="00011846" w:rsidTr="00AA5CAD">
        <w:trPr>
          <w:jc w:val="center"/>
        </w:trPr>
        <w:tc>
          <w:tcPr>
            <w:tcW w:w="1384" w:type="dxa"/>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Област София</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215</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8</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4</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152</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5</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58</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w:t>
            </w:r>
          </w:p>
        </w:tc>
      </w:tr>
      <w:tr w:rsidR="00011846" w:rsidRPr="00011846" w:rsidTr="00AA5CAD">
        <w:trPr>
          <w:jc w:val="center"/>
        </w:trPr>
        <w:tc>
          <w:tcPr>
            <w:tcW w:w="1384" w:type="dxa"/>
          </w:tcPr>
          <w:p w:rsidR="00011846" w:rsidRPr="00011846" w:rsidRDefault="00011846" w:rsidP="00263FBC">
            <w:pPr>
              <w:spacing w:line="360" w:lineRule="auto"/>
              <w:rPr>
                <w:rFonts w:ascii="Times New Roman" w:hAnsi="Times New Roman" w:cs="Times New Roman"/>
                <w:sz w:val="20"/>
                <w:szCs w:val="20"/>
              </w:rPr>
            </w:pPr>
            <w:r w:rsidRPr="00011846">
              <w:rPr>
                <w:rFonts w:ascii="Times New Roman" w:hAnsi="Times New Roman" w:cs="Times New Roman"/>
                <w:sz w:val="20"/>
                <w:szCs w:val="20"/>
              </w:rPr>
              <w:t>Област Софийска</w:t>
            </w:r>
          </w:p>
        </w:tc>
        <w:tc>
          <w:tcPr>
            <w:tcW w:w="850"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47</w:t>
            </w:r>
          </w:p>
        </w:tc>
        <w:tc>
          <w:tcPr>
            <w:tcW w:w="851" w:type="dxa"/>
            <w:shd w:val="clear" w:color="auto" w:fill="DBE5F1" w:themeFill="accent1" w:themeFillTint="33"/>
          </w:tcPr>
          <w:p w:rsidR="00011846" w:rsidRPr="00011846" w:rsidRDefault="00011846" w:rsidP="00263FBC">
            <w:pPr>
              <w:spacing w:line="360" w:lineRule="auto"/>
              <w:jc w:val="center"/>
              <w:rPr>
                <w:rFonts w:ascii="Times New Roman" w:hAnsi="Times New Roman" w:cs="Times New Roman"/>
                <w:b/>
                <w:sz w:val="20"/>
                <w:szCs w:val="20"/>
              </w:rPr>
            </w:pPr>
            <w:r w:rsidRPr="00011846">
              <w:rPr>
                <w:rFonts w:ascii="Times New Roman" w:hAnsi="Times New Roman" w:cs="Times New Roman"/>
                <w:b/>
                <w:sz w:val="20"/>
                <w:szCs w:val="20"/>
              </w:rPr>
              <w:t>5</w:t>
            </w:r>
          </w:p>
        </w:tc>
        <w:tc>
          <w:tcPr>
            <w:tcW w:w="1134"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38</w:t>
            </w:r>
          </w:p>
        </w:tc>
        <w:tc>
          <w:tcPr>
            <w:tcW w:w="993" w:type="dxa"/>
            <w:shd w:val="clear" w:color="auto" w:fill="F2DBDB" w:themeFill="accent2"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0"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3</w:t>
            </w:r>
          </w:p>
        </w:tc>
        <w:tc>
          <w:tcPr>
            <w:tcW w:w="851" w:type="dxa"/>
            <w:shd w:val="clear" w:color="auto" w:fill="EAF1DD" w:themeFill="accent3"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0</w:t>
            </w:r>
          </w:p>
        </w:tc>
        <w:tc>
          <w:tcPr>
            <w:tcW w:w="851" w:type="dxa"/>
            <w:shd w:val="clear" w:color="auto" w:fill="E5DFEC" w:themeFill="accent4" w:themeFillTint="33"/>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1</w:t>
            </w:r>
          </w:p>
        </w:tc>
        <w:tc>
          <w:tcPr>
            <w:tcW w:w="843"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6</w:t>
            </w:r>
          </w:p>
        </w:tc>
        <w:tc>
          <w:tcPr>
            <w:tcW w:w="842" w:type="dxa"/>
            <w:shd w:val="clear" w:color="auto" w:fill="FBD4B4" w:themeFill="accent6" w:themeFillTint="66"/>
          </w:tcPr>
          <w:p w:rsidR="00011846" w:rsidRPr="00011846" w:rsidRDefault="00011846" w:rsidP="00263FBC">
            <w:pPr>
              <w:spacing w:line="360" w:lineRule="auto"/>
              <w:jc w:val="center"/>
              <w:rPr>
                <w:rFonts w:ascii="Times New Roman" w:hAnsi="Times New Roman" w:cs="Times New Roman"/>
                <w:sz w:val="20"/>
                <w:szCs w:val="20"/>
              </w:rPr>
            </w:pPr>
            <w:r w:rsidRPr="00011846">
              <w:rPr>
                <w:rFonts w:ascii="Times New Roman" w:hAnsi="Times New Roman" w:cs="Times New Roman"/>
                <w:sz w:val="20"/>
                <w:szCs w:val="20"/>
              </w:rPr>
              <w:t>4</w:t>
            </w:r>
          </w:p>
        </w:tc>
      </w:tr>
    </w:tbl>
    <w:p w:rsidR="00011846" w:rsidRPr="00011846" w:rsidRDefault="00011846" w:rsidP="00263FBC">
      <w:pPr>
        <w:spacing w:after="0" w:line="360" w:lineRule="auto"/>
        <w:jc w:val="center"/>
        <w:rPr>
          <w:rFonts w:ascii="Times New Roman" w:eastAsia="Times New Roman" w:hAnsi="Times New Roman" w:cs="Times New Roman"/>
          <w:i/>
        </w:rPr>
      </w:pPr>
      <w:r w:rsidRPr="00011846">
        <w:rPr>
          <w:rFonts w:ascii="Times New Roman" w:eastAsia="Times New Roman" w:hAnsi="Times New Roman" w:cs="Times New Roman"/>
          <w:i/>
        </w:rPr>
        <w:t>Източник: Институт по публична администрация</w:t>
      </w:r>
    </w:p>
    <w:p w:rsidR="00011846" w:rsidRPr="00A621D9" w:rsidRDefault="00011846" w:rsidP="00263FBC">
      <w:pPr>
        <w:spacing w:after="0" w:line="360" w:lineRule="auto"/>
        <w:jc w:val="both"/>
        <w:rPr>
          <w:rFonts w:ascii="Times New Roman" w:eastAsia="Times New Roman" w:hAnsi="Times New Roman" w:cs="Times New Roman"/>
          <w:sz w:val="24"/>
          <w:szCs w:val="24"/>
        </w:rPr>
      </w:pPr>
    </w:p>
    <w:p w:rsidR="00011846" w:rsidRPr="00011846" w:rsidRDefault="00011846" w:rsidP="00263FBC">
      <w:pPr>
        <w:spacing w:after="0" w:line="360" w:lineRule="auto"/>
        <w:ind w:firstLine="709"/>
        <w:contextualSpacing/>
        <w:jc w:val="both"/>
        <w:rPr>
          <w:rFonts w:ascii="Times New Roman" w:eastAsia="Times New Roman" w:hAnsi="Times New Roman" w:cs="Times New Roman"/>
          <w:color w:val="FF0000"/>
          <w:sz w:val="24"/>
          <w:szCs w:val="24"/>
          <w:lang w:val="en-US"/>
        </w:rPr>
      </w:pPr>
      <w:r w:rsidRPr="00011846">
        <w:rPr>
          <w:rFonts w:ascii="Times New Roman" w:eastAsia="Times New Roman" w:hAnsi="Times New Roman" w:cs="Times New Roman"/>
          <w:sz w:val="24"/>
          <w:szCs w:val="24"/>
        </w:rPr>
        <w:t xml:space="preserve">По данни, предоставени от </w:t>
      </w:r>
      <w:r w:rsidRPr="00011846">
        <w:rPr>
          <w:rFonts w:ascii="Times New Roman" w:eastAsia="Times New Roman" w:hAnsi="Times New Roman" w:cs="Times New Roman"/>
          <w:sz w:val="24"/>
          <w:szCs w:val="24"/>
          <w:u w:val="single"/>
        </w:rPr>
        <w:t>общинските администрации</w:t>
      </w:r>
      <w:r w:rsidRPr="00011846">
        <w:rPr>
          <w:rFonts w:ascii="Times New Roman" w:eastAsia="Times New Roman" w:hAnsi="Times New Roman" w:cs="Times New Roman"/>
          <w:sz w:val="24"/>
          <w:szCs w:val="24"/>
        </w:rPr>
        <w:t xml:space="preserve">, на територията на ЮЗР през 2015 г. броят на служителите, преминали обучение </w:t>
      </w:r>
      <w:r w:rsidRPr="00011846">
        <w:rPr>
          <w:rFonts w:ascii="Times New Roman" w:eastAsia="Times New Roman" w:hAnsi="Times New Roman" w:cs="Times New Roman"/>
          <w:sz w:val="24"/>
          <w:szCs w:val="24"/>
          <w:lang w:val="en-US"/>
        </w:rPr>
        <w:t>(</w:t>
      </w:r>
      <w:r w:rsidRPr="00011846">
        <w:rPr>
          <w:rFonts w:ascii="Times New Roman" w:eastAsia="Times New Roman" w:hAnsi="Times New Roman" w:cs="Times New Roman"/>
          <w:sz w:val="24"/>
          <w:szCs w:val="24"/>
        </w:rPr>
        <w:t>по наблюдаваните теми</w:t>
      </w:r>
      <w:r w:rsidRPr="00011846">
        <w:rPr>
          <w:rFonts w:ascii="Times New Roman" w:eastAsia="Times New Roman" w:hAnsi="Times New Roman" w:cs="Times New Roman"/>
          <w:sz w:val="24"/>
          <w:szCs w:val="24"/>
          <w:lang w:val="en-US"/>
        </w:rPr>
        <w:t>)</w:t>
      </w:r>
      <w:r w:rsidRPr="00011846">
        <w:rPr>
          <w:rFonts w:ascii="Times New Roman" w:eastAsia="Times New Roman" w:hAnsi="Times New Roman" w:cs="Times New Roman"/>
          <w:sz w:val="24"/>
          <w:szCs w:val="24"/>
        </w:rPr>
        <w:t xml:space="preserve">, </w:t>
      </w:r>
      <w:r w:rsidR="00420BEA">
        <w:rPr>
          <w:rFonts w:ascii="Times New Roman" w:eastAsia="Times New Roman" w:hAnsi="Times New Roman" w:cs="Times New Roman"/>
          <w:sz w:val="24"/>
          <w:szCs w:val="24"/>
        </w:rPr>
        <w:t>организирано от други институции и/или програми (</w:t>
      </w:r>
      <w:r w:rsidRPr="00011846">
        <w:rPr>
          <w:rFonts w:ascii="Times New Roman" w:eastAsia="Times New Roman" w:hAnsi="Times New Roman" w:cs="Times New Roman"/>
          <w:sz w:val="24"/>
          <w:szCs w:val="24"/>
        </w:rPr>
        <w:t>извън ИПА</w:t>
      </w:r>
      <w:r w:rsidR="00420BEA">
        <w:rPr>
          <w:rFonts w:ascii="Times New Roman" w:eastAsia="Times New Roman" w:hAnsi="Times New Roman" w:cs="Times New Roman"/>
          <w:sz w:val="24"/>
          <w:szCs w:val="24"/>
        </w:rPr>
        <w:t>)</w:t>
      </w:r>
      <w:r w:rsidRPr="00011846">
        <w:rPr>
          <w:rFonts w:ascii="Times New Roman" w:eastAsia="Times New Roman" w:hAnsi="Times New Roman" w:cs="Times New Roman"/>
          <w:sz w:val="24"/>
          <w:szCs w:val="24"/>
          <w:lang w:val="en-US"/>
        </w:rPr>
        <w:t xml:space="preserve"> e </w:t>
      </w:r>
      <w:r w:rsidRPr="00A621D9">
        <w:rPr>
          <w:rFonts w:ascii="Times New Roman" w:eastAsia="Times New Roman" w:hAnsi="Times New Roman" w:cs="Times New Roman"/>
          <w:b/>
          <w:sz w:val="24"/>
          <w:szCs w:val="24"/>
        </w:rPr>
        <w:t>1 167</w:t>
      </w:r>
      <w:r w:rsidRPr="00011846">
        <w:rPr>
          <w:rFonts w:ascii="Times New Roman" w:eastAsia="Times New Roman" w:hAnsi="Times New Roman" w:cs="Times New Roman"/>
          <w:sz w:val="24"/>
          <w:szCs w:val="24"/>
          <w:lang w:val="en-US"/>
        </w:rPr>
        <w:t xml:space="preserve"> </w:t>
      </w:r>
      <w:r w:rsidRPr="00011846">
        <w:rPr>
          <w:rFonts w:ascii="Times New Roman" w:eastAsia="Times New Roman" w:hAnsi="Times New Roman" w:cs="Times New Roman"/>
          <w:sz w:val="24"/>
          <w:szCs w:val="24"/>
        </w:rPr>
        <w:t xml:space="preserve">броя, съответно: </w:t>
      </w:r>
    </w:p>
    <w:p w:rsidR="00011846" w:rsidRPr="00A621D9" w:rsidRDefault="00011846" w:rsidP="00263FBC">
      <w:pPr>
        <w:spacing w:after="0" w:line="360" w:lineRule="auto"/>
        <w:contextualSpacing/>
        <w:jc w:val="both"/>
        <w:rPr>
          <w:rFonts w:ascii="Times New Roman" w:eastAsia="Times New Roman" w:hAnsi="Times New Roman" w:cs="Times New Roman"/>
          <w:color w:val="FF0000"/>
          <w:sz w:val="24"/>
          <w:szCs w:val="24"/>
        </w:rPr>
      </w:pPr>
    </w:p>
    <w:p w:rsidR="00011846" w:rsidRPr="00A54E85" w:rsidRDefault="00011846" w:rsidP="00263FBC">
      <w:pPr>
        <w:spacing w:after="0" w:line="360" w:lineRule="auto"/>
        <w:jc w:val="both"/>
        <w:rPr>
          <w:rFonts w:ascii="Times New Roman" w:eastAsia="Times New Roman" w:hAnsi="Times New Roman" w:cs="Times New Roman"/>
          <w:i/>
          <w:sz w:val="24"/>
          <w:szCs w:val="24"/>
        </w:rPr>
      </w:pPr>
      <w:r w:rsidRPr="00A621D9">
        <w:rPr>
          <w:rFonts w:ascii="Times New Roman" w:eastAsia="Times New Roman" w:hAnsi="Times New Roman" w:cs="Times New Roman"/>
          <w:b/>
          <w:i/>
          <w:sz w:val="24"/>
          <w:szCs w:val="24"/>
        </w:rPr>
        <w:t xml:space="preserve">Таблица </w:t>
      </w:r>
      <w:r w:rsidR="00A621D9" w:rsidRPr="00A621D9">
        <w:rPr>
          <w:rFonts w:ascii="Times New Roman" w:eastAsia="Times New Roman" w:hAnsi="Times New Roman" w:cs="Times New Roman"/>
          <w:b/>
          <w:i/>
          <w:sz w:val="24"/>
          <w:szCs w:val="24"/>
        </w:rPr>
        <w:t xml:space="preserve">17. </w:t>
      </w:r>
      <w:r w:rsidRPr="00A621D9">
        <w:rPr>
          <w:rFonts w:ascii="Times New Roman" w:eastAsia="Times New Roman" w:hAnsi="Times New Roman" w:cs="Times New Roman"/>
          <w:i/>
          <w:sz w:val="24"/>
          <w:szCs w:val="24"/>
        </w:rPr>
        <w:t>Брой експерти от общински</w:t>
      </w:r>
      <w:r w:rsidR="00A621D9">
        <w:rPr>
          <w:rFonts w:ascii="Times New Roman" w:eastAsia="Times New Roman" w:hAnsi="Times New Roman" w:cs="Times New Roman"/>
          <w:i/>
          <w:sz w:val="24"/>
          <w:szCs w:val="24"/>
        </w:rPr>
        <w:t>те</w:t>
      </w:r>
      <w:r w:rsidRPr="00A621D9">
        <w:rPr>
          <w:rFonts w:ascii="Times New Roman" w:eastAsia="Times New Roman" w:hAnsi="Times New Roman" w:cs="Times New Roman"/>
          <w:i/>
          <w:sz w:val="24"/>
          <w:szCs w:val="24"/>
        </w:rPr>
        <w:t xml:space="preserve"> администрации, преминали обучени</w:t>
      </w:r>
      <w:r w:rsidR="00A621D9">
        <w:rPr>
          <w:rFonts w:ascii="Times New Roman" w:eastAsia="Times New Roman" w:hAnsi="Times New Roman" w:cs="Times New Roman"/>
          <w:i/>
          <w:sz w:val="24"/>
          <w:szCs w:val="24"/>
        </w:rPr>
        <w:t>я, организирани от други институции/програми</w:t>
      </w:r>
      <w:r w:rsidRPr="00A621D9">
        <w:rPr>
          <w:rFonts w:ascii="Times New Roman" w:eastAsia="Times New Roman" w:hAnsi="Times New Roman" w:cs="Times New Roman"/>
          <w:i/>
          <w:sz w:val="24"/>
          <w:szCs w:val="24"/>
        </w:rPr>
        <w:t xml:space="preserve"> извън</w:t>
      </w:r>
      <w:r w:rsidRPr="00A621D9">
        <w:rPr>
          <w:sz w:val="24"/>
          <w:szCs w:val="24"/>
        </w:rPr>
        <w:t xml:space="preserve"> </w:t>
      </w:r>
      <w:r w:rsidRPr="00A621D9">
        <w:rPr>
          <w:rFonts w:ascii="Times New Roman" w:eastAsia="Times New Roman" w:hAnsi="Times New Roman" w:cs="Times New Roman"/>
          <w:i/>
          <w:sz w:val="24"/>
          <w:szCs w:val="24"/>
        </w:rPr>
        <w:t xml:space="preserve">Института по публична </w:t>
      </w:r>
      <w:r w:rsidRPr="00A54E85">
        <w:rPr>
          <w:rFonts w:ascii="Times New Roman" w:eastAsia="Times New Roman" w:hAnsi="Times New Roman" w:cs="Times New Roman"/>
          <w:i/>
          <w:sz w:val="24"/>
          <w:szCs w:val="24"/>
        </w:rPr>
        <w:t xml:space="preserve">администрация през 2015 г. </w:t>
      </w:r>
      <w:r w:rsidR="00A621D9" w:rsidRPr="00A54E85">
        <w:rPr>
          <w:rFonts w:ascii="Times New Roman" w:eastAsia="Times New Roman" w:hAnsi="Times New Roman" w:cs="Times New Roman"/>
          <w:i/>
          <w:sz w:val="24"/>
          <w:szCs w:val="24"/>
        </w:rPr>
        <w:t>(</w:t>
      </w:r>
      <w:r w:rsidRPr="00A54E85">
        <w:rPr>
          <w:rFonts w:ascii="Times New Roman" w:eastAsia="Times New Roman" w:hAnsi="Times New Roman" w:cs="Times New Roman"/>
          <w:i/>
          <w:sz w:val="24"/>
          <w:szCs w:val="24"/>
        </w:rPr>
        <w:t>по области</w:t>
      </w:r>
      <w:r w:rsidR="00A621D9" w:rsidRPr="00A54E85">
        <w:rPr>
          <w:rFonts w:ascii="Times New Roman" w:eastAsia="Times New Roman" w:hAnsi="Times New Roman" w:cs="Times New Roman"/>
          <w:i/>
          <w:sz w:val="24"/>
          <w:szCs w:val="24"/>
        </w:rPr>
        <w:t>)</w:t>
      </w:r>
    </w:p>
    <w:tbl>
      <w:tblPr>
        <w:tblStyle w:val="TableGrid3"/>
        <w:tblW w:w="8930" w:type="dxa"/>
        <w:tblInd w:w="39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551"/>
        <w:gridCol w:w="3261"/>
        <w:gridCol w:w="3118"/>
      </w:tblGrid>
      <w:tr w:rsidR="00011846" w:rsidRPr="00A54E85" w:rsidTr="005C516E">
        <w:tc>
          <w:tcPr>
            <w:tcW w:w="2551" w:type="dxa"/>
            <w:tcBorders>
              <w:top w:val="double" w:sz="4" w:space="0" w:color="auto"/>
              <w:bottom w:val="single" w:sz="6" w:space="0" w:color="auto"/>
            </w:tcBorders>
            <w:shd w:val="clear" w:color="auto" w:fill="92CDDC" w:themeFill="accent5" w:themeFillTint="99"/>
          </w:tcPr>
          <w:p w:rsidR="00011846" w:rsidRPr="00A54E85" w:rsidRDefault="00011846" w:rsidP="00263FBC">
            <w:pPr>
              <w:spacing w:line="360" w:lineRule="auto"/>
              <w:jc w:val="center"/>
              <w:rPr>
                <w:b/>
                <w:sz w:val="24"/>
                <w:szCs w:val="24"/>
              </w:rPr>
            </w:pPr>
            <w:r w:rsidRPr="00A54E85">
              <w:rPr>
                <w:b/>
                <w:sz w:val="24"/>
                <w:szCs w:val="24"/>
              </w:rPr>
              <w:t>Район,</w:t>
            </w:r>
          </w:p>
          <w:p w:rsidR="00011846" w:rsidRPr="00A54E85" w:rsidRDefault="00011846" w:rsidP="00263FBC">
            <w:pPr>
              <w:spacing w:line="360" w:lineRule="auto"/>
              <w:jc w:val="center"/>
              <w:rPr>
                <w:b/>
                <w:sz w:val="24"/>
                <w:szCs w:val="24"/>
              </w:rPr>
            </w:pPr>
            <w:r w:rsidRPr="00A54E85">
              <w:rPr>
                <w:b/>
                <w:sz w:val="24"/>
                <w:szCs w:val="24"/>
              </w:rPr>
              <w:t>област</w:t>
            </w:r>
          </w:p>
        </w:tc>
        <w:tc>
          <w:tcPr>
            <w:tcW w:w="3261" w:type="dxa"/>
            <w:tcBorders>
              <w:top w:val="double" w:sz="4" w:space="0" w:color="auto"/>
              <w:bottom w:val="single" w:sz="6" w:space="0" w:color="auto"/>
            </w:tcBorders>
            <w:shd w:val="clear" w:color="auto" w:fill="92CDDC" w:themeFill="accent5" w:themeFillTint="99"/>
          </w:tcPr>
          <w:p w:rsidR="00011846" w:rsidRPr="00A54E85" w:rsidRDefault="00011846" w:rsidP="00263FBC">
            <w:pPr>
              <w:spacing w:line="360" w:lineRule="auto"/>
              <w:jc w:val="center"/>
              <w:rPr>
                <w:b/>
                <w:sz w:val="24"/>
                <w:szCs w:val="24"/>
              </w:rPr>
            </w:pPr>
            <w:r w:rsidRPr="00A54E85">
              <w:rPr>
                <w:b/>
                <w:sz w:val="24"/>
                <w:szCs w:val="24"/>
              </w:rPr>
              <w:t>За развитие на уменията, финансово и стопанско управление, управление на човешките ресурси и други</w:t>
            </w:r>
          </w:p>
        </w:tc>
        <w:tc>
          <w:tcPr>
            <w:tcW w:w="3118" w:type="dxa"/>
            <w:tcBorders>
              <w:top w:val="double" w:sz="4" w:space="0" w:color="auto"/>
              <w:bottom w:val="single" w:sz="6" w:space="0" w:color="auto"/>
            </w:tcBorders>
            <w:shd w:val="clear" w:color="auto" w:fill="92CDDC" w:themeFill="accent5" w:themeFillTint="99"/>
          </w:tcPr>
          <w:p w:rsidR="00011846" w:rsidRPr="00A54E85" w:rsidRDefault="00011846" w:rsidP="00263FBC">
            <w:pPr>
              <w:spacing w:line="360" w:lineRule="auto"/>
              <w:jc w:val="center"/>
              <w:rPr>
                <w:b/>
                <w:sz w:val="24"/>
                <w:szCs w:val="24"/>
              </w:rPr>
            </w:pPr>
          </w:p>
          <w:p w:rsidR="00011846" w:rsidRPr="00A54E85" w:rsidRDefault="00011846" w:rsidP="00263FBC">
            <w:pPr>
              <w:spacing w:line="360" w:lineRule="auto"/>
              <w:jc w:val="center"/>
              <w:rPr>
                <w:b/>
                <w:sz w:val="24"/>
                <w:szCs w:val="24"/>
              </w:rPr>
            </w:pPr>
            <w:r w:rsidRPr="00A54E85">
              <w:rPr>
                <w:b/>
                <w:sz w:val="24"/>
                <w:szCs w:val="24"/>
              </w:rPr>
              <w:t>За разработване и управление на проекти</w:t>
            </w:r>
          </w:p>
          <w:p w:rsidR="00011846" w:rsidRPr="00A54E85" w:rsidRDefault="00011846" w:rsidP="00263FBC">
            <w:pPr>
              <w:spacing w:line="360" w:lineRule="auto"/>
              <w:jc w:val="center"/>
              <w:rPr>
                <w:b/>
                <w:sz w:val="24"/>
                <w:szCs w:val="24"/>
              </w:rPr>
            </w:pPr>
          </w:p>
        </w:tc>
      </w:tr>
      <w:tr w:rsidR="00011846" w:rsidRPr="00A54E85" w:rsidTr="00A621D9">
        <w:tc>
          <w:tcPr>
            <w:tcW w:w="2551" w:type="dxa"/>
            <w:tcBorders>
              <w:top w:val="single" w:sz="6" w:space="0" w:color="auto"/>
            </w:tcBorders>
            <w:shd w:val="clear" w:color="auto" w:fill="auto"/>
          </w:tcPr>
          <w:p w:rsidR="00011846" w:rsidRPr="00A54E85" w:rsidRDefault="00011846" w:rsidP="00263FBC">
            <w:pPr>
              <w:spacing w:line="360" w:lineRule="auto"/>
              <w:rPr>
                <w:b/>
                <w:sz w:val="24"/>
                <w:szCs w:val="24"/>
              </w:rPr>
            </w:pPr>
            <w:r w:rsidRPr="00A54E85">
              <w:rPr>
                <w:b/>
                <w:sz w:val="24"/>
                <w:szCs w:val="24"/>
              </w:rPr>
              <w:t>Общо за ЮЗР</w:t>
            </w:r>
          </w:p>
        </w:tc>
        <w:tc>
          <w:tcPr>
            <w:tcW w:w="3261" w:type="dxa"/>
            <w:tcBorders>
              <w:top w:val="single" w:sz="6" w:space="0" w:color="auto"/>
            </w:tcBorders>
          </w:tcPr>
          <w:p w:rsidR="00011846" w:rsidRPr="00A54E85" w:rsidRDefault="00011846" w:rsidP="00263FBC">
            <w:pPr>
              <w:spacing w:line="360" w:lineRule="auto"/>
              <w:jc w:val="right"/>
              <w:rPr>
                <w:b/>
                <w:sz w:val="24"/>
                <w:szCs w:val="24"/>
              </w:rPr>
            </w:pPr>
            <w:r w:rsidRPr="00A54E85">
              <w:rPr>
                <w:b/>
                <w:sz w:val="24"/>
                <w:szCs w:val="24"/>
              </w:rPr>
              <w:t>1 113</w:t>
            </w:r>
          </w:p>
        </w:tc>
        <w:tc>
          <w:tcPr>
            <w:tcW w:w="3118" w:type="dxa"/>
            <w:tcBorders>
              <w:top w:val="single" w:sz="6" w:space="0" w:color="auto"/>
            </w:tcBorders>
          </w:tcPr>
          <w:p w:rsidR="00011846" w:rsidRPr="00A54E85" w:rsidRDefault="00011846" w:rsidP="00263FBC">
            <w:pPr>
              <w:spacing w:line="360" w:lineRule="auto"/>
              <w:jc w:val="right"/>
              <w:rPr>
                <w:b/>
                <w:sz w:val="24"/>
                <w:szCs w:val="24"/>
              </w:rPr>
            </w:pPr>
            <w:r w:rsidRPr="00A54E85">
              <w:rPr>
                <w:b/>
                <w:sz w:val="24"/>
                <w:szCs w:val="24"/>
              </w:rPr>
              <w:t>54</w:t>
            </w:r>
          </w:p>
        </w:tc>
      </w:tr>
      <w:tr w:rsidR="00011846" w:rsidRPr="00A54E85" w:rsidTr="00A621D9">
        <w:tc>
          <w:tcPr>
            <w:tcW w:w="2551" w:type="dxa"/>
            <w:shd w:val="clear" w:color="auto" w:fill="auto"/>
          </w:tcPr>
          <w:p w:rsidR="00011846" w:rsidRPr="00A54E85" w:rsidRDefault="00011846" w:rsidP="00263FBC">
            <w:pPr>
              <w:spacing w:line="360" w:lineRule="auto"/>
              <w:rPr>
                <w:sz w:val="24"/>
                <w:szCs w:val="24"/>
              </w:rPr>
            </w:pPr>
            <w:r w:rsidRPr="00A54E85">
              <w:rPr>
                <w:sz w:val="24"/>
                <w:szCs w:val="24"/>
              </w:rPr>
              <w:t>Област Благоевград</w:t>
            </w:r>
          </w:p>
        </w:tc>
        <w:tc>
          <w:tcPr>
            <w:tcW w:w="3261" w:type="dxa"/>
          </w:tcPr>
          <w:p w:rsidR="00011846" w:rsidRPr="00A54E85" w:rsidRDefault="00011846" w:rsidP="00263FBC">
            <w:pPr>
              <w:spacing w:line="360" w:lineRule="auto"/>
              <w:jc w:val="right"/>
              <w:rPr>
                <w:sz w:val="24"/>
                <w:szCs w:val="24"/>
              </w:rPr>
            </w:pPr>
            <w:r w:rsidRPr="00A54E85">
              <w:rPr>
                <w:sz w:val="24"/>
                <w:szCs w:val="24"/>
              </w:rPr>
              <w:t>518</w:t>
            </w:r>
          </w:p>
        </w:tc>
        <w:tc>
          <w:tcPr>
            <w:tcW w:w="3118" w:type="dxa"/>
          </w:tcPr>
          <w:p w:rsidR="00011846" w:rsidRPr="00A54E85" w:rsidRDefault="00011846" w:rsidP="00263FBC">
            <w:pPr>
              <w:spacing w:line="360" w:lineRule="auto"/>
              <w:jc w:val="right"/>
              <w:rPr>
                <w:sz w:val="24"/>
                <w:szCs w:val="24"/>
              </w:rPr>
            </w:pPr>
            <w:r w:rsidRPr="00A54E85">
              <w:rPr>
                <w:sz w:val="24"/>
                <w:szCs w:val="24"/>
              </w:rPr>
              <w:t>40</w:t>
            </w:r>
          </w:p>
        </w:tc>
      </w:tr>
      <w:tr w:rsidR="00011846" w:rsidRPr="00A54E85" w:rsidTr="00A621D9">
        <w:tc>
          <w:tcPr>
            <w:tcW w:w="2551" w:type="dxa"/>
            <w:shd w:val="clear" w:color="auto" w:fill="auto"/>
          </w:tcPr>
          <w:p w:rsidR="00011846" w:rsidRPr="00A54E85" w:rsidRDefault="00011846" w:rsidP="00263FBC">
            <w:pPr>
              <w:spacing w:line="360" w:lineRule="auto"/>
              <w:rPr>
                <w:sz w:val="24"/>
                <w:szCs w:val="24"/>
              </w:rPr>
            </w:pPr>
            <w:r w:rsidRPr="00A54E85">
              <w:rPr>
                <w:sz w:val="24"/>
                <w:szCs w:val="24"/>
              </w:rPr>
              <w:t>Област Кюстендил</w:t>
            </w:r>
          </w:p>
        </w:tc>
        <w:tc>
          <w:tcPr>
            <w:tcW w:w="3261" w:type="dxa"/>
          </w:tcPr>
          <w:p w:rsidR="00011846" w:rsidRPr="00A54E85" w:rsidRDefault="00011846" w:rsidP="00263FBC">
            <w:pPr>
              <w:spacing w:line="360" w:lineRule="auto"/>
              <w:jc w:val="right"/>
              <w:rPr>
                <w:sz w:val="24"/>
                <w:szCs w:val="24"/>
              </w:rPr>
            </w:pPr>
            <w:r w:rsidRPr="00A54E85">
              <w:rPr>
                <w:sz w:val="24"/>
                <w:szCs w:val="24"/>
              </w:rPr>
              <w:t>262</w:t>
            </w:r>
          </w:p>
        </w:tc>
        <w:tc>
          <w:tcPr>
            <w:tcW w:w="3118" w:type="dxa"/>
          </w:tcPr>
          <w:p w:rsidR="00011846" w:rsidRPr="00A54E85" w:rsidRDefault="00011846" w:rsidP="00263FBC">
            <w:pPr>
              <w:spacing w:line="360" w:lineRule="auto"/>
              <w:jc w:val="right"/>
              <w:rPr>
                <w:sz w:val="24"/>
                <w:szCs w:val="24"/>
              </w:rPr>
            </w:pPr>
            <w:r w:rsidRPr="00A54E85">
              <w:rPr>
                <w:sz w:val="24"/>
                <w:szCs w:val="24"/>
              </w:rPr>
              <w:t>0</w:t>
            </w:r>
          </w:p>
        </w:tc>
      </w:tr>
      <w:tr w:rsidR="00011846" w:rsidRPr="00A54E85" w:rsidTr="00A621D9">
        <w:tc>
          <w:tcPr>
            <w:tcW w:w="2551" w:type="dxa"/>
            <w:shd w:val="clear" w:color="auto" w:fill="auto"/>
          </w:tcPr>
          <w:p w:rsidR="00011846" w:rsidRPr="00A54E85" w:rsidRDefault="00011846" w:rsidP="00263FBC">
            <w:pPr>
              <w:spacing w:line="360" w:lineRule="auto"/>
              <w:rPr>
                <w:sz w:val="24"/>
                <w:szCs w:val="24"/>
              </w:rPr>
            </w:pPr>
            <w:r w:rsidRPr="00A54E85">
              <w:rPr>
                <w:sz w:val="24"/>
                <w:szCs w:val="24"/>
              </w:rPr>
              <w:t>Област Перник</w:t>
            </w:r>
          </w:p>
        </w:tc>
        <w:tc>
          <w:tcPr>
            <w:tcW w:w="3261" w:type="dxa"/>
          </w:tcPr>
          <w:p w:rsidR="00011846" w:rsidRPr="00A54E85" w:rsidRDefault="00011846" w:rsidP="00263FBC">
            <w:pPr>
              <w:spacing w:line="360" w:lineRule="auto"/>
              <w:jc w:val="right"/>
              <w:rPr>
                <w:sz w:val="24"/>
                <w:szCs w:val="24"/>
              </w:rPr>
            </w:pPr>
            <w:r w:rsidRPr="00A54E85">
              <w:rPr>
                <w:sz w:val="24"/>
                <w:szCs w:val="24"/>
              </w:rPr>
              <w:t>0</w:t>
            </w:r>
          </w:p>
        </w:tc>
        <w:tc>
          <w:tcPr>
            <w:tcW w:w="3118" w:type="dxa"/>
          </w:tcPr>
          <w:p w:rsidR="00011846" w:rsidRPr="00A54E85" w:rsidRDefault="00011846" w:rsidP="00263FBC">
            <w:pPr>
              <w:spacing w:line="360" w:lineRule="auto"/>
              <w:jc w:val="right"/>
              <w:rPr>
                <w:sz w:val="24"/>
                <w:szCs w:val="24"/>
              </w:rPr>
            </w:pPr>
            <w:r w:rsidRPr="00A54E85">
              <w:rPr>
                <w:sz w:val="24"/>
                <w:szCs w:val="24"/>
              </w:rPr>
              <w:t>0</w:t>
            </w:r>
          </w:p>
        </w:tc>
      </w:tr>
      <w:tr w:rsidR="00011846" w:rsidRPr="00A54E85" w:rsidTr="00A621D9">
        <w:tc>
          <w:tcPr>
            <w:tcW w:w="2551" w:type="dxa"/>
            <w:shd w:val="clear" w:color="auto" w:fill="auto"/>
          </w:tcPr>
          <w:p w:rsidR="00011846" w:rsidRPr="00A54E85" w:rsidRDefault="00011846" w:rsidP="00263FBC">
            <w:pPr>
              <w:spacing w:line="360" w:lineRule="auto"/>
              <w:rPr>
                <w:sz w:val="24"/>
                <w:szCs w:val="24"/>
              </w:rPr>
            </w:pPr>
            <w:r w:rsidRPr="00A54E85">
              <w:rPr>
                <w:sz w:val="24"/>
                <w:szCs w:val="24"/>
              </w:rPr>
              <w:t>Област София</w:t>
            </w:r>
          </w:p>
        </w:tc>
        <w:tc>
          <w:tcPr>
            <w:tcW w:w="3261" w:type="dxa"/>
          </w:tcPr>
          <w:p w:rsidR="00011846" w:rsidRPr="00A54E85" w:rsidRDefault="00011846" w:rsidP="00263FBC">
            <w:pPr>
              <w:spacing w:line="360" w:lineRule="auto"/>
              <w:jc w:val="right"/>
              <w:rPr>
                <w:sz w:val="24"/>
                <w:szCs w:val="24"/>
              </w:rPr>
            </w:pPr>
            <w:r w:rsidRPr="00A54E85">
              <w:rPr>
                <w:sz w:val="24"/>
                <w:szCs w:val="24"/>
              </w:rPr>
              <w:t>0</w:t>
            </w:r>
          </w:p>
        </w:tc>
        <w:tc>
          <w:tcPr>
            <w:tcW w:w="3118" w:type="dxa"/>
          </w:tcPr>
          <w:p w:rsidR="00011846" w:rsidRPr="00A54E85" w:rsidRDefault="00011846" w:rsidP="00263FBC">
            <w:pPr>
              <w:spacing w:line="360" w:lineRule="auto"/>
              <w:jc w:val="right"/>
              <w:rPr>
                <w:sz w:val="24"/>
                <w:szCs w:val="24"/>
              </w:rPr>
            </w:pPr>
            <w:r w:rsidRPr="00A54E85">
              <w:rPr>
                <w:sz w:val="24"/>
                <w:szCs w:val="24"/>
              </w:rPr>
              <w:t>4</w:t>
            </w:r>
          </w:p>
        </w:tc>
      </w:tr>
      <w:tr w:rsidR="00011846" w:rsidRPr="00A54E85" w:rsidTr="00A621D9">
        <w:tc>
          <w:tcPr>
            <w:tcW w:w="2551" w:type="dxa"/>
            <w:shd w:val="clear" w:color="auto" w:fill="auto"/>
          </w:tcPr>
          <w:p w:rsidR="00011846" w:rsidRPr="00A54E85" w:rsidRDefault="00011846" w:rsidP="00263FBC">
            <w:pPr>
              <w:spacing w:line="360" w:lineRule="auto"/>
              <w:rPr>
                <w:sz w:val="24"/>
                <w:szCs w:val="24"/>
              </w:rPr>
            </w:pPr>
            <w:r w:rsidRPr="00A54E85">
              <w:rPr>
                <w:sz w:val="24"/>
                <w:szCs w:val="24"/>
              </w:rPr>
              <w:t>Област Софийска</w:t>
            </w:r>
          </w:p>
        </w:tc>
        <w:tc>
          <w:tcPr>
            <w:tcW w:w="3261" w:type="dxa"/>
          </w:tcPr>
          <w:p w:rsidR="00011846" w:rsidRPr="00A54E85" w:rsidRDefault="00011846" w:rsidP="00263FBC">
            <w:pPr>
              <w:spacing w:line="360" w:lineRule="auto"/>
              <w:jc w:val="right"/>
              <w:rPr>
                <w:sz w:val="24"/>
                <w:szCs w:val="24"/>
              </w:rPr>
            </w:pPr>
            <w:r w:rsidRPr="00A54E85">
              <w:rPr>
                <w:sz w:val="24"/>
                <w:szCs w:val="24"/>
              </w:rPr>
              <w:t>333</w:t>
            </w:r>
          </w:p>
        </w:tc>
        <w:tc>
          <w:tcPr>
            <w:tcW w:w="3118" w:type="dxa"/>
          </w:tcPr>
          <w:p w:rsidR="00011846" w:rsidRPr="00A54E85" w:rsidRDefault="00011846" w:rsidP="00263FBC">
            <w:pPr>
              <w:spacing w:line="360" w:lineRule="auto"/>
              <w:jc w:val="right"/>
              <w:rPr>
                <w:sz w:val="24"/>
                <w:szCs w:val="24"/>
              </w:rPr>
            </w:pPr>
            <w:r w:rsidRPr="00A54E85">
              <w:rPr>
                <w:sz w:val="24"/>
                <w:szCs w:val="24"/>
              </w:rPr>
              <w:t>10</w:t>
            </w:r>
          </w:p>
        </w:tc>
      </w:tr>
    </w:tbl>
    <w:p w:rsidR="00011846" w:rsidRPr="00A54E85" w:rsidRDefault="00011846" w:rsidP="00263FBC">
      <w:pPr>
        <w:spacing w:after="0" w:line="360" w:lineRule="auto"/>
        <w:jc w:val="center"/>
        <w:rPr>
          <w:rFonts w:ascii="Times New Roman" w:eastAsia="Times New Roman" w:hAnsi="Times New Roman" w:cs="Times New Roman"/>
          <w:i/>
        </w:rPr>
      </w:pPr>
      <w:r w:rsidRPr="00A54E85">
        <w:rPr>
          <w:rFonts w:ascii="Times New Roman" w:eastAsia="Times New Roman" w:hAnsi="Times New Roman" w:cs="Times New Roman"/>
          <w:i/>
        </w:rPr>
        <w:t>Източник: Общините на територията на ЮЗР</w:t>
      </w:r>
    </w:p>
    <w:p w:rsidR="00011846" w:rsidRPr="00A54E85" w:rsidRDefault="00011846" w:rsidP="00263FBC">
      <w:pPr>
        <w:spacing w:after="0" w:line="360" w:lineRule="auto"/>
        <w:jc w:val="both"/>
        <w:rPr>
          <w:rFonts w:ascii="Times New Roman" w:eastAsia="Times New Roman" w:hAnsi="Times New Roman" w:cs="Times New Roman"/>
          <w:sz w:val="24"/>
          <w:szCs w:val="24"/>
        </w:rPr>
      </w:pPr>
    </w:p>
    <w:p w:rsidR="00011846" w:rsidRPr="00A54E85" w:rsidRDefault="00011846" w:rsidP="001F3E09">
      <w:pPr>
        <w:numPr>
          <w:ilvl w:val="0"/>
          <w:numId w:val="37"/>
        </w:numPr>
        <w:tabs>
          <w:tab w:val="left" w:pos="851"/>
        </w:tabs>
        <w:spacing w:after="0" w:line="360" w:lineRule="auto"/>
        <w:ind w:left="567"/>
        <w:contextualSpacing/>
        <w:jc w:val="both"/>
        <w:rPr>
          <w:rFonts w:ascii="Times New Roman" w:eastAsia="Times New Roman" w:hAnsi="Times New Roman" w:cs="Times New Roman"/>
          <w:b/>
          <w:sz w:val="24"/>
          <w:szCs w:val="24"/>
        </w:rPr>
      </w:pPr>
      <w:r w:rsidRPr="00A54E85">
        <w:rPr>
          <w:rFonts w:ascii="Times New Roman" w:eastAsia="Times New Roman" w:hAnsi="Times New Roman" w:cs="Times New Roman"/>
          <w:b/>
          <w:sz w:val="24"/>
          <w:szCs w:val="24"/>
        </w:rPr>
        <w:t>Новосъздадени ПЧП</w:t>
      </w:r>
    </w:p>
    <w:p w:rsidR="00011846" w:rsidRPr="00011846" w:rsidRDefault="00011846" w:rsidP="00263FBC">
      <w:pPr>
        <w:tabs>
          <w:tab w:val="left" w:pos="567"/>
        </w:tabs>
        <w:spacing w:after="0" w:line="360" w:lineRule="auto"/>
        <w:ind w:firstLine="567"/>
        <w:contextualSpacing/>
        <w:jc w:val="both"/>
        <w:rPr>
          <w:rFonts w:ascii="Times New Roman" w:eastAsia="Times New Roman" w:hAnsi="Times New Roman" w:cs="Times New Roman"/>
          <w:sz w:val="24"/>
          <w:szCs w:val="24"/>
        </w:rPr>
      </w:pPr>
      <w:r w:rsidRPr="00011846">
        <w:rPr>
          <w:rFonts w:ascii="Times New Roman" w:eastAsia="Times New Roman" w:hAnsi="Times New Roman" w:cs="Times New Roman"/>
          <w:sz w:val="24"/>
          <w:szCs w:val="24"/>
        </w:rPr>
        <w:t>Информационното осигуряване на индикатора е по данни на общините на територията на ЮЗР</w:t>
      </w:r>
      <w:r w:rsidR="00A621D9">
        <w:rPr>
          <w:rFonts w:ascii="Times New Roman" w:eastAsia="Times New Roman" w:hAnsi="Times New Roman" w:cs="Times New Roman"/>
          <w:sz w:val="24"/>
          <w:szCs w:val="24"/>
        </w:rPr>
        <w:t xml:space="preserve">, като </w:t>
      </w:r>
      <w:r w:rsidRPr="00011846">
        <w:rPr>
          <w:rFonts w:ascii="Times New Roman" w:eastAsia="Times New Roman" w:hAnsi="Times New Roman" w:cs="Times New Roman"/>
          <w:sz w:val="24"/>
          <w:szCs w:val="24"/>
        </w:rPr>
        <w:t>през 2015 г. няма новосъздадени ПЧП.</w:t>
      </w:r>
    </w:p>
    <w:p w:rsidR="00011846" w:rsidRPr="00011846" w:rsidRDefault="00011846" w:rsidP="00263FBC">
      <w:pPr>
        <w:tabs>
          <w:tab w:val="left" w:pos="851"/>
        </w:tabs>
        <w:spacing w:after="0" w:line="360" w:lineRule="auto"/>
        <w:ind w:left="567"/>
        <w:contextualSpacing/>
        <w:jc w:val="both"/>
        <w:rPr>
          <w:rFonts w:ascii="Times New Roman" w:eastAsia="Times New Roman" w:hAnsi="Times New Roman" w:cs="Times New Roman"/>
          <w:b/>
          <w:sz w:val="24"/>
          <w:szCs w:val="24"/>
          <w:lang w:val="ru-RU"/>
        </w:rPr>
      </w:pPr>
    </w:p>
    <w:p w:rsidR="00011846" w:rsidRPr="00011846" w:rsidRDefault="00011846" w:rsidP="001F3E09">
      <w:pPr>
        <w:numPr>
          <w:ilvl w:val="0"/>
          <w:numId w:val="37"/>
        </w:numPr>
        <w:tabs>
          <w:tab w:val="left" w:pos="567"/>
        </w:tabs>
        <w:spacing w:after="0" w:line="360" w:lineRule="auto"/>
        <w:ind w:left="567" w:hanging="283"/>
        <w:contextualSpacing/>
        <w:jc w:val="both"/>
        <w:rPr>
          <w:rFonts w:ascii="Times New Roman" w:eastAsia="Times New Roman" w:hAnsi="Times New Roman" w:cs="Times New Roman"/>
          <w:b/>
          <w:sz w:val="24"/>
          <w:szCs w:val="24"/>
        </w:rPr>
      </w:pPr>
      <w:r w:rsidRPr="00011846">
        <w:rPr>
          <w:rFonts w:ascii="Times New Roman" w:eastAsia="Times New Roman" w:hAnsi="Times New Roman" w:cs="Times New Roman"/>
          <w:b/>
          <w:sz w:val="24"/>
          <w:szCs w:val="24"/>
        </w:rPr>
        <w:t xml:space="preserve">Реализирани проекти за осигуряване на административното обслужване на гражданите и бизнеса по електронен път </w:t>
      </w:r>
    </w:p>
    <w:p w:rsidR="00011846" w:rsidRPr="00011846" w:rsidRDefault="00A621D9" w:rsidP="00263FBC">
      <w:pPr>
        <w:tabs>
          <w:tab w:val="left" w:pos="567"/>
        </w:tabs>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011846" w:rsidRPr="00011846">
        <w:rPr>
          <w:rFonts w:ascii="Times New Roman" w:eastAsia="Times New Roman" w:hAnsi="Times New Roman" w:cs="Times New Roman"/>
          <w:sz w:val="24"/>
          <w:szCs w:val="24"/>
        </w:rPr>
        <w:t xml:space="preserve">Информационното осигуряване на индикатора е по данни на Управляващия орган по Оперативна програма „Административен капацитет“ 2007-2013 г., Министерство на финансите. </w:t>
      </w:r>
    </w:p>
    <w:p w:rsidR="00011846" w:rsidRPr="00011846" w:rsidRDefault="00A621D9" w:rsidP="00263FBC">
      <w:pPr>
        <w:tabs>
          <w:tab w:val="left" w:pos="567"/>
        </w:tabs>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011846" w:rsidRPr="00011846">
        <w:rPr>
          <w:rFonts w:ascii="Times New Roman" w:eastAsia="Times New Roman" w:hAnsi="Times New Roman" w:cs="Times New Roman"/>
          <w:sz w:val="24"/>
          <w:szCs w:val="24"/>
        </w:rPr>
        <w:t xml:space="preserve">През 2015 г. са приключили 4 проекта за осигуряване на административното обслужване на гражданите и бизнеса по електронен път, </w:t>
      </w:r>
      <w:r w:rsidR="00011846" w:rsidRPr="00011846">
        <w:rPr>
          <w:rFonts w:ascii="Times New Roman" w:eastAsia="Times New Roman" w:hAnsi="Times New Roman" w:cs="Times New Roman"/>
          <w:sz w:val="24"/>
          <w:szCs w:val="24"/>
          <w:u w:val="single"/>
        </w:rPr>
        <w:t>финансирани от ОПАК</w:t>
      </w:r>
      <w:r w:rsidR="00011846" w:rsidRPr="00011846">
        <w:rPr>
          <w:rFonts w:ascii="Times New Roman" w:eastAsia="Times New Roman" w:hAnsi="Times New Roman" w:cs="Times New Roman"/>
          <w:sz w:val="24"/>
          <w:szCs w:val="24"/>
        </w:rPr>
        <w:t xml:space="preserve"> на стойност 26 677 688,08 лв</w:t>
      </w:r>
      <w:r w:rsidR="00D02BE7">
        <w:rPr>
          <w:rFonts w:ascii="Times New Roman" w:eastAsia="Times New Roman" w:hAnsi="Times New Roman" w:cs="Times New Roman"/>
          <w:sz w:val="24"/>
          <w:szCs w:val="24"/>
        </w:rPr>
        <w:t>.</w:t>
      </w:r>
      <w:r w:rsidR="00011846" w:rsidRPr="00011846">
        <w:rPr>
          <w:rFonts w:ascii="Times New Roman" w:eastAsia="Times New Roman" w:hAnsi="Times New Roman" w:cs="Times New Roman"/>
          <w:sz w:val="24"/>
          <w:szCs w:val="24"/>
        </w:rPr>
        <w:t xml:space="preserve">, с бенефициенти Администрацията на Министерски съвет </w:t>
      </w:r>
      <w:r w:rsidR="00011846" w:rsidRPr="00011846">
        <w:rPr>
          <w:rFonts w:ascii="Times New Roman" w:eastAsia="Times New Roman" w:hAnsi="Times New Roman" w:cs="Times New Roman"/>
          <w:sz w:val="24"/>
          <w:szCs w:val="24"/>
          <w:lang w:val="en-US"/>
        </w:rPr>
        <w:lastRenderedPageBreak/>
        <w:t>(</w:t>
      </w:r>
      <w:r w:rsidR="00011846" w:rsidRPr="00011846">
        <w:rPr>
          <w:rFonts w:ascii="Times New Roman" w:eastAsia="Times New Roman" w:hAnsi="Times New Roman" w:cs="Times New Roman"/>
          <w:sz w:val="24"/>
          <w:szCs w:val="24"/>
        </w:rPr>
        <w:t>АМС</w:t>
      </w:r>
      <w:r w:rsidR="00011846" w:rsidRPr="00011846">
        <w:rPr>
          <w:rFonts w:ascii="Times New Roman" w:eastAsia="Times New Roman" w:hAnsi="Times New Roman" w:cs="Times New Roman"/>
          <w:sz w:val="24"/>
          <w:szCs w:val="24"/>
          <w:lang w:val="en-US"/>
        </w:rPr>
        <w:t>)</w:t>
      </w:r>
      <w:r w:rsidR="00011846" w:rsidRPr="00011846">
        <w:rPr>
          <w:rFonts w:ascii="Times New Roman" w:eastAsia="Times New Roman" w:hAnsi="Times New Roman" w:cs="Times New Roman"/>
          <w:sz w:val="24"/>
          <w:szCs w:val="24"/>
        </w:rPr>
        <w:t xml:space="preserve"> и МТИТС (на територията на Столична община). Реално тези проекти не следва да бъдат отчитани като напредък по индикатора, тъй като не се отнасят за територията на ЮЗР. </w:t>
      </w:r>
    </w:p>
    <w:tbl>
      <w:tblPr>
        <w:tblW w:w="952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693"/>
        <w:gridCol w:w="1473"/>
        <w:gridCol w:w="1720"/>
        <w:gridCol w:w="1637"/>
      </w:tblGrid>
      <w:tr w:rsidR="00011846" w:rsidRPr="00011846" w:rsidTr="005C516E">
        <w:trPr>
          <w:trHeight w:val="300"/>
        </w:trPr>
        <w:tc>
          <w:tcPr>
            <w:tcW w:w="4693" w:type="dxa"/>
            <w:shd w:val="clear" w:color="auto" w:fill="92CDDC" w:themeFill="accent5" w:themeFillTint="99"/>
            <w:noWrap/>
            <w:vAlign w:val="center"/>
            <w:hideMark/>
          </w:tcPr>
          <w:p w:rsidR="00011846" w:rsidRPr="00011846" w:rsidRDefault="00011846" w:rsidP="00263FBC">
            <w:pPr>
              <w:spacing w:after="0" w:line="360" w:lineRule="auto"/>
              <w:jc w:val="center"/>
              <w:rPr>
                <w:rFonts w:ascii="Times New Roman" w:eastAsia="Times New Roman" w:hAnsi="Times New Roman" w:cs="Times New Roman"/>
                <w:b/>
                <w:bCs/>
                <w:color w:val="000000"/>
                <w:lang w:eastAsia="bg-BG"/>
              </w:rPr>
            </w:pPr>
            <w:r w:rsidRPr="00011846">
              <w:rPr>
                <w:rFonts w:ascii="Times New Roman" w:eastAsia="Times New Roman" w:hAnsi="Times New Roman" w:cs="Times New Roman"/>
                <w:b/>
                <w:bCs/>
                <w:color w:val="000000"/>
                <w:lang w:eastAsia="bg-BG"/>
              </w:rPr>
              <w:t>Наименование на проекта</w:t>
            </w:r>
          </w:p>
        </w:tc>
        <w:tc>
          <w:tcPr>
            <w:tcW w:w="1473" w:type="dxa"/>
            <w:shd w:val="clear" w:color="auto" w:fill="92CDDC" w:themeFill="accent5" w:themeFillTint="99"/>
            <w:noWrap/>
            <w:vAlign w:val="center"/>
            <w:hideMark/>
          </w:tcPr>
          <w:p w:rsidR="00011846" w:rsidRPr="00011846" w:rsidRDefault="00011846" w:rsidP="00263FBC">
            <w:pPr>
              <w:spacing w:after="0" w:line="360" w:lineRule="auto"/>
              <w:jc w:val="center"/>
              <w:rPr>
                <w:rFonts w:ascii="Times New Roman" w:eastAsia="Times New Roman" w:hAnsi="Times New Roman" w:cs="Times New Roman"/>
                <w:b/>
                <w:bCs/>
                <w:color w:val="000000"/>
                <w:lang w:eastAsia="bg-BG"/>
              </w:rPr>
            </w:pPr>
            <w:r w:rsidRPr="00011846">
              <w:rPr>
                <w:rFonts w:ascii="Times New Roman" w:eastAsia="Times New Roman" w:hAnsi="Times New Roman" w:cs="Times New Roman"/>
                <w:b/>
                <w:bCs/>
                <w:color w:val="000000"/>
                <w:lang w:eastAsia="bg-BG"/>
              </w:rPr>
              <w:t>Бенефициент</w:t>
            </w:r>
          </w:p>
        </w:tc>
        <w:tc>
          <w:tcPr>
            <w:tcW w:w="1720" w:type="dxa"/>
            <w:shd w:val="clear" w:color="auto" w:fill="92CDDC" w:themeFill="accent5" w:themeFillTint="99"/>
            <w:noWrap/>
            <w:vAlign w:val="center"/>
            <w:hideMark/>
          </w:tcPr>
          <w:p w:rsidR="00011846" w:rsidRPr="00011846" w:rsidRDefault="00D02BE7" w:rsidP="00263FBC">
            <w:pPr>
              <w:spacing w:after="0" w:line="360" w:lineRule="auto"/>
              <w:jc w:val="center"/>
              <w:rPr>
                <w:rFonts w:ascii="Times New Roman" w:eastAsia="Times New Roman" w:hAnsi="Times New Roman" w:cs="Times New Roman"/>
                <w:b/>
                <w:bCs/>
                <w:color w:val="000000"/>
                <w:lang w:eastAsia="bg-BG"/>
              </w:rPr>
            </w:pPr>
            <w:r>
              <w:rPr>
                <w:rFonts w:ascii="Times New Roman" w:eastAsia="Times New Roman" w:hAnsi="Times New Roman" w:cs="Times New Roman"/>
                <w:b/>
                <w:bCs/>
                <w:color w:val="000000"/>
                <w:lang w:eastAsia="bg-BG"/>
              </w:rPr>
              <w:t>Сума в л</w:t>
            </w:r>
            <w:r w:rsidR="00011846" w:rsidRPr="00011846">
              <w:rPr>
                <w:rFonts w:ascii="Times New Roman" w:eastAsia="Times New Roman" w:hAnsi="Times New Roman" w:cs="Times New Roman"/>
                <w:b/>
                <w:bCs/>
                <w:color w:val="000000"/>
                <w:lang w:eastAsia="bg-BG"/>
              </w:rPr>
              <w:t>в</w:t>
            </w:r>
            <w:r>
              <w:rPr>
                <w:rFonts w:ascii="Times New Roman" w:eastAsia="Times New Roman" w:hAnsi="Times New Roman" w:cs="Times New Roman"/>
                <w:b/>
                <w:bCs/>
                <w:color w:val="000000"/>
                <w:lang w:eastAsia="bg-BG"/>
              </w:rPr>
              <w:t>.</w:t>
            </w:r>
          </w:p>
        </w:tc>
        <w:tc>
          <w:tcPr>
            <w:tcW w:w="1637" w:type="dxa"/>
            <w:shd w:val="clear" w:color="auto" w:fill="92CDDC" w:themeFill="accent5" w:themeFillTint="99"/>
            <w:noWrap/>
            <w:vAlign w:val="center"/>
            <w:hideMark/>
          </w:tcPr>
          <w:p w:rsidR="00011846" w:rsidRPr="00011846" w:rsidRDefault="00011846" w:rsidP="00263FBC">
            <w:pPr>
              <w:spacing w:after="0" w:line="360" w:lineRule="auto"/>
              <w:jc w:val="center"/>
              <w:rPr>
                <w:rFonts w:ascii="Times New Roman" w:eastAsia="Times New Roman" w:hAnsi="Times New Roman" w:cs="Times New Roman"/>
                <w:b/>
                <w:color w:val="000000"/>
                <w:lang w:eastAsia="bg-BG"/>
              </w:rPr>
            </w:pPr>
            <w:r w:rsidRPr="00011846">
              <w:rPr>
                <w:rFonts w:ascii="Times New Roman" w:eastAsia="Times New Roman" w:hAnsi="Times New Roman" w:cs="Times New Roman"/>
                <w:b/>
                <w:color w:val="000000"/>
                <w:lang w:eastAsia="bg-BG"/>
              </w:rPr>
              <w:t>Дата на приключване</w:t>
            </w:r>
          </w:p>
        </w:tc>
      </w:tr>
      <w:tr w:rsidR="00011846" w:rsidRPr="00011846" w:rsidTr="005C516E">
        <w:trPr>
          <w:trHeight w:val="560"/>
        </w:trPr>
        <w:tc>
          <w:tcPr>
            <w:tcW w:w="4693" w:type="dxa"/>
            <w:shd w:val="clear" w:color="auto" w:fill="auto"/>
            <w:hideMark/>
          </w:tcPr>
          <w:p w:rsidR="00011846" w:rsidRPr="00011846" w:rsidRDefault="00011846" w:rsidP="00263FBC">
            <w:pPr>
              <w:spacing w:after="0" w:line="360" w:lineRule="auto"/>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Интегрирана информационна система на държавната администрация</w:t>
            </w:r>
          </w:p>
        </w:tc>
        <w:tc>
          <w:tcPr>
            <w:tcW w:w="1473"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АМС</w:t>
            </w:r>
          </w:p>
        </w:tc>
        <w:tc>
          <w:tcPr>
            <w:tcW w:w="1720"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1  494  118,99</w:t>
            </w:r>
          </w:p>
        </w:tc>
        <w:tc>
          <w:tcPr>
            <w:tcW w:w="1637"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31.12.2015 г.</w:t>
            </w:r>
          </w:p>
        </w:tc>
      </w:tr>
      <w:tr w:rsidR="00011846" w:rsidRPr="00011846" w:rsidTr="005C516E">
        <w:trPr>
          <w:trHeight w:val="553"/>
        </w:trPr>
        <w:tc>
          <w:tcPr>
            <w:tcW w:w="4693" w:type="dxa"/>
            <w:shd w:val="clear" w:color="auto" w:fill="auto"/>
            <w:hideMark/>
          </w:tcPr>
          <w:p w:rsidR="00011846" w:rsidRPr="00011846" w:rsidRDefault="00011846" w:rsidP="00263FBC">
            <w:pPr>
              <w:spacing w:after="0" w:line="360" w:lineRule="auto"/>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П</w:t>
            </w:r>
            <w:r w:rsidR="002609BD">
              <w:rPr>
                <w:rFonts w:ascii="Times New Roman" w:eastAsia="Times New Roman" w:hAnsi="Times New Roman" w:cs="Times New Roman"/>
                <w:color w:val="000000"/>
                <w:lang w:eastAsia="bg-BG"/>
              </w:rPr>
              <w:t xml:space="preserve">одобряване на управлението на човешките ресурси </w:t>
            </w:r>
            <w:r w:rsidRPr="00011846">
              <w:rPr>
                <w:rFonts w:ascii="Times New Roman" w:eastAsia="Times New Roman" w:hAnsi="Times New Roman" w:cs="Times New Roman"/>
                <w:color w:val="000000"/>
                <w:lang w:eastAsia="bg-BG"/>
              </w:rPr>
              <w:t xml:space="preserve"> чрез усъвършенстване на ЕИСУЧРДА</w:t>
            </w:r>
          </w:p>
        </w:tc>
        <w:tc>
          <w:tcPr>
            <w:tcW w:w="1473"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АМС</w:t>
            </w:r>
          </w:p>
        </w:tc>
        <w:tc>
          <w:tcPr>
            <w:tcW w:w="1720"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3 492 468,80</w:t>
            </w:r>
          </w:p>
        </w:tc>
        <w:tc>
          <w:tcPr>
            <w:tcW w:w="1637"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31.12.2015 г.</w:t>
            </w:r>
          </w:p>
        </w:tc>
      </w:tr>
      <w:tr w:rsidR="00011846" w:rsidRPr="00011846" w:rsidTr="005C516E">
        <w:trPr>
          <w:trHeight w:val="972"/>
        </w:trPr>
        <w:tc>
          <w:tcPr>
            <w:tcW w:w="4693" w:type="dxa"/>
            <w:shd w:val="clear" w:color="auto" w:fill="auto"/>
            <w:hideMark/>
          </w:tcPr>
          <w:p w:rsidR="00011846" w:rsidRPr="00011846" w:rsidRDefault="00011846" w:rsidP="00263FBC">
            <w:pPr>
              <w:spacing w:after="0" w:line="360" w:lineRule="auto"/>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Усъвършенстване на инвестиционната политика чрез по-добро                                                                                                                                                                                                                                                                                                                                                                                                                            регулиране на инвестиционния процес и чрез развитие на електронното му управление</w:t>
            </w:r>
          </w:p>
        </w:tc>
        <w:tc>
          <w:tcPr>
            <w:tcW w:w="1473"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АМС</w:t>
            </w:r>
          </w:p>
        </w:tc>
        <w:tc>
          <w:tcPr>
            <w:tcW w:w="1720"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1 537 125,80</w:t>
            </w:r>
          </w:p>
        </w:tc>
        <w:tc>
          <w:tcPr>
            <w:tcW w:w="1637"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06.11.2015 г.</w:t>
            </w:r>
          </w:p>
        </w:tc>
      </w:tr>
      <w:tr w:rsidR="00011846" w:rsidRPr="00011846" w:rsidTr="005C516E">
        <w:trPr>
          <w:trHeight w:val="532"/>
        </w:trPr>
        <w:tc>
          <w:tcPr>
            <w:tcW w:w="4693" w:type="dxa"/>
            <w:shd w:val="clear" w:color="auto" w:fill="auto"/>
            <w:hideMark/>
          </w:tcPr>
          <w:p w:rsidR="00011846" w:rsidRPr="00011846" w:rsidRDefault="00011846" w:rsidP="00263FBC">
            <w:pPr>
              <w:spacing w:after="0" w:line="360" w:lineRule="auto"/>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Надграждане на съществуващите и изграждане на нови централни системи на ЕП</w:t>
            </w:r>
          </w:p>
        </w:tc>
        <w:tc>
          <w:tcPr>
            <w:tcW w:w="1473"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МТИТС</w:t>
            </w:r>
          </w:p>
        </w:tc>
        <w:tc>
          <w:tcPr>
            <w:tcW w:w="1720"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20 153 974,49</w:t>
            </w:r>
          </w:p>
        </w:tc>
        <w:tc>
          <w:tcPr>
            <w:tcW w:w="1637" w:type="dxa"/>
            <w:shd w:val="clear" w:color="auto" w:fill="auto"/>
            <w:noWrap/>
            <w:vAlign w:val="center"/>
            <w:hideMark/>
          </w:tcPr>
          <w:p w:rsidR="00011846" w:rsidRPr="00011846" w:rsidRDefault="00011846" w:rsidP="00263FBC">
            <w:pPr>
              <w:spacing w:after="0" w:line="360" w:lineRule="auto"/>
              <w:jc w:val="center"/>
              <w:rPr>
                <w:rFonts w:ascii="Times New Roman" w:eastAsia="Times New Roman" w:hAnsi="Times New Roman" w:cs="Times New Roman"/>
                <w:color w:val="000000"/>
                <w:lang w:eastAsia="bg-BG"/>
              </w:rPr>
            </w:pPr>
            <w:r w:rsidRPr="00011846">
              <w:rPr>
                <w:rFonts w:ascii="Times New Roman" w:eastAsia="Times New Roman" w:hAnsi="Times New Roman" w:cs="Times New Roman"/>
                <w:color w:val="000000"/>
                <w:lang w:eastAsia="bg-BG"/>
              </w:rPr>
              <w:t>31.12.2015 г.</w:t>
            </w:r>
          </w:p>
        </w:tc>
      </w:tr>
      <w:tr w:rsidR="00011846" w:rsidRPr="00011846" w:rsidTr="005C516E">
        <w:trPr>
          <w:trHeight w:val="412"/>
        </w:trPr>
        <w:tc>
          <w:tcPr>
            <w:tcW w:w="6166" w:type="dxa"/>
            <w:gridSpan w:val="2"/>
            <w:shd w:val="clear" w:color="auto" w:fill="auto"/>
            <w:vAlign w:val="center"/>
          </w:tcPr>
          <w:p w:rsidR="00011846" w:rsidRPr="00011846" w:rsidRDefault="00011846" w:rsidP="00263FBC">
            <w:pPr>
              <w:spacing w:after="0" w:line="360" w:lineRule="auto"/>
              <w:jc w:val="right"/>
              <w:rPr>
                <w:rFonts w:ascii="Times New Roman" w:eastAsia="Times New Roman" w:hAnsi="Times New Roman" w:cs="Times New Roman"/>
                <w:b/>
                <w:color w:val="000000"/>
                <w:lang w:eastAsia="bg-BG"/>
              </w:rPr>
            </w:pPr>
            <w:r w:rsidRPr="00011846">
              <w:rPr>
                <w:rFonts w:ascii="Times New Roman" w:eastAsia="Times New Roman" w:hAnsi="Times New Roman" w:cs="Times New Roman"/>
                <w:b/>
                <w:color w:val="000000"/>
                <w:lang w:eastAsia="bg-BG"/>
              </w:rPr>
              <w:t>Общо:</w:t>
            </w:r>
          </w:p>
        </w:tc>
        <w:tc>
          <w:tcPr>
            <w:tcW w:w="1720" w:type="dxa"/>
            <w:shd w:val="clear" w:color="auto" w:fill="auto"/>
            <w:noWrap/>
            <w:vAlign w:val="center"/>
          </w:tcPr>
          <w:p w:rsidR="00011846" w:rsidRPr="00011846" w:rsidRDefault="00011846" w:rsidP="00263FBC">
            <w:pPr>
              <w:spacing w:after="0" w:line="360" w:lineRule="auto"/>
              <w:jc w:val="right"/>
              <w:rPr>
                <w:rFonts w:ascii="Times New Roman" w:eastAsia="Times New Roman" w:hAnsi="Times New Roman" w:cs="Times New Roman"/>
                <w:b/>
                <w:color w:val="000000"/>
                <w:lang w:eastAsia="bg-BG"/>
              </w:rPr>
            </w:pPr>
            <w:r w:rsidRPr="00011846">
              <w:rPr>
                <w:rFonts w:ascii="Times New Roman" w:eastAsia="Times New Roman" w:hAnsi="Times New Roman" w:cs="Times New Roman"/>
                <w:b/>
                <w:color w:val="000000"/>
                <w:lang w:eastAsia="bg-BG"/>
              </w:rPr>
              <w:t>26 677 688,08</w:t>
            </w:r>
          </w:p>
        </w:tc>
        <w:tc>
          <w:tcPr>
            <w:tcW w:w="1637" w:type="dxa"/>
            <w:shd w:val="clear" w:color="auto" w:fill="auto"/>
            <w:noWrap/>
            <w:vAlign w:val="center"/>
          </w:tcPr>
          <w:p w:rsidR="00011846" w:rsidRPr="00011846" w:rsidRDefault="00011846" w:rsidP="00263FBC">
            <w:pPr>
              <w:spacing w:after="0" w:line="360" w:lineRule="auto"/>
              <w:jc w:val="right"/>
              <w:rPr>
                <w:rFonts w:ascii="Times New Roman" w:eastAsia="Times New Roman" w:hAnsi="Times New Roman" w:cs="Times New Roman"/>
                <w:color w:val="000000"/>
                <w:lang w:eastAsia="bg-BG"/>
              </w:rPr>
            </w:pPr>
          </w:p>
        </w:tc>
      </w:tr>
    </w:tbl>
    <w:p w:rsidR="00011846" w:rsidRPr="00011846" w:rsidRDefault="00011846" w:rsidP="00263FBC">
      <w:pPr>
        <w:tabs>
          <w:tab w:val="left" w:pos="851"/>
        </w:tabs>
        <w:spacing w:after="0" w:line="360" w:lineRule="auto"/>
        <w:ind w:firstLine="709"/>
        <w:contextualSpacing/>
        <w:jc w:val="both"/>
        <w:rPr>
          <w:rFonts w:ascii="Times New Roman" w:eastAsia="Times New Roman" w:hAnsi="Times New Roman" w:cs="Times New Roman"/>
          <w:sz w:val="24"/>
          <w:szCs w:val="24"/>
        </w:rPr>
      </w:pPr>
    </w:p>
    <w:p w:rsidR="00AD7143" w:rsidRPr="0058138A" w:rsidRDefault="00AD7143" w:rsidP="00263FBC">
      <w:pPr>
        <w:spacing w:after="0" w:line="360" w:lineRule="auto"/>
        <w:ind w:firstLine="708"/>
        <w:jc w:val="both"/>
        <w:rPr>
          <w:rFonts w:ascii="Times New Roman" w:eastAsia="Times New Roman" w:hAnsi="Times New Roman" w:cs="Times New Roman"/>
          <w:sz w:val="24"/>
          <w:szCs w:val="24"/>
          <w:u w:val="single"/>
          <w:lang w:val="ru-RU"/>
        </w:rPr>
      </w:pPr>
      <w:r w:rsidRPr="0058138A">
        <w:rPr>
          <w:rFonts w:ascii="Times New Roman" w:eastAsia="Times New Roman" w:hAnsi="Times New Roman" w:cs="Times New Roman"/>
          <w:sz w:val="24"/>
          <w:szCs w:val="24"/>
          <w:u w:val="single"/>
          <w:lang w:val="ru-RU"/>
        </w:rPr>
        <w:t xml:space="preserve">Обобщение за </w:t>
      </w:r>
      <w:r w:rsidRPr="0058138A">
        <w:rPr>
          <w:rFonts w:ascii="Times New Roman" w:eastAsia="Times New Roman" w:hAnsi="Times New Roman" w:cs="Times New Roman"/>
          <w:sz w:val="24"/>
          <w:szCs w:val="24"/>
          <w:u w:val="single"/>
        </w:rPr>
        <w:t xml:space="preserve">изпълнението </w:t>
      </w:r>
      <w:r w:rsidRPr="0058138A">
        <w:rPr>
          <w:rFonts w:ascii="Times New Roman" w:eastAsia="Times New Roman" w:hAnsi="Times New Roman" w:cs="Times New Roman"/>
          <w:sz w:val="24"/>
          <w:szCs w:val="24"/>
          <w:u w:val="single"/>
          <w:lang w:val="ru-RU"/>
        </w:rPr>
        <w:t>на Приоритет 5.</w:t>
      </w:r>
    </w:p>
    <w:p w:rsidR="00AD7143" w:rsidRPr="0058138A" w:rsidRDefault="00AD7143" w:rsidP="00263FBC">
      <w:pPr>
        <w:spacing w:after="0" w:line="360" w:lineRule="auto"/>
        <w:ind w:firstLine="708"/>
        <w:jc w:val="both"/>
        <w:rPr>
          <w:rFonts w:ascii="Times New Roman" w:eastAsia="Times New Roman" w:hAnsi="Times New Roman" w:cs="Times New Roman"/>
          <w:sz w:val="24"/>
          <w:szCs w:val="24"/>
        </w:rPr>
      </w:pPr>
      <w:r w:rsidRPr="0058138A">
        <w:rPr>
          <w:rFonts w:ascii="Times New Roman" w:eastAsia="Times New Roman" w:hAnsi="Times New Roman" w:cs="Times New Roman"/>
          <w:sz w:val="24"/>
          <w:szCs w:val="24"/>
        </w:rPr>
        <w:t xml:space="preserve">Напредъкът по изпълнението на приоритета се базира на продължаващото през 2015 г. изпълнение на част от проектите по оперативните програми, предимно „Административен капацитет“ 2007-2013 г., ОПРЧР  2007-2013 г. и програмите за трансгранично сътрудничество за периода 2007-2013 г. </w:t>
      </w:r>
    </w:p>
    <w:p w:rsidR="00AD7143" w:rsidRPr="0058138A" w:rsidRDefault="00AD7143" w:rsidP="00263FBC">
      <w:pPr>
        <w:spacing w:after="0" w:line="360" w:lineRule="auto"/>
        <w:ind w:firstLine="709"/>
        <w:jc w:val="both"/>
        <w:rPr>
          <w:rFonts w:ascii="Times New Roman" w:eastAsia="Times New Roman" w:hAnsi="Times New Roman" w:cs="Times New Roman"/>
          <w:sz w:val="24"/>
          <w:szCs w:val="24"/>
        </w:rPr>
      </w:pPr>
      <w:r w:rsidRPr="0058138A">
        <w:rPr>
          <w:rFonts w:ascii="Times New Roman" w:eastAsia="Times New Roman" w:hAnsi="Times New Roman" w:cs="Times New Roman"/>
          <w:sz w:val="24"/>
          <w:szCs w:val="24"/>
        </w:rPr>
        <w:t>Чрез реализирани проекти по Оперативната програма „Административен капацитет” 2007-2013 г. са предприети мерки за осигуряване на административното обслужване на гражданите и бизнеса по електронен път в централната администрация. Реално тези проекти не следва да бъдат отчитани като напредък по индикатора, тъй като не се отнасят за територията на ЮЗР. Все още, капацитетът на местно ниво и професионалната компетентност имат нужда от повишаване, с оглед възможността за изготвяне на качествени проекти за кандидатстване по оперативните програми и доброто им управление с цел усвояване на средствата от ЕС. Въпреки че през 2015 г. броят на обучените от ИПА служители от общинските и областните администрации на територията на ЮЗР намалява, чрез финансиране от различни програми и проекти с</w:t>
      </w:r>
      <w:r>
        <w:rPr>
          <w:rFonts w:ascii="Times New Roman" w:eastAsia="Times New Roman" w:hAnsi="Times New Roman" w:cs="Times New Roman"/>
          <w:sz w:val="24"/>
          <w:szCs w:val="24"/>
        </w:rPr>
        <w:t>а</w:t>
      </w:r>
      <w:r w:rsidRPr="0058138A">
        <w:rPr>
          <w:rFonts w:ascii="Times New Roman" w:eastAsia="Times New Roman" w:hAnsi="Times New Roman" w:cs="Times New Roman"/>
          <w:sz w:val="24"/>
          <w:szCs w:val="24"/>
        </w:rPr>
        <w:t xml:space="preserve"> предприе</w:t>
      </w:r>
      <w:r>
        <w:rPr>
          <w:rFonts w:ascii="Times New Roman" w:eastAsia="Times New Roman" w:hAnsi="Times New Roman" w:cs="Times New Roman"/>
          <w:sz w:val="24"/>
          <w:szCs w:val="24"/>
        </w:rPr>
        <w:t>ти</w:t>
      </w:r>
      <w:r w:rsidRPr="0058138A">
        <w:rPr>
          <w:rFonts w:ascii="Times New Roman" w:eastAsia="Times New Roman" w:hAnsi="Times New Roman" w:cs="Times New Roman"/>
          <w:sz w:val="24"/>
          <w:szCs w:val="24"/>
        </w:rPr>
        <w:t xml:space="preserve"> мерки за подобряване на административния капацитет и професионалната компетентност, в т.ч. за разработване и управление на проекти. </w:t>
      </w:r>
    </w:p>
    <w:p w:rsidR="00AD7143" w:rsidRPr="0058138A" w:rsidRDefault="00AD7143" w:rsidP="00263FBC">
      <w:pPr>
        <w:spacing w:after="0" w:line="360" w:lineRule="auto"/>
        <w:ind w:firstLine="708"/>
        <w:jc w:val="both"/>
        <w:rPr>
          <w:rFonts w:ascii="Times New Roman" w:eastAsia="Times New Roman" w:hAnsi="Times New Roman" w:cs="Times New Roman"/>
          <w:sz w:val="24"/>
          <w:szCs w:val="24"/>
        </w:rPr>
      </w:pPr>
      <w:r w:rsidRPr="0058138A">
        <w:rPr>
          <w:rFonts w:ascii="Times New Roman" w:eastAsia="Times New Roman" w:hAnsi="Times New Roman" w:cs="Times New Roman"/>
          <w:sz w:val="24"/>
          <w:szCs w:val="24"/>
        </w:rPr>
        <w:lastRenderedPageBreak/>
        <w:t>Продължава реализацията на отделни съвместни проекти, основно с партньори от Сърбия, както и Македония и Гърция за развитие на туризма, културно-образователен обмен, модернизация на трансгранична инфраструктура, подобряване на административния капацитет, икономическо развитие, опазване на околната среда, предпазване от природни рискове и др.</w:t>
      </w:r>
      <w:r w:rsidR="00A54E85">
        <w:rPr>
          <w:rFonts w:ascii="Times New Roman" w:eastAsia="Times New Roman" w:hAnsi="Times New Roman" w:cs="Times New Roman"/>
          <w:sz w:val="24"/>
          <w:szCs w:val="24"/>
        </w:rPr>
        <w:t>, съфинансирани от програмите за трансгранично сътрудничество 2007-2013 г.</w:t>
      </w:r>
      <w:r w:rsidRPr="0058138A">
        <w:rPr>
          <w:rFonts w:ascii="Times New Roman" w:eastAsia="Times New Roman" w:hAnsi="Times New Roman" w:cs="Times New Roman"/>
          <w:sz w:val="24"/>
          <w:szCs w:val="24"/>
        </w:rPr>
        <w:t xml:space="preserve"> С</w:t>
      </w:r>
      <w:r w:rsidR="00A54E85">
        <w:rPr>
          <w:rFonts w:ascii="Times New Roman" w:eastAsia="Times New Roman" w:hAnsi="Times New Roman" w:cs="Times New Roman"/>
          <w:sz w:val="24"/>
          <w:szCs w:val="24"/>
        </w:rPr>
        <w:t>ъс стартирането на първите покани за проектни предложения по</w:t>
      </w:r>
      <w:r w:rsidRPr="0058138A">
        <w:rPr>
          <w:rFonts w:ascii="Times New Roman" w:eastAsia="Times New Roman" w:hAnsi="Times New Roman" w:cs="Times New Roman"/>
          <w:sz w:val="24"/>
          <w:szCs w:val="24"/>
        </w:rPr>
        <w:t xml:space="preserve"> програмите за трансгранично сътрудничество 2014-2020 г. се очаква да </w:t>
      </w:r>
      <w:r w:rsidR="00A54E85">
        <w:rPr>
          <w:rFonts w:ascii="Times New Roman" w:eastAsia="Times New Roman" w:hAnsi="Times New Roman" w:cs="Times New Roman"/>
          <w:sz w:val="24"/>
          <w:szCs w:val="24"/>
        </w:rPr>
        <w:t>стартира</w:t>
      </w:r>
      <w:r w:rsidRPr="0058138A">
        <w:rPr>
          <w:rFonts w:ascii="Times New Roman" w:eastAsia="Times New Roman" w:hAnsi="Times New Roman" w:cs="Times New Roman"/>
          <w:sz w:val="24"/>
          <w:szCs w:val="24"/>
        </w:rPr>
        <w:t xml:space="preserve"> изпълнението на </w:t>
      </w:r>
      <w:r w:rsidR="00A54E85">
        <w:rPr>
          <w:rFonts w:ascii="Times New Roman" w:eastAsia="Times New Roman" w:hAnsi="Times New Roman" w:cs="Times New Roman"/>
          <w:sz w:val="24"/>
          <w:szCs w:val="24"/>
        </w:rPr>
        <w:t xml:space="preserve">нови </w:t>
      </w:r>
      <w:r w:rsidRPr="0058138A">
        <w:rPr>
          <w:rFonts w:ascii="Times New Roman" w:eastAsia="Times New Roman" w:hAnsi="Times New Roman" w:cs="Times New Roman"/>
          <w:sz w:val="24"/>
          <w:szCs w:val="24"/>
        </w:rPr>
        <w:t>дейности, допринасящи за териториално сближаване между общините и регионите, което е една от специфичните цели на приоритета.</w:t>
      </w:r>
    </w:p>
    <w:p w:rsidR="00AD7143" w:rsidRPr="00011846" w:rsidRDefault="00A54E85" w:rsidP="00263FBC">
      <w:pPr>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00AD7143" w:rsidRPr="0058138A">
        <w:rPr>
          <w:rFonts w:ascii="Times New Roman" w:eastAsia="Times New Roman" w:hAnsi="Times New Roman" w:cs="Times New Roman"/>
          <w:sz w:val="24"/>
          <w:szCs w:val="24"/>
        </w:rPr>
        <w:t xml:space="preserve"> областта на развитието на междуобщински партньорства и партньорства между публичния, частния и неправителствения сектор за регионално развитие</w:t>
      </w:r>
      <w:r>
        <w:rPr>
          <w:rFonts w:ascii="Times New Roman" w:eastAsia="Times New Roman" w:hAnsi="Times New Roman" w:cs="Times New Roman"/>
          <w:sz w:val="24"/>
          <w:szCs w:val="24"/>
        </w:rPr>
        <w:t xml:space="preserve"> не се реализира напредък</w:t>
      </w:r>
      <w:r w:rsidR="00AD7143" w:rsidRPr="0058138A">
        <w:rPr>
          <w:rFonts w:ascii="Times New Roman" w:eastAsia="Times New Roman" w:hAnsi="Times New Roman" w:cs="Times New Roman"/>
          <w:sz w:val="24"/>
          <w:szCs w:val="24"/>
        </w:rPr>
        <w:t>.</w:t>
      </w:r>
    </w:p>
    <w:p w:rsidR="00AD7143" w:rsidRPr="006C021E" w:rsidRDefault="00AD7143" w:rsidP="006C021E">
      <w:pPr>
        <w:spacing w:after="0" w:line="360" w:lineRule="auto"/>
        <w:rPr>
          <w:rFonts w:ascii="Times New Roman" w:hAnsi="Times New Roman" w:cs="Times New Roman"/>
          <w:sz w:val="24"/>
          <w:szCs w:val="24"/>
        </w:rPr>
      </w:pPr>
    </w:p>
    <w:p w:rsidR="00734690" w:rsidRPr="006C021E" w:rsidRDefault="00734690" w:rsidP="006C021E">
      <w:pPr>
        <w:pStyle w:val="Heading1"/>
        <w:spacing w:before="0" w:line="360" w:lineRule="auto"/>
        <w:jc w:val="both"/>
        <w:rPr>
          <w:rFonts w:ascii="Times New Roman" w:eastAsia="Times New Roman" w:hAnsi="Times New Roman" w:cs="Times New Roman"/>
          <w:color w:val="auto"/>
          <w:sz w:val="24"/>
          <w:szCs w:val="24"/>
          <w:lang w:eastAsia="bg-BG"/>
        </w:rPr>
      </w:pPr>
      <w:bookmarkStart w:id="209" w:name="_Toc453679665"/>
      <w:bookmarkStart w:id="210" w:name="_Toc453679960"/>
      <w:bookmarkStart w:id="211" w:name="_Toc453680232"/>
      <w:bookmarkStart w:id="212" w:name="_Toc453680559"/>
      <w:r w:rsidRPr="006C021E">
        <w:rPr>
          <w:rFonts w:ascii="Times New Roman" w:eastAsia="Times New Roman" w:hAnsi="Times New Roman" w:cs="Times New Roman"/>
          <w:color w:val="auto"/>
          <w:sz w:val="24"/>
          <w:szCs w:val="24"/>
          <w:lang w:val="en-GB" w:eastAsia="bg-BG"/>
        </w:rPr>
        <w:t>II</w:t>
      </w:r>
      <w:r w:rsidRPr="006C021E">
        <w:rPr>
          <w:rFonts w:ascii="Times New Roman" w:eastAsia="Times New Roman" w:hAnsi="Times New Roman" w:cs="Times New Roman"/>
          <w:color w:val="auto"/>
          <w:sz w:val="24"/>
          <w:szCs w:val="24"/>
          <w:lang w:val="en-US" w:eastAsia="bg-BG"/>
        </w:rPr>
        <w:t>I</w:t>
      </w:r>
      <w:r w:rsidRPr="006C021E">
        <w:rPr>
          <w:rFonts w:ascii="Times New Roman" w:eastAsia="Times New Roman" w:hAnsi="Times New Roman" w:cs="Times New Roman"/>
          <w:color w:val="auto"/>
          <w:sz w:val="24"/>
          <w:szCs w:val="24"/>
          <w:lang w:val="ru-RU" w:eastAsia="bg-BG"/>
        </w:rPr>
        <w:t xml:space="preserve">. </w:t>
      </w:r>
      <w:r w:rsidRPr="006C021E">
        <w:rPr>
          <w:rFonts w:ascii="Times New Roman" w:eastAsia="Times New Roman" w:hAnsi="Times New Roman" w:cs="Times New Roman"/>
          <w:color w:val="auto"/>
          <w:sz w:val="24"/>
          <w:szCs w:val="24"/>
          <w:lang w:eastAsia="bg-BG"/>
        </w:rPr>
        <w:t>ДЕЙСТВИЯ ПРЕДПРИЕТИ ОТ РЕГИОНАЛНИЯ СЪВЕТ ЗА РАЗВИТИЕ НА ЮГОЗАПАДНИЯ РАЙОН С ЦЕЛ ОСИГУРЯВАНЕ НА ЕФЕКТИВНОСТ И ЕФИКАСНОСТ ПРИ ИЗПЪЛНЕНИЕТО НА РЕГИОНАЛНИЯ ПЛАН ЗА РАЗВИТИЕ НА ЮЗР (20</w:t>
      </w:r>
      <w:r w:rsidRPr="006C021E">
        <w:rPr>
          <w:rFonts w:ascii="Times New Roman" w:eastAsia="Times New Roman" w:hAnsi="Times New Roman" w:cs="Times New Roman"/>
          <w:color w:val="auto"/>
          <w:sz w:val="24"/>
          <w:szCs w:val="24"/>
          <w:lang w:val="en-US" w:eastAsia="bg-BG"/>
        </w:rPr>
        <w:t>14</w:t>
      </w:r>
      <w:r w:rsidRPr="006C021E">
        <w:rPr>
          <w:rFonts w:ascii="Times New Roman" w:eastAsia="Times New Roman" w:hAnsi="Times New Roman" w:cs="Times New Roman"/>
          <w:color w:val="auto"/>
          <w:sz w:val="24"/>
          <w:szCs w:val="24"/>
          <w:lang w:eastAsia="bg-BG"/>
        </w:rPr>
        <w:t>-20</w:t>
      </w:r>
      <w:r w:rsidRPr="006C021E">
        <w:rPr>
          <w:rFonts w:ascii="Times New Roman" w:eastAsia="Times New Roman" w:hAnsi="Times New Roman" w:cs="Times New Roman"/>
          <w:color w:val="auto"/>
          <w:sz w:val="24"/>
          <w:szCs w:val="24"/>
          <w:lang w:val="en-US" w:eastAsia="bg-BG"/>
        </w:rPr>
        <w:t>20</w:t>
      </w:r>
      <w:r w:rsidRPr="006C021E">
        <w:rPr>
          <w:rFonts w:ascii="Times New Roman" w:eastAsia="Times New Roman" w:hAnsi="Times New Roman" w:cs="Times New Roman"/>
          <w:color w:val="auto"/>
          <w:sz w:val="24"/>
          <w:szCs w:val="24"/>
          <w:lang w:eastAsia="bg-BG"/>
        </w:rPr>
        <w:t xml:space="preserve"> г.)</w:t>
      </w:r>
      <w:bookmarkEnd w:id="209"/>
      <w:bookmarkEnd w:id="210"/>
      <w:bookmarkEnd w:id="211"/>
      <w:bookmarkEnd w:id="212"/>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Съгласно Правилника за прилагане на Закона за регионалното развитие (чл.84) Регионалният съвет за развитие на Югозападния район е органът за наблюдение на Регионалния план за развитие на района. РСР обсъжда и одобрява Годишния доклад за наблюдението на изпълнението на РПР, като от своя страна </w:t>
      </w:r>
      <w:r>
        <w:rPr>
          <w:rFonts w:ascii="Times New Roman" w:eastAsia="Times New Roman" w:hAnsi="Times New Roman" w:cs="Times New Roman"/>
          <w:sz w:val="24"/>
          <w:szCs w:val="24"/>
          <w:lang w:eastAsia="bg-BG"/>
        </w:rPr>
        <w:t>Д</w:t>
      </w:r>
      <w:r w:rsidRPr="00C52768">
        <w:rPr>
          <w:rFonts w:ascii="Times New Roman" w:eastAsia="Times New Roman" w:hAnsi="Times New Roman" w:cs="Times New Roman"/>
          <w:sz w:val="24"/>
          <w:szCs w:val="24"/>
          <w:lang w:eastAsia="bg-BG"/>
        </w:rPr>
        <w:t>окладът следва да включва информация относно действията, предприети от РСР на ЮЗР с цел осигуряване на ефективност и ефикасност при изпълнението на РПР. Съгласно чл.87, т.3 от ППЗРР,</w:t>
      </w:r>
      <w:r w:rsidRPr="00C52768">
        <w:rPr>
          <w:rFonts w:ascii="Times New Roman" w:eastAsia="Times New Roman" w:hAnsi="Times New Roman" w:cs="Times New Roman"/>
          <w:b/>
          <w:sz w:val="24"/>
          <w:szCs w:val="24"/>
          <w:lang w:eastAsia="bg-BG"/>
        </w:rPr>
        <w:t xml:space="preserve"> </w:t>
      </w:r>
      <w:r w:rsidRPr="00C52768">
        <w:rPr>
          <w:rFonts w:ascii="Times New Roman" w:eastAsia="Times New Roman" w:hAnsi="Times New Roman" w:cs="Times New Roman"/>
          <w:sz w:val="24"/>
          <w:szCs w:val="24"/>
          <w:lang w:eastAsia="bg-BG"/>
        </w:rPr>
        <w:t>тези действия</w:t>
      </w:r>
      <w:r w:rsidRPr="00C52768">
        <w:rPr>
          <w:rFonts w:ascii="Times New Roman" w:eastAsia="Times New Roman" w:hAnsi="Times New Roman" w:cs="Times New Roman"/>
          <w:b/>
          <w:sz w:val="24"/>
          <w:szCs w:val="24"/>
          <w:lang w:eastAsia="bg-BG"/>
        </w:rPr>
        <w:t xml:space="preserve"> </w:t>
      </w:r>
      <w:r w:rsidRPr="00C52768">
        <w:rPr>
          <w:rFonts w:ascii="Times New Roman" w:eastAsia="Times New Roman" w:hAnsi="Times New Roman" w:cs="Times New Roman"/>
          <w:sz w:val="24"/>
          <w:szCs w:val="24"/>
          <w:lang w:eastAsia="bg-BG"/>
        </w:rPr>
        <w:t>обхващат:</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а) мерките за наблюдение и създадените механизми за събиране, обработване и анализ на данни;</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б) преглед на проблемите, възникнали в процеса на прилагане на регионалния план за развитие през съответната година, както и мерките за преодоляване на тези проблеми;</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в) мерките за осигуряване на информация и публичност на действията по изпълнение на регионалния план за развитие;</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lastRenderedPageBreak/>
        <w:t>г) мерките за постигане на необходимото съответствие на регионалния план за развитие със секторните политики, планове и програми;</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д) мерките за прилагане принципа на партньорство;</w:t>
      </w:r>
    </w:p>
    <w:p w:rsidR="00734690" w:rsidRPr="00C52768" w:rsidRDefault="00734690" w:rsidP="00263FBC">
      <w:pPr>
        <w:spacing w:after="0" w:line="360" w:lineRule="auto"/>
        <w:ind w:firstLine="720"/>
        <w:jc w:val="both"/>
        <w:textAlignment w:val="center"/>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е) резултатите от извършени тематични оценки или оценки за специфични случаи към края на съответната година.</w:t>
      </w:r>
    </w:p>
    <w:p w:rsidR="00734690" w:rsidRPr="00C52768" w:rsidRDefault="00734690" w:rsidP="00263FBC">
      <w:pPr>
        <w:tabs>
          <w:tab w:val="left" w:pos="0"/>
          <w:tab w:val="left" w:pos="270"/>
          <w:tab w:val="left" w:pos="1260"/>
        </w:tabs>
        <w:spacing w:after="0" w:line="360" w:lineRule="auto"/>
        <w:contextualSpacing/>
        <w:jc w:val="both"/>
        <w:rPr>
          <w:rFonts w:ascii="Times New Roman" w:eastAsia="Times New Roman" w:hAnsi="Times New Roman" w:cs="Times New Roman"/>
          <w:sz w:val="24"/>
          <w:szCs w:val="24"/>
          <w:lang w:val="ru-RU" w:eastAsia="bg-BG"/>
        </w:rPr>
      </w:pPr>
    </w:p>
    <w:p w:rsidR="00734690" w:rsidRPr="00C52768" w:rsidRDefault="00734690" w:rsidP="001F3E09">
      <w:pPr>
        <w:numPr>
          <w:ilvl w:val="0"/>
          <w:numId w:val="2"/>
        </w:numPr>
        <w:tabs>
          <w:tab w:val="left" w:pos="0"/>
          <w:tab w:val="left" w:pos="270"/>
          <w:tab w:val="left" w:pos="1260"/>
        </w:tabs>
        <w:spacing w:after="0" w:line="360" w:lineRule="auto"/>
        <w:contextualSpacing/>
        <w:jc w:val="both"/>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Предприети мерки за наблюдение и създадени механизми за събиране, обработване и анализ на данни</w:t>
      </w:r>
    </w:p>
    <w:p w:rsidR="003C69D4" w:rsidRDefault="00EE66C3" w:rsidP="00263FBC">
      <w:pPr>
        <w:autoSpaceDE w:val="0"/>
        <w:autoSpaceDN w:val="0"/>
        <w:adjustRightInd w:val="0"/>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1. </w:t>
      </w:r>
      <w:r w:rsidR="003C69D4">
        <w:rPr>
          <w:rFonts w:ascii="Times New Roman" w:eastAsia="Times New Roman" w:hAnsi="Times New Roman"/>
          <w:sz w:val="24"/>
          <w:szCs w:val="24"/>
          <w:lang w:eastAsia="bg-BG"/>
        </w:rPr>
        <w:t>Събиране</w:t>
      </w:r>
      <w:r w:rsidR="00F53BE5">
        <w:rPr>
          <w:rFonts w:ascii="Times New Roman" w:eastAsia="Times New Roman" w:hAnsi="Times New Roman"/>
          <w:sz w:val="24"/>
          <w:szCs w:val="24"/>
          <w:lang w:eastAsia="bg-BG"/>
        </w:rPr>
        <w:t xml:space="preserve">, обработване и анализиране </w:t>
      </w:r>
      <w:r w:rsidR="003C69D4">
        <w:rPr>
          <w:rFonts w:ascii="Times New Roman" w:eastAsia="Times New Roman" w:hAnsi="Times New Roman"/>
          <w:sz w:val="24"/>
          <w:szCs w:val="24"/>
          <w:lang w:eastAsia="bg-BG"/>
        </w:rPr>
        <w:t>на информация от ведомства, областни и общински администрации.</w:t>
      </w:r>
    </w:p>
    <w:p w:rsidR="00EE66C3" w:rsidRPr="00EE66C3" w:rsidRDefault="00EE66C3" w:rsidP="00263FBC">
      <w:pPr>
        <w:autoSpaceDE w:val="0"/>
        <w:autoSpaceDN w:val="0"/>
        <w:adjustRightInd w:val="0"/>
        <w:spacing w:after="0" w:line="360" w:lineRule="auto"/>
        <w:ind w:firstLine="708"/>
        <w:jc w:val="both"/>
        <w:rPr>
          <w:rFonts w:ascii="Times New Roman" w:eastAsia="Times New Roman" w:hAnsi="Times New Roman"/>
          <w:sz w:val="24"/>
          <w:szCs w:val="24"/>
          <w:lang w:eastAsia="bg-BG"/>
        </w:rPr>
      </w:pPr>
      <w:r w:rsidRPr="00EE66C3">
        <w:rPr>
          <w:rFonts w:ascii="Times New Roman" w:eastAsia="Times New Roman" w:hAnsi="Times New Roman"/>
          <w:sz w:val="24"/>
          <w:szCs w:val="24"/>
          <w:lang w:eastAsia="bg-BG"/>
        </w:rPr>
        <w:t>При изготвянето на Годишния доклад са използвани последните налични официални статистически данни на НСИ и Евростат</w:t>
      </w:r>
      <w:r>
        <w:rPr>
          <w:rFonts w:ascii="Times New Roman" w:eastAsia="Times New Roman" w:hAnsi="Times New Roman"/>
          <w:sz w:val="24"/>
          <w:szCs w:val="24"/>
          <w:lang w:eastAsia="bg-BG"/>
        </w:rPr>
        <w:t xml:space="preserve"> (публикувани на официалните интернет страници)</w:t>
      </w:r>
      <w:r w:rsidRPr="00EE66C3">
        <w:rPr>
          <w:rFonts w:ascii="Times New Roman" w:eastAsia="Times New Roman" w:hAnsi="Times New Roman"/>
          <w:sz w:val="24"/>
          <w:szCs w:val="24"/>
          <w:lang w:eastAsia="bg-BG"/>
        </w:rPr>
        <w:t>, както и данни от други източници (ИСУН, ресорни ведомства, общински и областни администрации и др.)</w:t>
      </w:r>
    </w:p>
    <w:p w:rsidR="00EE66C3" w:rsidRDefault="00EE66C3" w:rsidP="00263FBC">
      <w:pPr>
        <w:autoSpaceDE w:val="0"/>
        <w:autoSpaceDN w:val="0"/>
        <w:adjustRightInd w:val="0"/>
        <w:spacing w:after="0" w:line="360" w:lineRule="auto"/>
        <w:ind w:firstLine="708"/>
        <w:jc w:val="both"/>
        <w:rPr>
          <w:rFonts w:ascii="Times New Roman" w:eastAsia="Times New Roman" w:hAnsi="Times New Roman"/>
          <w:sz w:val="24"/>
          <w:szCs w:val="24"/>
          <w:lang w:eastAsia="bg-BG"/>
        </w:rPr>
      </w:pPr>
      <w:r w:rsidRPr="00EE66C3">
        <w:rPr>
          <w:rFonts w:ascii="Times New Roman" w:eastAsia="Times New Roman" w:hAnsi="Times New Roman"/>
          <w:sz w:val="24"/>
          <w:szCs w:val="24"/>
          <w:lang w:eastAsia="bg-BG"/>
        </w:rPr>
        <w:t xml:space="preserve">За получаване на необходимите данни за отчитане на стойностите по </w:t>
      </w:r>
      <w:r w:rsidR="003C69D4">
        <w:rPr>
          <w:rFonts w:ascii="Times New Roman" w:eastAsia="Times New Roman" w:hAnsi="Times New Roman"/>
          <w:sz w:val="24"/>
          <w:szCs w:val="24"/>
          <w:lang w:eastAsia="bg-BG"/>
        </w:rPr>
        <w:t xml:space="preserve">някои от </w:t>
      </w:r>
      <w:r w:rsidRPr="00EE66C3">
        <w:rPr>
          <w:rFonts w:ascii="Times New Roman" w:eastAsia="Times New Roman" w:hAnsi="Times New Roman"/>
          <w:sz w:val="24"/>
          <w:szCs w:val="24"/>
          <w:lang w:eastAsia="bg-BG"/>
        </w:rPr>
        <w:t xml:space="preserve">индикаторите </w:t>
      </w:r>
      <w:r w:rsidR="003C69D4">
        <w:rPr>
          <w:rFonts w:ascii="Times New Roman" w:eastAsia="Times New Roman" w:hAnsi="Times New Roman"/>
          <w:sz w:val="24"/>
          <w:szCs w:val="24"/>
          <w:lang w:eastAsia="bg-BG"/>
        </w:rPr>
        <w:t>в</w:t>
      </w:r>
      <w:r w:rsidRPr="00EE66C3">
        <w:rPr>
          <w:rFonts w:ascii="Times New Roman" w:eastAsia="Times New Roman" w:hAnsi="Times New Roman"/>
          <w:sz w:val="24"/>
          <w:szCs w:val="24"/>
          <w:lang w:eastAsia="bg-BG"/>
        </w:rPr>
        <w:t xml:space="preserve"> РПР на ЮЗР са изготвени и изпратени писма от председателя на РСР на ЮЗР и от МРРБ с искане за информация до НСИ и редица институции, провеждащи политики в съответните сектори - АПИ, АУЕР, ИАОС, ИПА, МЗ, МИ, МК, ММС, МОН, МТ, МТИТС и до Управляващите органи на Оперативните програми, </w:t>
      </w:r>
      <w:r w:rsidR="003C69D4">
        <w:rPr>
          <w:rFonts w:ascii="Times New Roman" w:eastAsia="Times New Roman" w:hAnsi="Times New Roman"/>
          <w:sz w:val="24"/>
          <w:szCs w:val="24"/>
          <w:lang w:eastAsia="bg-BG"/>
        </w:rPr>
        <w:t xml:space="preserve">на </w:t>
      </w:r>
      <w:r w:rsidRPr="00EE66C3">
        <w:rPr>
          <w:rFonts w:ascii="Times New Roman" w:eastAsia="Times New Roman" w:hAnsi="Times New Roman"/>
          <w:sz w:val="24"/>
          <w:szCs w:val="24"/>
          <w:lang w:eastAsia="bg-BG"/>
        </w:rPr>
        <w:t xml:space="preserve">Програмата за развитие на селските райони и </w:t>
      </w:r>
      <w:r w:rsidR="003C69D4">
        <w:rPr>
          <w:rFonts w:ascii="Times New Roman" w:eastAsia="Times New Roman" w:hAnsi="Times New Roman"/>
          <w:sz w:val="24"/>
          <w:szCs w:val="24"/>
          <w:lang w:eastAsia="bg-BG"/>
        </w:rPr>
        <w:t xml:space="preserve">на </w:t>
      </w:r>
      <w:r w:rsidRPr="00EE66C3">
        <w:rPr>
          <w:rFonts w:ascii="Times New Roman" w:eastAsia="Times New Roman" w:hAnsi="Times New Roman"/>
          <w:sz w:val="24"/>
          <w:szCs w:val="24"/>
          <w:lang w:eastAsia="bg-BG"/>
        </w:rPr>
        <w:t>програмите за териториално сътрудничество. В допълнение, чрез областните управители е изискана информация от общините на територията на Югозападен район относно ключови индикатори, които проследяват изпълнението на приоритетите на РПР на ЮЗР. С цел проследяване на въздействието на всички източници на финансиране върху изпълнението на РПР на ЮЗР, областните и общинските администрации в района са представили информация за реализирани или в процес на изпълнение проекти, както по оперативните програми, така и за проекти, финансирани от други източници през 2015 г. Получените данни са включени и анализирани към съответния раздел в Годишния доклад.</w:t>
      </w:r>
    </w:p>
    <w:p w:rsidR="003C69D4" w:rsidRDefault="003C69D4" w:rsidP="00263FBC">
      <w:pPr>
        <w:autoSpaceDE w:val="0"/>
        <w:autoSpaceDN w:val="0"/>
        <w:adjustRightInd w:val="0"/>
        <w:spacing w:after="0" w:line="360" w:lineRule="auto"/>
        <w:jc w:val="both"/>
        <w:rPr>
          <w:rFonts w:ascii="Times New Roman" w:eastAsia="Times New Roman" w:hAnsi="Times New Roman"/>
          <w:sz w:val="24"/>
          <w:szCs w:val="24"/>
          <w:lang w:eastAsia="bg-BG"/>
        </w:rPr>
      </w:pPr>
    </w:p>
    <w:p w:rsidR="00EE66C3" w:rsidRDefault="003C69D4" w:rsidP="00263FBC">
      <w:pPr>
        <w:autoSpaceDE w:val="0"/>
        <w:autoSpaceDN w:val="0"/>
        <w:adjustRightInd w:val="0"/>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2. </w:t>
      </w:r>
      <w:r w:rsidR="00F53BE5">
        <w:rPr>
          <w:rFonts w:ascii="Times New Roman" w:eastAsia="Times New Roman" w:hAnsi="Times New Roman"/>
          <w:sz w:val="24"/>
          <w:szCs w:val="24"/>
          <w:lang w:eastAsia="bg-BG"/>
        </w:rPr>
        <w:t xml:space="preserve">Събиране, обработване и анализиране на </w:t>
      </w:r>
      <w:r w:rsidR="00734690" w:rsidRPr="00083556">
        <w:rPr>
          <w:rFonts w:ascii="Times New Roman" w:eastAsia="Times New Roman" w:hAnsi="Times New Roman"/>
          <w:sz w:val="24"/>
          <w:szCs w:val="24"/>
          <w:lang w:eastAsia="bg-BG"/>
        </w:rPr>
        <w:t xml:space="preserve">информация за изпълнението </w:t>
      </w:r>
      <w:r w:rsidR="00F53BE5">
        <w:rPr>
          <w:rFonts w:ascii="Times New Roman" w:eastAsia="Times New Roman" w:hAnsi="Times New Roman"/>
          <w:sz w:val="24"/>
          <w:szCs w:val="24"/>
          <w:lang w:eastAsia="bg-BG"/>
        </w:rPr>
        <w:t xml:space="preserve">и въздействието </w:t>
      </w:r>
      <w:r w:rsidR="00734690" w:rsidRPr="00083556">
        <w:rPr>
          <w:rFonts w:ascii="Times New Roman" w:eastAsia="Times New Roman" w:hAnsi="Times New Roman"/>
          <w:sz w:val="24"/>
          <w:szCs w:val="24"/>
          <w:lang w:eastAsia="bg-BG"/>
        </w:rPr>
        <w:t xml:space="preserve">на </w:t>
      </w:r>
      <w:r w:rsidR="00D126CD">
        <w:rPr>
          <w:rFonts w:ascii="Times New Roman" w:eastAsia="Times New Roman" w:hAnsi="Times New Roman"/>
          <w:sz w:val="24"/>
          <w:szCs w:val="24"/>
          <w:lang w:eastAsia="bg-BG"/>
        </w:rPr>
        <w:t xml:space="preserve">процедурите по </w:t>
      </w:r>
      <w:r w:rsidR="00734690" w:rsidRPr="00083556">
        <w:rPr>
          <w:rFonts w:ascii="Times New Roman" w:eastAsia="Times New Roman" w:hAnsi="Times New Roman"/>
          <w:sz w:val="24"/>
          <w:szCs w:val="24"/>
          <w:lang w:eastAsia="bg-BG"/>
        </w:rPr>
        <w:t>оперативните програми на територията на ЮЗР</w:t>
      </w:r>
      <w:r w:rsidR="00F53BE5">
        <w:rPr>
          <w:rFonts w:ascii="Times New Roman" w:eastAsia="Times New Roman" w:hAnsi="Times New Roman"/>
          <w:sz w:val="24"/>
          <w:szCs w:val="24"/>
          <w:lang w:eastAsia="bg-BG"/>
        </w:rPr>
        <w:t>.</w:t>
      </w:r>
    </w:p>
    <w:p w:rsidR="003C69D4" w:rsidRDefault="00EE66C3" w:rsidP="00263FBC">
      <w:pPr>
        <w:autoSpaceDE w:val="0"/>
        <w:autoSpaceDN w:val="0"/>
        <w:adjustRightInd w:val="0"/>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С</w:t>
      </w:r>
      <w:r w:rsidR="00734690" w:rsidRPr="00596FFE">
        <w:rPr>
          <w:rFonts w:ascii="Times New Roman" w:eastAsia="Times New Roman" w:hAnsi="Times New Roman"/>
          <w:sz w:val="24"/>
          <w:szCs w:val="24"/>
          <w:lang w:eastAsia="bg-BG"/>
        </w:rPr>
        <w:t xml:space="preserve">ъгласно </w:t>
      </w:r>
      <w:r w:rsidR="006A4C85">
        <w:rPr>
          <w:rFonts w:ascii="Times New Roman" w:eastAsia="Times New Roman" w:hAnsi="Times New Roman"/>
          <w:sz w:val="24"/>
          <w:szCs w:val="24"/>
          <w:lang w:eastAsia="bg-BG"/>
        </w:rPr>
        <w:t xml:space="preserve">чл.19, ал.4, т.1 от Закона за регионалното развитие и </w:t>
      </w:r>
      <w:r w:rsidR="00734690" w:rsidRPr="00596FFE">
        <w:rPr>
          <w:rFonts w:ascii="Times New Roman" w:eastAsia="Times New Roman" w:hAnsi="Times New Roman"/>
          <w:sz w:val="24"/>
          <w:szCs w:val="24"/>
          <w:lang w:eastAsia="bg-BG"/>
        </w:rPr>
        <w:t>чл.</w:t>
      </w:r>
      <w:r w:rsidR="00734690">
        <w:rPr>
          <w:rFonts w:ascii="Times New Roman" w:eastAsia="Times New Roman" w:hAnsi="Times New Roman"/>
          <w:sz w:val="24"/>
          <w:szCs w:val="24"/>
          <w:lang w:eastAsia="bg-BG"/>
        </w:rPr>
        <w:t>5</w:t>
      </w:r>
      <w:r w:rsidR="006A4C85">
        <w:rPr>
          <w:rFonts w:ascii="Times New Roman" w:eastAsia="Times New Roman" w:hAnsi="Times New Roman"/>
          <w:sz w:val="24"/>
          <w:szCs w:val="24"/>
          <w:lang w:eastAsia="bg-BG"/>
        </w:rPr>
        <w:t>,</w:t>
      </w:r>
      <w:r w:rsidR="00734690">
        <w:rPr>
          <w:rFonts w:ascii="Times New Roman" w:eastAsia="Times New Roman" w:hAnsi="Times New Roman"/>
          <w:sz w:val="24"/>
          <w:szCs w:val="24"/>
          <w:lang w:eastAsia="bg-BG"/>
        </w:rPr>
        <w:t xml:space="preserve"> т.1</w:t>
      </w:r>
      <w:r w:rsidR="00734690" w:rsidRPr="00596FFE">
        <w:rPr>
          <w:rFonts w:ascii="Times New Roman" w:eastAsia="Times New Roman" w:hAnsi="Times New Roman"/>
          <w:sz w:val="24"/>
          <w:szCs w:val="24"/>
          <w:lang w:eastAsia="bg-BG"/>
        </w:rPr>
        <w:t xml:space="preserve"> от Вътрешните правила за работа</w:t>
      </w:r>
      <w:r w:rsidR="006A4C85">
        <w:rPr>
          <w:rFonts w:ascii="Times New Roman" w:eastAsia="Times New Roman" w:hAnsi="Times New Roman"/>
          <w:sz w:val="24"/>
          <w:szCs w:val="24"/>
          <w:lang w:eastAsia="bg-BG"/>
        </w:rPr>
        <w:t xml:space="preserve"> на Регионалния координационен комитет на </w:t>
      </w:r>
      <w:r w:rsidR="006A4C85">
        <w:rPr>
          <w:rFonts w:ascii="Times New Roman" w:eastAsia="Times New Roman" w:hAnsi="Times New Roman"/>
          <w:sz w:val="24"/>
          <w:szCs w:val="24"/>
          <w:lang w:eastAsia="bg-BG"/>
        </w:rPr>
        <w:lastRenderedPageBreak/>
        <w:t>Югозападен район</w:t>
      </w:r>
      <w:r w:rsidR="00734690" w:rsidRPr="00596FFE">
        <w:rPr>
          <w:rFonts w:ascii="Times New Roman" w:eastAsia="Times New Roman" w:hAnsi="Times New Roman"/>
          <w:sz w:val="24"/>
          <w:szCs w:val="24"/>
          <w:lang w:eastAsia="bg-BG"/>
        </w:rPr>
        <w:t>, Р</w:t>
      </w:r>
      <w:r w:rsidR="006A4C85">
        <w:rPr>
          <w:rFonts w:ascii="Times New Roman" w:eastAsia="Times New Roman" w:hAnsi="Times New Roman"/>
          <w:sz w:val="24"/>
          <w:szCs w:val="24"/>
          <w:lang w:eastAsia="bg-BG"/>
        </w:rPr>
        <w:t>КК</w:t>
      </w:r>
      <w:r w:rsidR="00734690" w:rsidRPr="00596FFE">
        <w:rPr>
          <w:rFonts w:ascii="Times New Roman" w:eastAsia="Times New Roman" w:hAnsi="Times New Roman"/>
          <w:bCs/>
          <w:sz w:val="24"/>
          <w:szCs w:val="24"/>
          <w:lang w:eastAsia="bg-BG"/>
        </w:rPr>
        <w:t xml:space="preserve"> </w:t>
      </w:r>
      <w:r w:rsidR="00734690" w:rsidRPr="00596FFE">
        <w:rPr>
          <w:rFonts w:ascii="Times New Roman" w:eastAsia="Times New Roman" w:hAnsi="Times New Roman"/>
          <w:sz w:val="24"/>
          <w:szCs w:val="24"/>
          <w:lang w:eastAsia="bg-BG"/>
        </w:rPr>
        <w:t>осигурява ефективна и ефикасна координация и взаимодействие при изпълнение на операциите по оперативните програми, съфинансирани от фондовете на Европейския съюз на територията на Югозападен район. През 201</w:t>
      </w:r>
      <w:r w:rsidR="00734690">
        <w:rPr>
          <w:rFonts w:ascii="Times New Roman" w:eastAsia="Times New Roman" w:hAnsi="Times New Roman"/>
          <w:sz w:val="24"/>
          <w:szCs w:val="24"/>
          <w:lang w:eastAsia="bg-BG"/>
        </w:rPr>
        <w:t>5</w:t>
      </w:r>
      <w:r w:rsidR="00734690" w:rsidRPr="00596FFE">
        <w:rPr>
          <w:rFonts w:ascii="Times New Roman" w:eastAsia="Times New Roman" w:hAnsi="Times New Roman"/>
          <w:sz w:val="24"/>
          <w:szCs w:val="24"/>
          <w:lang w:eastAsia="bg-BG"/>
        </w:rPr>
        <w:t xml:space="preserve"> г. </w:t>
      </w:r>
      <w:r w:rsidR="006A4C85">
        <w:rPr>
          <w:rFonts w:ascii="Times New Roman" w:eastAsia="Times New Roman" w:hAnsi="Times New Roman"/>
          <w:sz w:val="24"/>
          <w:szCs w:val="24"/>
          <w:lang w:eastAsia="bg-BG"/>
        </w:rPr>
        <w:t>са</w:t>
      </w:r>
      <w:r w:rsidR="00734690" w:rsidRPr="00596FFE">
        <w:rPr>
          <w:rFonts w:ascii="Times New Roman" w:eastAsia="Times New Roman" w:hAnsi="Times New Roman"/>
          <w:sz w:val="24"/>
          <w:szCs w:val="24"/>
          <w:lang w:eastAsia="bg-BG"/>
        </w:rPr>
        <w:t xml:space="preserve"> организирани и проведени пет заседания на Регионалния съвет за развитие на Югозападен район, 2 от които съвместно с Регионалния координационен комитет към Съвета – на </w:t>
      </w:r>
      <w:r w:rsidR="00734690">
        <w:rPr>
          <w:rFonts w:ascii="Times New Roman" w:eastAsia="Times New Roman" w:hAnsi="Times New Roman"/>
          <w:sz w:val="24"/>
          <w:szCs w:val="24"/>
          <w:lang w:eastAsia="bg-BG"/>
        </w:rPr>
        <w:t>17-18</w:t>
      </w:r>
      <w:r w:rsidR="00734690" w:rsidRPr="00596FFE">
        <w:rPr>
          <w:rFonts w:ascii="Times New Roman" w:eastAsia="Times New Roman" w:hAnsi="Times New Roman"/>
          <w:sz w:val="24"/>
          <w:szCs w:val="24"/>
          <w:lang w:eastAsia="bg-BG"/>
        </w:rPr>
        <w:t>.0</w:t>
      </w:r>
      <w:r w:rsidR="00734690">
        <w:rPr>
          <w:rFonts w:ascii="Times New Roman" w:eastAsia="Times New Roman" w:hAnsi="Times New Roman"/>
          <w:sz w:val="24"/>
          <w:szCs w:val="24"/>
          <w:lang w:eastAsia="bg-BG"/>
        </w:rPr>
        <w:t>6</w:t>
      </w:r>
      <w:r w:rsidR="00734690" w:rsidRPr="00596FFE">
        <w:rPr>
          <w:rFonts w:ascii="Times New Roman" w:eastAsia="Times New Roman" w:hAnsi="Times New Roman"/>
          <w:sz w:val="24"/>
          <w:szCs w:val="24"/>
          <w:lang w:eastAsia="bg-BG"/>
        </w:rPr>
        <w:t>.201</w:t>
      </w:r>
      <w:r w:rsidR="00734690">
        <w:rPr>
          <w:rFonts w:ascii="Times New Roman" w:eastAsia="Times New Roman" w:hAnsi="Times New Roman"/>
          <w:sz w:val="24"/>
          <w:szCs w:val="24"/>
          <w:lang w:eastAsia="bg-BG"/>
        </w:rPr>
        <w:t>5</w:t>
      </w:r>
      <w:r w:rsidR="00734690" w:rsidRPr="00596FFE">
        <w:rPr>
          <w:rFonts w:ascii="Times New Roman" w:eastAsia="Times New Roman" w:hAnsi="Times New Roman"/>
          <w:sz w:val="24"/>
          <w:szCs w:val="24"/>
          <w:lang w:eastAsia="bg-BG"/>
        </w:rPr>
        <w:t xml:space="preserve"> г. и на </w:t>
      </w:r>
      <w:r w:rsidR="00734690">
        <w:rPr>
          <w:rFonts w:ascii="Times New Roman" w:eastAsia="Times New Roman" w:hAnsi="Times New Roman"/>
          <w:sz w:val="24"/>
          <w:szCs w:val="24"/>
          <w:lang w:eastAsia="bg-BG"/>
        </w:rPr>
        <w:t>02-04</w:t>
      </w:r>
      <w:r w:rsidR="00734690" w:rsidRPr="00596FFE">
        <w:rPr>
          <w:rFonts w:ascii="Times New Roman" w:eastAsia="Times New Roman" w:hAnsi="Times New Roman"/>
          <w:sz w:val="24"/>
          <w:szCs w:val="24"/>
          <w:lang w:eastAsia="bg-BG"/>
        </w:rPr>
        <w:t>.12.201</w:t>
      </w:r>
      <w:r w:rsidR="00734690">
        <w:rPr>
          <w:rFonts w:ascii="Times New Roman" w:eastAsia="Times New Roman" w:hAnsi="Times New Roman"/>
          <w:sz w:val="24"/>
          <w:szCs w:val="24"/>
          <w:lang w:eastAsia="bg-BG"/>
        </w:rPr>
        <w:t>5</w:t>
      </w:r>
      <w:r w:rsidR="00734690" w:rsidRPr="00596FFE">
        <w:rPr>
          <w:rFonts w:ascii="Times New Roman" w:eastAsia="Times New Roman" w:hAnsi="Times New Roman"/>
          <w:sz w:val="24"/>
          <w:szCs w:val="24"/>
          <w:lang w:eastAsia="bg-BG"/>
        </w:rPr>
        <w:t xml:space="preserve"> г. На проведените две</w:t>
      </w:r>
      <w:r w:rsidR="00734690" w:rsidRPr="00596FFE">
        <w:rPr>
          <w:rFonts w:ascii="Times New Roman" w:eastAsia="Times New Roman" w:hAnsi="Times New Roman"/>
          <w:b/>
          <w:i/>
          <w:sz w:val="24"/>
          <w:szCs w:val="24"/>
          <w:lang w:eastAsia="bg-BG"/>
        </w:rPr>
        <w:t xml:space="preserve"> </w:t>
      </w:r>
      <w:r w:rsidR="00734690" w:rsidRPr="00596FFE">
        <w:rPr>
          <w:rFonts w:ascii="Times New Roman" w:eastAsia="Times New Roman" w:hAnsi="Times New Roman"/>
          <w:sz w:val="24"/>
          <w:szCs w:val="24"/>
          <w:lang w:eastAsia="bg-BG"/>
        </w:rPr>
        <w:t xml:space="preserve">съвместни заседания представители на Управляващите органи на Оперативните програми </w:t>
      </w:r>
      <w:r w:rsidR="00734690">
        <w:rPr>
          <w:rFonts w:ascii="Times New Roman" w:eastAsia="Times New Roman" w:hAnsi="Times New Roman"/>
          <w:sz w:val="24"/>
          <w:szCs w:val="24"/>
          <w:lang w:eastAsia="bg-BG"/>
        </w:rPr>
        <w:t xml:space="preserve">и представители на Главна дирекция „Управление на териториалното сътрудничество“, Министерство на регионалното развитие и благоустройството, </w:t>
      </w:r>
      <w:r w:rsidR="00734690" w:rsidRPr="00596FFE">
        <w:rPr>
          <w:rFonts w:ascii="Times New Roman" w:eastAsia="Times New Roman" w:hAnsi="Times New Roman"/>
          <w:sz w:val="24"/>
          <w:szCs w:val="24"/>
          <w:lang w:eastAsia="bg-BG"/>
        </w:rPr>
        <w:t xml:space="preserve">представиха за обсъждане актуална информация и справки за изпълнението на оперативните програми </w:t>
      </w:r>
      <w:r w:rsidR="00734690">
        <w:rPr>
          <w:rFonts w:ascii="Times New Roman" w:eastAsia="Times New Roman" w:hAnsi="Times New Roman"/>
          <w:sz w:val="24"/>
          <w:szCs w:val="24"/>
          <w:lang w:eastAsia="bg-BG"/>
        </w:rPr>
        <w:t xml:space="preserve">и програмите за европейско териториално сътрудничество </w:t>
      </w:r>
      <w:r w:rsidR="00734690" w:rsidRPr="00596FFE">
        <w:rPr>
          <w:rFonts w:ascii="Times New Roman" w:eastAsia="Times New Roman" w:hAnsi="Times New Roman"/>
          <w:sz w:val="24"/>
          <w:szCs w:val="24"/>
          <w:lang w:eastAsia="bg-BG"/>
        </w:rPr>
        <w:t>на територията на района</w:t>
      </w:r>
      <w:r w:rsidR="00F53BE5">
        <w:rPr>
          <w:rFonts w:ascii="Times New Roman" w:eastAsia="Times New Roman" w:hAnsi="Times New Roman"/>
          <w:sz w:val="24"/>
          <w:szCs w:val="24"/>
          <w:lang w:eastAsia="bg-BG"/>
        </w:rPr>
        <w:t xml:space="preserve"> през последната година</w:t>
      </w:r>
      <w:r w:rsidR="000C2E66">
        <w:rPr>
          <w:rFonts w:ascii="Times New Roman" w:eastAsia="Times New Roman" w:hAnsi="Times New Roman"/>
          <w:sz w:val="24"/>
          <w:szCs w:val="24"/>
          <w:lang w:eastAsia="bg-BG"/>
        </w:rPr>
        <w:t xml:space="preserve"> (съгласно чл.7, ал.2 от Вътрешните правила за работа на РКК на ЮЗР)</w:t>
      </w:r>
      <w:r w:rsidR="00734690" w:rsidRPr="00596FFE">
        <w:rPr>
          <w:rFonts w:ascii="Times New Roman" w:eastAsia="Times New Roman" w:hAnsi="Times New Roman"/>
          <w:sz w:val="24"/>
          <w:szCs w:val="24"/>
          <w:lang w:eastAsia="bg-BG"/>
        </w:rPr>
        <w:t xml:space="preserve">. С оглед на това, че основните финансови инструменти за постигане на целите и приоритетите на РПР на ЮЗР са именно оперативните програми (и в допълнение програмите за териториално сътрудничество), периодичното подготвяне, представяне и обсъждане на информация относно хода на операциите, има важно значение за процеса на наблюдение на изпълнението на РПР на ЮЗР. </w:t>
      </w:r>
      <w:r w:rsidR="00F53BE5">
        <w:rPr>
          <w:rFonts w:ascii="Times New Roman" w:eastAsia="Times New Roman" w:hAnsi="Times New Roman"/>
          <w:sz w:val="24"/>
          <w:szCs w:val="24"/>
          <w:lang w:eastAsia="bg-BG"/>
        </w:rPr>
        <w:t>Предоставената информация е обобщена и анализирана</w:t>
      </w:r>
      <w:r w:rsidR="000C2E66">
        <w:rPr>
          <w:rFonts w:ascii="Times New Roman" w:eastAsia="Times New Roman" w:hAnsi="Times New Roman"/>
          <w:sz w:val="24"/>
          <w:szCs w:val="24"/>
          <w:lang w:eastAsia="bg-BG"/>
        </w:rPr>
        <w:t xml:space="preserve"> в съответните раздели от Годишния доклад</w:t>
      </w:r>
      <w:r w:rsidR="00F53BE5">
        <w:rPr>
          <w:rFonts w:ascii="Times New Roman" w:eastAsia="Times New Roman" w:hAnsi="Times New Roman"/>
          <w:sz w:val="24"/>
          <w:szCs w:val="24"/>
          <w:lang w:eastAsia="bg-BG"/>
        </w:rPr>
        <w:t xml:space="preserve">, което </w:t>
      </w:r>
      <w:r w:rsidR="00734690" w:rsidRPr="00596FFE">
        <w:rPr>
          <w:rFonts w:ascii="Times New Roman" w:eastAsia="Times New Roman" w:hAnsi="Times New Roman"/>
          <w:sz w:val="24"/>
          <w:szCs w:val="24"/>
          <w:lang w:eastAsia="bg-BG"/>
        </w:rPr>
        <w:t>дава възможност за</w:t>
      </w:r>
      <w:r w:rsidR="00D126CD">
        <w:rPr>
          <w:rFonts w:ascii="Times New Roman" w:eastAsia="Times New Roman" w:hAnsi="Times New Roman"/>
          <w:sz w:val="24"/>
          <w:szCs w:val="24"/>
          <w:lang w:eastAsia="bg-BG"/>
        </w:rPr>
        <w:t xml:space="preserve"> преценка </w:t>
      </w:r>
      <w:r w:rsidR="00F51326">
        <w:rPr>
          <w:rFonts w:ascii="Times New Roman" w:eastAsia="Times New Roman" w:hAnsi="Times New Roman"/>
          <w:sz w:val="24"/>
          <w:szCs w:val="24"/>
          <w:lang w:eastAsia="bg-BG"/>
        </w:rPr>
        <w:t xml:space="preserve">тенденциите и </w:t>
      </w:r>
      <w:r w:rsidR="00D126CD">
        <w:rPr>
          <w:rFonts w:ascii="Times New Roman" w:eastAsia="Times New Roman" w:hAnsi="Times New Roman"/>
          <w:sz w:val="24"/>
          <w:szCs w:val="24"/>
          <w:lang w:eastAsia="bg-BG"/>
        </w:rPr>
        <w:t xml:space="preserve">посоката на развитие на района и за оценяване степента на изпълнение на заложените в Регионалния план стратегически цели и приоритети. </w:t>
      </w:r>
      <w:r w:rsidR="00F53BE5" w:rsidRPr="00F53BE5">
        <w:rPr>
          <w:rFonts w:ascii="Times New Roman" w:eastAsia="Times New Roman" w:hAnsi="Times New Roman"/>
          <w:sz w:val="24"/>
          <w:szCs w:val="24"/>
          <w:lang w:eastAsia="bg-BG"/>
        </w:rPr>
        <w:t>Ефективна и ефикасна координация и взаимодействие с представителите в Регионалния координационен комитет на УО на Оперативните програми е осъществявана през цялата 201</w:t>
      </w:r>
      <w:r w:rsidR="00F53BE5">
        <w:rPr>
          <w:rFonts w:ascii="Times New Roman" w:eastAsia="Times New Roman" w:hAnsi="Times New Roman"/>
          <w:sz w:val="24"/>
          <w:szCs w:val="24"/>
          <w:lang w:eastAsia="bg-BG"/>
        </w:rPr>
        <w:t>5</w:t>
      </w:r>
      <w:r w:rsidR="00F53BE5" w:rsidRPr="00F53BE5">
        <w:rPr>
          <w:rFonts w:ascii="Times New Roman" w:eastAsia="Times New Roman" w:hAnsi="Times New Roman"/>
          <w:sz w:val="24"/>
          <w:szCs w:val="24"/>
          <w:lang w:eastAsia="bg-BG"/>
        </w:rPr>
        <w:t xml:space="preserve"> г.  </w:t>
      </w:r>
    </w:p>
    <w:p w:rsidR="000C2E66" w:rsidRDefault="000C2E66" w:rsidP="00263FBC">
      <w:pPr>
        <w:spacing w:after="0" w:line="360" w:lineRule="auto"/>
        <w:ind w:firstLine="708"/>
        <w:jc w:val="both"/>
        <w:rPr>
          <w:rFonts w:ascii="Times New Roman" w:eastAsia="Times New Roman" w:hAnsi="Times New Roman"/>
          <w:sz w:val="24"/>
          <w:szCs w:val="24"/>
          <w:lang w:eastAsia="bg-BG"/>
        </w:rPr>
      </w:pPr>
    </w:p>
    <w:p w:rsidR="00EE66C3" w:rsidRDefault="003C69D4" w:rsidP="00263FBC">
      <w:pPr>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3</w:t>
      </w:r>
      <w:r w:rsidR="00EE66C3">
        <w:rPr>
          <w:rFonts w:ascii="Times New Roman" w:eastAsia="Times New Roman" w:hAnsi="Times New Roman"/>
          <w:sz w:val="24"/>
          <w:szCs w:val="24"/>
          <w:lang w:eastAsia="bg-BG"/>
        </w:rPr>
        <w:t>. Участие в Областни съвети за развитие на областите в района.</w:t>
      </w:r>
    </w:p>
    <w:p w:rsidR="00734690" w:rsidRPr="00083556" w:rsidRDefault="00734690" w:rsidP="00263FBC">
      <w:pPr>
        <w:spacing w:after="0" w:line="360" w:lineRule="auto"/>
        <w:ind w:firstLine="708"/>
        <w:jc w:val="both"/>
        <w:rPr>
          <w:rFonts w:ascii="Times New Roman" w:eastAsia="Times New Roman" w:hAnsi="Times New Roman"/>
          <w:sz w:val="24"/>
          <w:szCs w:val="24"/>
          <w:lang w:eastAsia="bg-BG"/>
        </w:rPr>
      </w:pPr>
      <w:r w:rsidRPr="00083556">
        <w:rPr>
          <w:rFonts w:ascii="Times New Roman" w:eastAsia="Times New Roman" w:hAnsi="Times New Roman"/>
          <w:sz w:val="24"/>
          <w:szCs w:val="24"/>
          <w:lang w:eastAsia="bg-BG"/>
        </w:rPr>
        <w:t>Служители от отдел „Стратегическо планиране и координация на регионалното развитие в Югозападен район“ на Главна дирекция „Стратегическо планиране на регионалното развитие и административно-териториално устройство“ на МРРБ (Секретариат на РСР на ЮЗР) редовно участват в заседания на Областните съвети за развитие на областите в района, на които се представя информация за развитието и за изпълняваните проекти на територията на областите и общините в района. През 201</w:t>
      </w:r>
      <w:r>
        <w:rPr>
          <w:rFonts w:ascii="Times New Roman" w:eastAsia="Times New Roman" w:hAnsi="Times New Roman"/>
          <w:sz w:val="24"/>
          <w:szCs w:val="24"/>
          <w:lang w:eastAsia="bg-BG"/>
        </w:rPr>
        <w:t>5</w:t>
      </w:r>
      <w:r w:rsidRPr="00083556">
        <w:rPr>
          <w:rFonts w:ascii="Times New Roman" w:eastAsia="Times New Roman" w:hAnsi="Times New Roman"/>
          <w:sz w:val="24"/>
          <w:szCs w:val="24"/>
          <w:lang w:eastAsia="bg-BG"/>
        </w:rPr>
        <w:t xml:space="preserve"> г. са проведени </w:t>
      </w:r>
      <w:r>
        <w:rPr>
          <w:rFonts w:ascii="Times New Roman" w:eastAsia="Times New Roman" w:hAnsi="Times New Roman"/>
          <w:sz w:val="24"/>
          <w:szCs w:val="24"/>
          <w:lang w:eastAsia="bg-BG"/>
        </w:rPr>
        <w:t>10</w:t>
      </w:r>
      <w:r w:rsidRPr="00083556">
        <w:rPr>
          <w:rFonts w:ascii="Times New Roman" w:eastAsia="Times New Roman" w:hAnsi="Times New Roman"/>
          <w:sz w:val="24"/>
          <w:szCs w:val="24"/>
          <w:lang w:eastAsia="bg-BG"/>
        </w:rPr>
        <w:t xml:space="preserve"> заседания на Областни</w:t>
      </w:r>
      <w:r>
        <w:rPr>
          <w:rFonts w:ascii="Times New Roman" w:eastAsia="Times New Roman" w:hAnsi="Times New Roman"/>
          <w:sz w:val="24"/>
          <w:szCs w:val="24"/>
          <w:lang w:eastAsia="bg-BG"/>
        </w:rPr>
        <w:t>те</w:t>
      </w:r>
      <w:r w:rsidRPr="00083556">
        <w:rPr>
          <w:rFonts w:ascii="Times New Roman" w:eastAsia="Times New Roman" w:hAnsi="Times New Roman"/>
          <w:sz w:val="24"/>
          <w:szCs w:val="24"/>
          <w:lang w:eastAsia="bg-BG"/>
        </w:rPr>
        <w:t xml:space="preserve"> съвети за развитие – </w:t>
      </w:r>
      <w:r>
        <w:rPr>
          <w:rFonts w:ascii="Times New Roman" w:eastAsia="Times New Roman" w:hAnsi="Times New Roman"/>
          <w:sz w:val="24"/>
          <w:szCs w:val="24"/>
          <w:lang w:eastAsia="bg-BG"/>
        </w:rPr>
        <w:t xml:space="preserve">три на област Перник, </w:t>
      </w:r>
      <w:r w:rsidR="00D126CD">
        <w:rPr>
          <w:rFonts w:ascii="Times New Roman" w:eastAsia="Times New Roman" w:hAnsi="Times New Roman"/>
          <w:sz w:val="24"/>
          <w:szCs w:val="24"/>
          <w:lang w:eastAsia="bg-BG"/>
        </w:rPr>
        <w:t xml:space="preserve">по </w:t>
      </w:r>
      <w:r>
        <w:rPr>
          <w:rFonts w:ascii="Times New Roman" w:eastAsia="Times New Roman" w:hAnsi="Times New Roman"/>
          <w:sz w:val="24"/>
          <w:szCs w:val="24"/>
          <w:lang w:eastAsia="bg-BG"/>
        </w:rPr>
        <w:lastRenderedPageBreak/>
        <w:t xml:space="preserve">две на областите </w:t>
      </w:r>
      <w:r w:rsidRPr="00083556">
        <w:rPr>
          <w:rFonts w:ascii="Times New Roman" w:eastAsia="Times New Roman" w:hAnsi="Times New Roman"/>
          <w:sz w:val="24"/>
          <w:szCs w:val="24"/>
          <w:lang w:eastAsia="bg-BG"/>
        </w:rPr>
        <w:t>Благоевград</w:t>
      </w:r>
      <w:r>
        <w:rPr>
          <w:rFonts w:ascii="Times New Roman" w:eastAsia="Times New Roman" w:hAnsi="Times New Roman"/>
          <w:sz w:val="24"/>
          <w:szCs w:val="24"/>
          <w:lang w:eastAsia="bg-BG"/>
        </w:rPr>
        <w:t>, Кюстендил и Софийска и едно – на област София (столица)</w:t>
      </w:r>
      <w:r w:rsidRPr="00083556">
        <w:rPr>
          <w:rFonts w:ascii="Times New Roman" w:eastAsia="Times New Roman" w:hAnsi="Times New Roman"/>
          <w:sz w:val="24"/>
          <w:szCs w:val="24"/>
          <w:lang w:eastAsia="bg-BG"/>
        </w:rPr>
        <w:t>.</w:t>
      </w:r>
    </w:p>
    <w:p w:rsidR="00734690" w:rsidRPr="00C52768" w:rsidRDefault="00734690" w:rsidP="00263FBC">
      <w:pPr>
        <w:spacing w:after="0" w:line="360" w:lineRule="auto"/>
        <w:ind w:firstLine="708"/>
        <w:jc w:val="both"/>
        <w:rPr>
          <w:rFonts w:ascii="Times New Roman" w:eastAsia="Times New Roman" w:hAnsi="Times New Roman" w:cs="Times New Roman"/>
          <w:sz w:val="24"/>
          <w:szCs w:val="24"/>
          <w:lang w:eastAsia="bg-BG"/>
        </w:rPr>
      </w:pPr>
    </w:p>
    <w:p w:rsidR="00734690" w:rsidRPr="00C52768" w:rsidRDefault="00734690" w:rsidP="001F3E09">
      <w:pPr>
        <w:numPr>
          <w:ilvl w:val="0"/>
          <w:numId w:val="2"/>
        </w:numPr>
        <w:autoSpaceDE w:val="0"/>
        <w:autoSpaceDN w:val="0"/>
        <w:adjustRightInd w:val="0"/>
        <w:spacing w:after="0" w:line="360" w:lineRule="auto"/>
        <w:jc w:val="both"/>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Преглед на проблемите, възникнали в процеса на прилагане на РПР на ЮЗР през 201</w:t>
      </w:r>
      <w:r>
        <w:rPr>
          <w:rFonts w:ascii="Times New Roman" w:eastAsia="Times New Roman" w:hAnsi="Times New Roman" w:cs="Times New Roman"/>
          <w:b/>
          <w:sz w:val="24"/>
          <w:szCs w:val="24"/>
          <w:lang w:eastAsia="bg-BG"/>
        </w:rPr>
        <w:t>5</w:t>
      </w:r>
      <w:r w:rsidRPr="00C52768">
        <w:rPr>
          <w:rFonts w:ascii="Times New Roman" w:eastAsia="Times New Roman" w:hAnsi="Times New Roman" w:cs="Times New Roman"/>
          <w:b/>
          <w:sz w:val="24"/>
          <w:szCs w:val="24"/>
          <w:lang w:eastAsia="bg-BG"/>
        </w:rPr>
        <w:t xml:space="preserve"> г., както и мерките за преодоляване на тези проблеми</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sidRPr="000C2E66">
        <w:rPr>
          <w:rFonts w:ascii="Times New Roman" w:eastAsia="Times New Roman" w:hAnsi="Times New Roman" w:cs="Times New Roman"/>
          <w:sz w:val="24"/>
          <w:szCs w:val="24"/>
          <w:lang w:eastAsia="bg-BG"/>
        </w:rPr>
        <w:t xml:space="preserve">Определящо значение за обективния анализ на степента на изпълнение на РПР </w:t>
      </w:r>
      <w:r>
        <w:rPr>
          <w:rFonts w:ascii="Times New Roman" w:eastAsia="Times New Roman" w:hAnsi="Times New Roman" w:cs="Times New Roman"/>
          <w:sz w:val="24"/>
          <w:szCs w:val="24"/>
          <w:lang w:eastAsia="bg-BG"/>
        </w:rPr>
        <w:t>на ЮЗР</w:t>
      </w:r>
      <w:r w:rsidRPr="000C2E66">
        <w:rPr>
          <w:rFonts w:ascii="Times New Roman" w:eastAsia="Times New Roman" w:hAnsi="Times New Roman" w:cs="Times New Roman"/>
          <w:sz w:val="24"/>
          <w:szCs w:val="24"/>
          <w:lang w:eastAsia="bg-BG"/>
        </w:rPr>
        <w:t xml:space="preserve"> 2014-2020 г. има наличието на достатъчно като периодичност и актуалност данни по система</w:t>
      </w:r>
      <w:r>
        <w:rPr>
          <w:rFonts w:ascii="Times New Roman" w:eastAsia="Times New Roman" w:hAnsi="Times New Roman" w:cs="Times New Roman"/>
          <w:sz w:val="24"/>
          <w:szCs w:val="24"/>
          <w:lang w:eastAsia="bg-BG"/>
        </w:rPr>
        <w:t>та</w:t>
      </w:r>
      <w:r w:rsidRPr="000C2E66">
        <w:rPr>
          <w:rFonts w:ascii="Times New Roman" w:eastAsia="Times New Roman" w:hAnsi="Times New Roman" w:cs="Times New Roman"/>
          <w:sz w:val="24"/>
          <w:szCs w:val="24"/>
          <w:lang w:eastAsia="bg-BG"/>
        </w:rPr>
        <w:t xml:space="preserve"> от индикатори за наблюдение и оценка на документа. Актуалните  данни дават възможност за проследяване на тенденциите в развитието на района и включените в състава му области, както и на тенденциите в преодоляването на междурегионалните и вътрешнорегионалните различия.</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sidRPr="000C2E66">
        <w:rPr>
          <w:rFonts w:ascii="Times New Roman" w:eastAsia="Times New Roman" w:hAnsi="Times New Roman" w:cs="Times New Roman"/>
          <w:sz w:val="24"/>
          <w:szCs w:val="24"/>
          <w:lang w:eastAsia="bg-BG"/>
        </w:rPr>
        <w:t xml:space="preserve">Установените проблеми при </w:t>
      </w:r>
      <w:r>
        <w:rPr>
          <w:rFonts w:ascii="Times New Roman" w:eastAsia="Times New Roman" w:hAnsi="Times New Roman" w:cs="Times New Roman"/>
          <w:sz w:val="24"/>
          <w:szCs w:val="24"/>
          <w:lang w:eastAsia="bg-BG"/>
        </w:rPr>
        <w:t xml:space="preserve">в процеса на прилагане и </w:t>
      </w:r>
      <w:r w:rsidRPr="000C2E66">
        <w:rPr>
          <w:rFonts w:ascii="Times New Roman" w:eastAsia="Times New Roman" w:hAnsi="Times New Roman" w:cs="Times New Roman"/>
          <w:sz w:val="24"/>
          <w:szCs w:val="24"/>
          <w:lang w:eastAsia="bg-BG"/>
        </w:rPr>
        <w:t xml:space="preserve">наблюдение на РПР </w:t>
      </w:r>
      <w:r>
        <w:rPr>
          <w:rFonts w:ascii="Times New Roman" w:eastAsia="Times New Roman" w:hAnsi="Times New Roman" w:cs="Times New Roman"/>
          <w:sz w:val="24"/>
          <w:szCs w:val="24"/>
          <w:lang w:eastAsia="bg-BG"/>
        </w:rPr>
        <w:t>на ЮЗР</w:t>
      </w:r>
      <w:r w:rsidRPr="000C2E66">
        <w:rPr>
          <w:rFonts w:ascii="Times New Roman" w:eastAsia="Times New Roman" w:hAnsi="Times New Roman" w:cs="Times New Roman"/>
          <w:sz w:val="24"/>
          <w:szCs w:val="24"/>
          <w:lang w:eastAsia="bg-BG"/>
        </w:rPr>
        <w:t xml:space="preserve"> 2014-2020 г. през </w:t>
      </w:r>
      <w:r>
        <w:rPr>
          <w:rFonts w:ascii="Times New Roman" w:eastAsia="Times New Roman" w:hAnsi="Times New Roman" w:cs="Times New Roman"/>
          <w:sz w:val="24"/>
          <w:szCs w:val="24"/>
          <w:lang w:eastAsia="bg-BG"/>
        </w:rPr>
        <w:t xml:space="preserve">2015 г. </w:t>
      </w:r>
      <w:r w:rsidRPr="000C2E66">
        <w:rPr>
          <w:rFonts w:ascii="Times New Roman" w:eastAsia="Times New Roman" w:hAnsi="Times New Roman" w:cs="Times New Roman"/>
          <w:sz w:val="24"/>
          <w:szCs w:val="24"/>
          <w:lang w:eastAsia="bg-BG"/>
        </w:rPr>
        <w:t xml:space="preserve">са многократно констатирани и при наблюдението на РПР </w:t>
      </w:r>
      <w:r>
        <w:rPr>
          <w:rFonts w:ascii="Times New Roman" w:eastAsia="Times New Roman" w:hAnsi="Times New Roman" w:cs="Times New Roman"/>
          <w:sz w:val="24"/>
          <w:szCs w:val="24"/>
          <w:lang w:eastAsia="bg-BG"/>
        </w:rPr>
        <w:t>на ЮЗР</w:t>
      </w:r>
      <w:r w:rsidRPr="000C2E66">
        <w:rPr>
          <w:rFonts w:ascii="Times New Roman" w:eastAsia="Times New Roman" w:hAnsi="Times New Roman" w:cs="Times New Roman"/>
          <w:sz w:val="24"/>
          <w:szCs w:val="24"/>
          <w:lang w:eastAsia="bg-BG"/>
        </w:rPr>
        <w:t xml:space="preserve"> 2007-2013 г. и са свързани основно с липсата или недостига на актуална статистическа информация </w:t>
      </w:r>
      <w:r w:rsidRPr="00C52768">
        <w:rPr>
          <w:rFonts w:ascii="Times New Roman" w:eastAsia="Times New Roman" w:hAnsi="Times New Roman" w:cs="Times New Roman"/>
          <w:sz w:val="24"/>
          <w:szCs w:val="24"/>
          <w:lang w:eastAsia="bg-BG"/>
        </w:rPr>
        <w:t>на регионално и областно ниво за очертаване тенденциите в изменението на някои индикатори, които определят напредъка по изпълнение на приоритетите на Регионалния план.</w:t>
      </w:r>
      <w:r w:rsidRPr="000C2E66">
        <w:rPr>
          <w:rFonts w:ascii="Times New Roman" w:eastAsia="Times New Roman" w:hAnsi="Times New Roman" w:cs="Times New Roman"/>
          <w:sz w:val="24"/>
          <w:szCs w:val="24"/>
          <w:lang w:eastAsia="bg-BG"/>
        </w:rPr>
        <w:t xml:space="preserve"> Тези проблеми са следните:</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1. В официалните интернет страници на </w:t>
      </w:r>
      <w:r w:rsidRPr="000C2E66">
        <w:rPr>
          <w:rFonts w:ascii="Times New Roman" w:eastAsia="Times New Roman" w:hAnsi="Times New Roman" w:cs="Times New Roman"/>
          <w:sz w:val="24"/>
          <w:szCs w:val="24"/>
          <w:lang w:eastAsia="bg-BG"/>
        </w:rPr>
        <w:t xml:space="preserve">Националния статистически институт и в </w:t>
      </w:r>
      <w:r>
        <w:rPr>
          <w:rFonts w:ascii="Times New Roman" w:eastAsia="Times New Roman" w:hAnsi="Times New Roman" w:cs="Times New Roman"/>
          <w:sz w:val="24"/>
          <w:szCs w:val="24"/>
          <w:lang w:eastAsia="bg-BG"/>
        </w:rPr>
        <w:t xml:space="preserve">страниците на </w:t>
      </w:r>
      <w:r w:rsidRPr="000C2E66">
        <w:rPr>
          <w:rFonts w:ascii="Times New Roman" w:eastAsia="Times New Roman" w:hAnsi="Times New Roman" w:cs="Times New Roman"/>
          <w:sz w:val="24"/>
          <w:szCs w:val="24"/>
          <w:lang w:eastAsia="bg-BG"/>
        </w:rPr>
        <w:t>други официални източници на информация липсват данни за част от наблюдаваните индикатори, или са налични данни само на национално ниво (особено за индикаторите за наблюдение на глобалните екологични проблеми);</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 Ч</w:t>
      </w:r>
      <w:r w:rsidRPr="000C2E66">
        <w:rPr>
          <w:rFonts w:ascii="Times New Roman" w:eastAsia="Times New Roman" w:hAnsi="Times New Roman" w:cs="Times New Roman"/>
          <w:sz w:val="24"/>
          <w:szCs w:val="24"/>
          <w:lang w:eastAsia="bg-BG"/>
        </w:rPr>
        <w:t>аст от наблюдаваните индикатори не съвпадат по наименование или по мерна единица с индикаторите, наблюдавани от Националния статистически институт и/или от други официални източници на информация на централно, регионално и местно ниво</w:t>
      </w:r>
      <w:r>
        <w:rPr>
          <w:rFonts w:ascii="Times New Roman" w:eastAsia="Times New Roman" w:hAnsi="Times New Roman" w:cs="Times New Roman"/>
          <w:sz w:val="24"/>
          <w:szCs w:val="24"/>
          <w:lang w:eastAsia="bg-BG"/>
        </w:rPr>
        <w:t>;</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 Н</w:t>
      </w:r>
      <w:r w:rsidRPr="000C2E66">
        <w:rPr>
          <w:rFonts w:ascii="Times New Roman" w:eastAsia="Times New Roman" w:hAnsi="Times New Roman" w:cs="Times New Roman"/>
          <w:sz w:val="24"/>
          <w:szCs w:val="24"/>
          <w:lang w:eastAsia="bg-BG"/>
        </w:rPr>
        <w:t>аличните данни за част от индикаторите на регионално ниво не съвпадат като периодика с данните на областно ниво, което не позволява анализ на тенденциите във вътрешнорегионалните различия</w:t>
      </w: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p>
    <w:p w:rsidR="000C2E66" w:rsidRDefault="000C2E66" w:rsidP="00263FBC">
      <w:pPr>
        <w:spacing w:after="0" w:line="360" w:lineRule="auto"/>
        <w:ind w:firstLine="708"/>
        <w:jc w:val="both"/>
        <w:rPr>
          <w:rFonts w:ascii="Times New Roman" w:eastAsia="Times New Roman" w:hAnsi="Times New Roman" w:cs="Times New Roman"/>
          <w:sz w:val="24"/>
          <w:szCs w:val="24"/>
          <w:lang w:eastAsia="bg-BG"/>
        </w:rPr>
      </w:pPr>
      <w:r w:rsidRPr="000C2E66">
        <w:rPr>
          <w:rFonts w:ascii="Times New Roman" w:eastAsia="Times New Roman" w:hAnsi="Times New Roman" w:cs="Times New Roman"/>
          <w:sz w:val="24"/>
          <w:szCs w:val="24"/>
          <w:lang w:eastAsia="bg-BG"/>
        </w:rPr>
        <w:t xml:space="preserve">За преодоляване на констатираните проблеми в процеса на наблюдение на изпълнението  на РПР </w:t>
      </w:r>
      <w:r>
        <w:rPr>
          <w:rFonts w:ascii="Times New Roman" w:eastAsia="Times New Roman" w:hAnsi="Times New Roman" w:cs="Times New Roman"/>
          <w:sz w:val="24"/>
          <w:szCs w:val="24"/>
          <w:lang w:eastAsia="bg-BG"/>
        </w:rPr>
        <w:t>на ЮЗР</w:t>
      </w:r>
      <w:r w:rsidRPr="000C2E66">
        <w:rPr>
          <w:rFonts w:ascii="Times New Roman" w:eastAsia="Times New Roman" w:hAnsi="Times New Roman" w:cs="Times New Roman"/>
          <w:sz w:val="24"/>
          <w:szCs w:val="24"/>
          <w:lang w:eastAsia="bg-BG"/>
        </w:rPr>
        <w:t xml:space="preserve"> 2014-2020 г. през 201</w:t>
      </w:r>
      <w:r>
        <w:rPr>
          <w:rFonts w:ascii="Times New Roman" w:eastAsia="Times New Roman" w:hAnsi="Times New Roman" w:cs="Times New Roman"/>
          <w:sz w:val="24"/>
          <w:szCs w:val="24"/>
          <w:lang w:eastAsia="bg-BG"/>
        </w:rPr>
        <w:t>5</w:t>
      </w:r>
      <w:r w:rsidRPr="000C2E66">
        <w:rPr>
          <w:rFonts w:ascii="Times New Roman" w:eastAsia="Times New Roman" w:hAnsi="Times New Roman" w:cs="Times New Roman"/>
          <w:sz w:val="24"/>
          <w:szCs w:val="24"/>
          <w:lang w:eastAsia="bg-BG"/>
        </w:rPr>
        <w:t xml:space="preserve"> г. са предприети следните мерки:</w:t>
      </w:r>
    </w:p>
    <w:p w:rsidR="00A03FD4" w:rsidRDefault="000C2E66"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1. </w:t>
      </w:r>
      <w:r w:rsidR="00734690" w:rsidRPr="00C52768">
        <w:rPr>
          <w:rFonts w:ascii="Times New Roman" w:eastAsia="Times New Roman" w:hAnsi="Times New Roman" w:cs="Times New Roman"/>
          <w:sz w:val="24"/>
          <w:szCs w:val="24"/>
          <w:lang w:eastAsia="bg-BG"/>
        </w:rPr>
        <w:t xml:space="preserve">За получаване на необходимите </w:t>
      </w:r>
      <w:r w:rsidR="002C146E">
        <w:rPr>
          <w:rFonts w:ascii="Times New Roman" w:eastAsia="Times New Roman" w:hAnsi="Times New Roman" w:cs="Times New Roman"/>
          <w:sz w:val="24"/>
          <w:szCs w:val="24"/>
          <w:lang w:eastAsia="bg-BG"/>
        </w:rPr>
        <w:t xml:space="preserve">данни по част от индикаторите, </w:t>
      </w:r>
      <w:r w:rsidR="002C146E" w:rsidRPr="002C146E">
        <w:rPr>
          <w:rFonts w:ascii="Times New Roman" w:eastAsia="Times New Roman" w:hAnsi="Times New Roman" w:cs="Times New Roman"/>
          <w:sz w:val="24"/>
          <w:szCs w:val="24"/>
          <w:lang w:eastAsia="bg-BG"/>
        </w:rPr>
        <w:t>които не се наблюдават от официалната статистика</w:t>
      </w:r>
      <w:r w:rsidR="002C146E">
        <w:rPr>
          <w:rFonts w:ascii="Times New Roman" w:eastAsia="Times New Roman" w:hAnsi="Times New Roman" w:cs="Times New Roman"/>
          <w:sz w:val="24"/>
          <w:szCs w:val="24"/>
          <w:lang w:eastAsia="bg-BG"/>
        </w:rPr>
        <w:t>,</w:t>
      </w:r>
      <w:r w:rsidR="002C146E" w:rsidRPr="002C146E">
        <w:rPr>
          <w:rFonts w:ascii="Times New Roman" w:eastAsia="Times New Roman" w:hAnsi="Times New Roman" w:cs="Times New Roman"/>
          <w:sz w:val="24"/>
          <w:szCs w:val="24"/>
          <w:lang w:eastAsia="bg-BG"/>
        </w:rPr>
        <w:t xml:space="preserve"> </w:t>
      </w:r>
      <w:r w:rsidR="002C146E">
        <w:rPr>
          <w:rFonts w:ascii="Times New Roman" w:eastAsia="Times New Roman" w:hAnsi="Times New Roman" w:cs="Times New Roman"/>
          <w:sz w:val="24"/>
          <w:szCs w:val="24"/>
          <w:lang w:eastAsia="bg-BG"/>
        </w:rPr>
        <w:t xml:space="preserve">са изпратени писма от председателя на РСР на </w:t>
      </w:r>
      <w:r w:rsidR="002C146E">
        <w:rPr>
          <w:rFonts w:ascii="Times New Roman" w:eastAsia="Times New Roman" w:hAnsi="Times New Roman" w:cs="Times New Roman"/>
          <w:sz w:val="24"/>
          <w:szCs w:val="24"/>
          <w:lang w:eastAsia="bg-BG"/>
        </w:rPr>
        <w:lastRenderedPageBreak/>
        <w:t xml:space="preserve">ЮЗР </w:t>
      </w:r>
      <w:r w:rsidR="00734690">
        <w:rPr>
          <w:rFonts w:ascii="Times New Roman" w:eastAsia="Times New Roman" w:hAnsi="Times New Roman" w:cs="Times New Roman"/>
          <w:sz w:val="24"/>
          <w:szCs w:val="24"/>
          <w:lang w:eastAsia="bg-BG"/>
        </w:rPr>
        <w:t xml:space="preserve">и от МРРБ </w:t>
      </w:r>
      <w:r w:rsidR="00734690" w:rsidRPr="00C52768">
        <w:rPr>
          <w:rFonts w:ascii="Times New Roman" w:eastAsia="Times New Roman" w:hAnsi="Times New Roman" w:cs="Times New Roman"/>
          <w:sz w:val="24"/>
          <w:szCs w:val="24"/>
          <w:lang w:eastAsia="bg-BG"/>
        </w:rPr>
        <w:t xml:space="preserve">с искане за информация до НСИ и редица институции, провеждащи политики в съответните сектори - АПИ, АУЕР, ИАОС, ИПА, МЗ, МИ, МК, ММС, МОН, МТ, МТИТС и до Управляващите органи на Оперативните програми, Програмата за развитие на селските райони и програмите за териториално сътрудничество. </w:t>
      </w:r>
      <w:r w:rsidR="00A03FD4">
        <w:rPr>
          <w:rFonts w:ascii="Times New Roman" w:eastAsia="Times New Roman" w:hAnsi="Times New Roman" w:cs="Times New Roman"/>
          <w:sz w:val="24"/>
          <w:szCs w:val="24"/>
          <w:lang w:eastAsia="bg-BG"/>
        </w:rPr>
        <w:t xml:space="preserve">За разлика от миналата година, когато част от институциите не предоставиха информация, през тази година всички </w:t>
      </w:r>
      <w:r w:rsidR="00734690" w:rsidRPr="00C52768">
        <w:rPr>
          <w:rFonts w:ascii="Times New Roman" w:eastAsia="Times New Roman" w:hAnsi="Times New Roman" w:cs="Times New Roman"/>
          <w:sz w:val="24"/>
          <w:szCs w:val="24"/>
          <w:lang w:eastAsia="bg-BG"/>
        </w:rPr>
        <w:t xml:space="preserve">адресати са предоставили информация в зависимост от наличните им данни. </w:t>
      </w:r>
    </w:p>
    <w:p w:rsidR="00734690" w:rsidRPr="00C52768" w:rsidRDefault="002C146E"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2. Ч</w:t>
      </w:r>
      <w:r w:rsidR="00734690" w:rsidRPr="00C52768">
        <w:rPr>
          <w:rFonts w:ascii="Times New Roman" w:eastAsia="Times New Roman" w:hAnsi="Times New Roman" w:cs="Times New Roman"/>
          <w:sz w:val="24"/>
          <w:szCs w:val="24"/>
          <w:lang w:eastAsia="bg-BG"/>
        </w:rPr>
        <w:t>рез областните управители е изискана информация от общините на територията на Югозападен район относно ключови индикатори</w:t>
      </w:r>
      <w:r w:rsidR="00AA168A">
        <w:rPr>
          <w:rFonts w:ascii="Times New Roman" w:eastAsia="Times New Roman" w:hAnsi="Times New Roman" w:cs="Times New Roman"/>
          <w:sz w:val="24"/>
          <w:szCs w:val="24"/>
          <w:lang w:eastAsia="bg-BG"/>
        </w:rPr>
        <w:t>, които проследяват изпълнението на приоритетите</w:t>
      </w:r>
      <w:r w:rsidR="00734690" w:rsidRPr="00C52768">
        <w:rPr>
          <w:rFonts w:ascii="Times New Roman" w:eastAsia="Times New Roman" w:hAnsi="Times New Roman" w:cs="Times New Roman"/>
          <w:sz w:val="24"/>
          <w:szCs w:val="24"/>
          <w:lang w:eastAsia="bg-BG"/>
        </w:rPr>
        <w:t xml:space="preserve"> на РПР на ЮЗР</w:t>
      </w:r>
      <w:r w:rsidR="00AA168A">
        <w:rPr>
          <w:rFonts w:ascii="Times New Roman" w:eastAsia="Times New Roman" w:hAnsi="Times New Roman" w:cs="Times New Roman"/>
          <w:sz w:val="24"/>
          <w:szCs w:val="24"/>
          <w:lang w:eastAsia="bg-BG"/>
        </w:rPr>
        <w:t>. В тази посока също</w:t>
      </w:r>
      <w:r w:rsidR="00734690" w:rsidRPr="00596FFE">
        <w:rPr>
          <w:rFonts w:ascii="Times New Roman" w:eastAsia="Times New Roman" w:hAnsi="Times New Roman" w:cs="Times New Roman"/>
          <w:sz w:val="24"/>
          <w:szCs w:val="24"/>
          <w:lang w:eastAsia="bg-BG"/>
        </w:rPr>
        <w:t xml:space="preserve"> се констатира </w:t>
      </w:r>
      <w:r w:rsidR="00AA168A">
        <w:rPr>
          <w:rFonts w:ascii="Times New Roman" w:eastAsia="Times New Roman" w:hAnsi="Times New Roman" w:cs="Times New Roman"/>
          <w:sz w:val="24"/>
          <w:szCs w:val="24"/>
          <w:lang w:eastAsia="bg-BG"/>
        </w:rPr>
        <w:t>подобряване на обратната връзка с информация от общините в района, като от всички 52 общини в ЮЗР информация не е получена единствено от 1 община (в област Благоевград). Следва да се отбележи обаче, че част от общините са предоставили непълна информация по индикаторите, кое</w:t>
      </w:r>
      <w:r w:rsidR="00734690" w:rsidRPr="00596FFE">
        <w:rPr>
          <w:rFonts w:ascii="Times New Roman" w:eastAsia="Times New Roman" w:hAnsi="Times New Roman" w:cs="Times New Roman"/>
          <w:sz w:val="24"/>
          <w:szCs w:val="24"/>
          <w:lang w:eastAsia="bg-BG"/>
        </w:rPr>
        <w:t xml:space="preserve">то </w:t>
      </w:r>
      <w:r w:rsidR="00AA168A">
        <w:rPr>
          <w:rFonts w:ascii="Times New Roman" w:eastAsia="Times New Roman" w:hAnsi="Times New Roman" w:cs="Times New Roman"/>
          <w:sz w:val="24"/>
          <w:szCs w:val="24"/>
          <w:lang w:eastAsia="bg-BG"/>
        </w:rPr>
        <w:t xml:space="preserve">затруднява коректния анализ и </w:t>
      </w:r>
      <w:r w:rsidR="00734690" w:rsidRPr="00596FFE">
        <w:rPr>
          <w:rFonts w:ascii="Times New Roman" w:eastAsia="Times New Roman" w:hAnsi="Times New Roman" w:cs="Times New Roman"/>
          <w:sz w:val="24"/>
          <w:szCs w:val="24"/>
          <w:lang w:eastAsia="bg-BG"/>
        </w:rPr>
        <w:t>включването на напълно представителна за региона информация.</w:t>
      </w:r>
      <w:r>
        <w:rPr>
          <w:rFonts w:ascii="Times New Roman" w:eastAsia="Times New Roman" w:hAnsi="Times New Roman" w:cs="Times New Roman"/>
          <w:sz w:val="24"/>
          <w:szCs w:val="24"/>
          <w:lang w:eastAsia="bg-BG"/>
        </w:rPr>
        <w:t xml:space="preserve"> </w:t>
      </w:r>
      <w:r w:rsidR="00734690" w:rsidRPr="00C52768">
        <w:rPr>
          <w:rFonts w:ascii="Times New Roman" w:eastAsia="Times New Roman" w:hAnsi="Times New Roman" w:cs="Times New Roman"/>
          <w:sz w:val="24"/>
          <w:szCs w:val="24"/>
          <w:lang w:eastAsia="bg-BG"/>
        </w:rPr>
        <w:t xml:space="preserve">Също така, с цел проследяване на въздействието на всички източници </w:t>
      </w:r>
      <w:r w:rsidR="00734690">
        <w:rPr>
          <w:rFonts w:ascii="Times New Roman" w:eastAsia="Times New Roman" w:hAnsi="Times New Roman" w:cs="Times New Roman"/>
          <w:sz w:val="24"/>
          <w:szCs w:val="24"/>
          <w:lang w:eastAsia="bg-BG"/>
        </w:rPr>
        <w:t>н</w:t>
      </w:r>
      <w:r w:rsidR="00734690" w:rsidRPr="00C52768">
        <w:rPr>
          <w:rFonts w:ascii="Times New Roman" w:eastAsia="Times New Roman" w:hAnsi="Times New Roman" w:cs="Times New Roman"/>
          <w:sz w:val="24"/>
          <w:szCs w:val="24"/>
          <w:lang w:eastAsia="bg-BG"/>
        </w:rPr>
        <w:t xml:space="preserve">а финансиране </w:t>
      </w:r>
      <w:r w:rsidR="00734690">
        <w:rPr>
          <w:rFonts w:ascii="Times New Roman" w:eastAsia="Times New Roman" w:hAnsi="Times New Roman" w:cs="Times New Roman"/>
          <w:sz w:val="24"/>
          <w:szCs w:val="24"/>
          <w:lang w:eastAsia="bg-BG"/>
        </w:rPr>
        <w:t>върху</w:t>
      </w:r>
      <w:r w:rsidR="00734690" w:rsidRPr="00C52768">
        <w:rPr>
          <w:rFonts w:ascii="Times New Roman" w:eastAsia="Times New Roman" w:hAnsi="Times New Roman" w:cs="Times New Roman"/>
          <w:sz w:val="24"/>
          <w:szCs w:val="24"/>
          <w:lang w:eastAsia="bg-BG"/>
        </w:rPr>
        <w:t xml:space="preserve"> изпълнението на РПР на ЮЗР, областните и общинските администрации в района са представили информация за реализирани или в процес на изпълнение проекти</w:t>
      </w:r>
      <w:r w:rsidR="00734690">
        <w:rPr>
          <w:rFonts w:ascii="Times New Roman" w:eastAsia="Times New Roman" w:hAnsi="Times New Roman" w:cs="Times New Roman"/>
          <w:sz w:val="24"/>
          <w:szCs w:val="24"/>
          <w:lang w:eastAsia="bg-BG"/>
        </w:rPr>
        <w:t>,</w:t>
      </w:r>
      <w:r w:rsidR="00734690" w:rsidRPr="00C52768">
        <w:rPr>
          <w:rFonts w:ascii="Times New Roman" w:eastAsia="Times New Roman" w:hAnsi="Times New Roman" w:cs="Times New Roman"/>
          <w:sz w:val="24"/>
          <w:szCs w:val="24"/>
          <w:lang w:eastAsia="bg-BG"/>
        </w:rPr>
        <w:t xml:space="preserve"> както по оперативните програми, така и </w:t>
      </w:r>
      <w:r w:rsidR="00734690">
        <w:rPr>
          <w:rFonts w:ascii="Times New Roman" w:eastAsia="Times New Roman" w:hAnsi="Times New Roman" w:cs="Times New Roman"/>
          <w:sz w:val="24"/>
          <w:szCs w:val="24"/>
          <w:lang w:eastAsia="bg-BG"/>
        </w:rPr>
        <w:t xml:space="preserve">за </w:t>
      </w:r>
      <w:r w:rsidR="00734690" w:rsidRPr="00C52768">
        <w:rPr>
          <w:rFonts w:ascii="Times New Roman" w:eastAsia="Times New Roman" w:hAnsi="Times New Roman" w:cs="Times New Roman"/>
          <w:sz w:val="24"/>
          <w:szCs w:val="24"/>
          <w:lang w:eastAsia="bg-BG"/>
        </w:rPr>
        <w:t>проекти, финансирани от други източници през 2015 г.</w:t>
      </w:r>
    </w:p>
    <w:p w:rsidR="00734690" w:rsidRDefault="002C146E" w:rsidP="00263FBC">
      <w:pPr>
        <w:spacing w:after="0" w:line="360" w:lineRule="auto"/>
        <w:ind w:firstLine="708"/>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3. З</w:t>
      </w:r>
      <w:r w:rsidRPr="002C146E">
        <w:rPr>
          <w:rFonts w:ascii="Times New Roman" w:eastAsia="Times New Roman" w:hAnsi="Times New Roman" w:cs="Times New Roman"/>
          <w:sz w:val="24"/>
          <w:szCs w:val="24"/>
          <w:lang w:eastAsia="bg-BG"/>
        </w:rPr>
        <w:t xml:space="preserve">а част от индикаторите за наблюдение на РПР </w:t>
      </w:r>
      <w:r>
        <w:rPr>
          <w:rFonts w:ascii="Times New Roman" w:eastAsia="Times New Roman" w:hAnsi="Times New Roman" w:cs="Times New Roman"/>
          <w:sz w:val="24"/>
          <w:szCs w:val="24"/>
          <w:lang w:eastAsia="bg-BG"/>
        </w:rPr>
        <w:t>на ЮЗР</w:t>
      </w:r>
      <w:r w:rsidRPr="002C146E">
        <w:rPr>
          <w:rFonts w:ascii="Times New Roman" w:eastAsia="Times New Roman" w:hAnsi="Times New Roman" w:cs="Times New Roman"/>
          <w:sz w:val="24"/>
          <w:szCs w:val="24"/>
          <w:lang w:eastAsia="bg-BG"/>
        </w:rPr>
        <w:t xml:space="preserve"> 2014-2020 г. са използвани данни от годишните справки за изпълнението и социално-икономическото въздействие на Оперативните програми 2007-2013 г., предоставени от съответните Управляващи органи</w:t>
      </w:r>
      <w:r>
        <w:rPr>
          <w:rFonts w:ascii="Times New Roman" w:eastAsia="Times New Roman" w:hAnsi="Times New Roman" w:cs="Times New Roman"/>
          <w:sz w:val="24"/>
          <w:szCs w:val="24"/>
          <w:lang w:eastAsia="bg-BG"/>
        </w:rPr>
        <w:t>.</w:t>
      </w:r>
    </w:p>
    <w:p w:rsidR="002C146E" w:rsidRPr="00C52768" w:rsidRDefault="002C146E" w:rsidP="00263FBC">
      <w:pPr>
        <w:spacing w:after="0" w:line="360" w:lineRule="auto"/>
        <w:ind w:firstLine="708"/>
        <w:jc w:val="both"/>
        <w:rPr>
          <w:rFonts w:ascii="Times New Roman" w:eastAsia="Times New Roman" w:hAnsi="Times New Roman" w:cs="Times New Roman"/>
          <w:sz w:val="24"/>
          <w:szCs w:val="24"/>
          <w:lang w:eastAsia="bg-BG"/>
        </w:rPr>
      </w:pPr>
    </w:p>
    <w:p w:rsidR="00734690" w:rsidRPr="00C52768" w:rsidRDefault="00734690" w:rsidP="001F3E09">
      <w:pPr>
        <w:numPr>
          <w:ilvl w:val="0"/>
          <w:numId w:val="2"/>
        </w:numPr>
        <w:tabs>
          <w:tab w:val="left" w:pos="1260"/>
        </w:tabs>
        <w:spacing w:after="0" w:line="360" w:lineRule="auto"/>
        <w:jc w:val="both"/>
        <w:textAlignment w:val="center"/>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Мерки за осигуряване на информация и публичност на действията по изпълнение на РПР на ЮЗР</w:t>
      </w:r>
    </w:p>
    <w:p w:rsidR="00734690" w:rsidRPr="00C52768" w:rsidRDefault="00734690" w:rsidP="00263FBC">
      <w:pPr>
        <w:autoSpaceDE w:val="0"/>
        <w:autoSpaceDN w:val="0"/>
        <w:adjustRightInd w:val="0"/>
        <w:spacing w:after="0" w:line="360" w:lineRule="auto"/>
        <w:ind w:firstLine="708"/>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За осигуряване на публичност и прозрачност на действията по изпълнение на </w:t>
      </w:r>
      <w:r w:rsidR="00FB297D">
        <w:rPr>
          <w:rFonts w:ascii="Times New Roman" w:eastAsia="Times New Roman" w:hAnsi="Times New Roman" w:cs="Times New Roman"/>
          <w:sz w:val="24"/>
          <w:szCs w:val="24"/>
          <w:lang w:eastAsia="bg-BG"/>
        </w:rPr>
        <w:t xml:space="preserve">РПР на ЮЗР 2014-2020 г. и </w:t>
      </w:r>
      <w:r w:rsidRPr="00C52768">
        <w:rPr>
          <w:rFonts w:ascii="Times New Roman" w:eastAsia="Times New Roman" w:hAnsi="Times New Roman" w:cs="Times New Roman"/>
          <w:sz w:val="24"/>
          <w:szCs w:val="24"/>
          <w:lang w:eastAsia="bg-BG"/>
        </w:rPr>
        <w:t>за работата на РСР и РКК към Съвета през 201</w:t>
      </w:r>
      <w:r w:rsidR="00C43009">
        <w:rPr>
          <w:rFonts w:ascii="Times New Roman" w:eastAsia="Times New Roman" w:hAnsi="Times New Roman" w:cs="Times New Roman"/>
          <w:sz w:val="24"/>
          <w:szCs w:val="24"/>
          <w:lang w:eastAsia="bg-BG"/>
        </w:rPr>
        <w:t>5</w:t>
      </w:r>
      <w:r w:rsidRPr="00C52768">
        <w:rPr>
          <w:rFonts w:ascii="Times New Roman" w:eastAsia="Times New Roman" w:hAnsi="Times New Roman" w:cs="Times New Roman"/>
          <w:sz w:val="24"/>
          <w:szCs w:val="24"/>
          <w:lang w:eastAsia="bg-BG"/>
        </w:rPr>
        <w:t xml:space="preserve"> г. редовно се публикува информация на официалните интернет страници на областните </w:t>
      </w:r>
      <w:r w:rsidR="00FB297D">
        <w:rPr>
          <w:rFonts w:ascii="Times New Roman" w:eastAsia="Times New Roman" w:hAnsi="Times New Roman" w:cs="Times New Roman"/>
          <w:sz w:val="24"/>
          <w:szCs w:val="24"/>
          <w:lang w:eastAsia="bg-BG"/>
        </w:rPr>
        <w:t xml:space="preserve">и общински </w:t>
      </w:r>
      <w:r w:rsidRPr="00C52768">
        <w:rPr>
          <w:rFonts w:ascii="Times New Roman" w:eastAsia="Times New Roman" w:hAnsi="Times New Roman" w:cs="Times New Roman"/>
          <w:sz w:val="24"/>
          <w:szCs w:val="24"/>
          <w:lang w:eastAsia="bg-BG"/>
        </w:rPr>
        <w:t>администрации от района</w:t>
      </w:r>
      <w:r w:rsidR="00FB297D">
        <w:rPr>
          <w:rFonts w:ascii="Times New Roman" w:eastAsia="Times New Roman" w:hAnsi="Times New Roman" w:cs="Times New Roman"/>
          <w:sz w:val="24"/>
          <w:szCs w:val="24"/>
          <w:lang w:eastAsia="bg-BG"/>
        </w:rPr>
        <w:t>, в регионални електронни издания</w:t>
      </w:r>
      <w:r w:rsidRPr="00C52768">
        <w:rPr>
          <w:rFonts w:ascii="Times New Roman" w:eastAsia="Times New Roman" w:hAnsi="Times New Roman" w:cs="Times New Roman"/>
          <w:sz w:val="24"/>
          <w:szCs w:val="24"/>
          <w:lang w:eastAsia="bg-BG"/>
        </w:rPr>
        <w:t xml:space="preserve">. </w:t>
      </w:r>
      <w:r w:rsidR="00FB297D">
        <w:rPr>
          <w:rFonts w:ascii="Times New Roman" w:eastAsia="Times New Roman" w:hAnsi="Times New Roman" w:cs="Times New Roman"/>
          <w:sz w:val="24"/>
          <w:szCs w:val="24"/>
          <w:lang w:eastAsia="bg-BG"/>
        </w:rPr>
        <w:t xml:space="preserve">Тази информация се съхранява от Секретариата на РСР на ЮЗР. </w:t>
      </w:r>
      <w:r w:rsidRPr="00C52768">
        <w:rPr>
          <w:rFonts w:ascii="Times New Roman" w:eastAsia="Times New Roman" w:hAnsi="Times New Roman" w:cs="Times New Roman"/>
          <w:sz w:val="24"/>
          <w:szCs w:val="24"/>
          <w:lang w:eastAsia="bg-BG"/>
        </w:rPr>
        <w:t xml:space="preserve">Заседанията са достъпни за представители на медиите. Протоколите и информационните материали от заседанията </w:t>
      </w:r>
      <w:r w:rsidRPr="00C52768">
        <w:rPr>
          <w:rFonts w:ascii="Times New Roman" w:eastAsia="Times New Roman" w:hAnsi="Times New Roman" w:cs="Times New Roman"/>
          <w:sz w:val="24"/>
          <w:szCs w:val="24"/>
          <w:lang w:eastAsia="bg-BG"/>
        </w:rPr>
        <w:lastRenderedPageBreak/>
        <w:t xml:space="preserve">на РСР и РКК на ЮЗР се изпращат по електронната поща до всички членове и се публикуват на официалната страница на Министерство на регионалното развитие и благоустройството. </w:t>
      </w:r>
    </w:p>
    <w:p w:rsidR="00FB297D" w:rsidRPr="00FB297D" w:rsidRDefault="00FB297D" w:rsidP="001F3E09">
      <w:pPr>
        <w:pStyle w:val="ListParagraph"/>
        <w:widowControl w:val="0"/>
        <w:numPr>
          <w:ilvl w:val="0"/>
          <w:numId w:val="11"/>
        </w:numPr>
        <w:autoSpaceDE w:val="0"/>
        <w:autoSpaceDN w:val="0"/>
        <w:adjustRightInd w:val="0"/>
        <w:spacing w:after="0" w:line="360" w:lineRule="auto"/>
        <w:ind w:right="142"/>
        <w:jc w:val="both"/>
        <w:rPr>
          <w:rFonts w:ascii="Times New Roman" w:eastAsia="Times New Roman" w:hAnsi="Times New Roman"/>
          <w:sz w:val="24"/>
          <w:szCs w:val="20"/>
        </w:rPr>
      </w:pPr>
      <w:r>
        <w:rPr>
          <w:rFonts w:ascii="Times New Roman" w:eastAsia="Times New Roman" w:hAnsi="Times New Roman"/>
          <w:sz w:val="24"/>
          <w:szCs w:val="20"/>
          <w:lang w:val="bg-BG"/>
        </w:rPr>
        <w:t>Последваща оценка на РПР на ЮЗр 2007-2013 г.</w:t>
      </w:r>
    </w:p>
    <w:p w:rsidR="00734690" w:rsidRPr="00C52768" w:rsidRDefault="00734690" w:rsidP="00263FBC">
      <w:pPr>
        <w:widowControl w:val="0"/>
        <w:autoSpaceDE w:val="0"/>
        <w:autoSpaceDN w:val="0"/>
        <w:adjustRightInd w:val="0"/>
        <w:spacing w:after="0" w:line="360" w:lineRule="auto"/>
        <w:ind w:right="142" w:firstLine="709"/>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0"/>
        </w:rPr>
        <w:t>В съответствие с чл.34 и чл.36 от Закона за регионалното развитие</w:t>
      </w:r>
      <w:r w:rsidRPr="00C52768">
        <w:rPr>
          <w:rFonts w:ascii="Times New Roman" w:eastAsia="Times New Roman" w:hAnsi="Times New Roman" w:cs="Times New Roman"/>
          <w:sz w:val="24"/>
          <w:szCs w:val="20"/>
          <w:lang w:val="en-US"/>
        </w:rPr>
        <w:t xml:space="preserve"> </w:t>
      </w:r>
      <w:r w:rsidRPr="00C52768">
        <w:rPr>
          <w:rFonts w:ascii="Times New Roman" w:eastAsia="Times New Roman" w:hAnsi="Times New Roman" w:cs="Times New Roman"/>
          <w:sz w:val="24"/>
          <w:szCs w:val="20"/>
        </w:rPr>
        <w:t>през 2014 г.</w:t>
      </w:r>
      <w:r w:rsidRPr="00C52768">
        <w:rPr>
          <w:rFonts w:ascii="Times New Roman" w:eastAsia="Times New Roman" w:hAnsi="Times New Roman" w:cs="Times New Roman"/>
          <w:sz w:val="24"/>
          <w:szCs w:val="24"/>
          <w:lang w:eastAsia="bg-BG"/>
        </w:rPr>
        <w:t xml:space="preserve"> </w:t>
      </w:r>
      <w:r w:rsidRPr="00C52768">
        <w:rPr>
          <w:rFonts w:ascii="Times New Roman" w:eastAsia="Times New Roman" w:hAnsi="Times New Roman" w:cs="Times New Roman"/>
          <w:sz w:val="24"/>
          <w:szCs w:val="20"/>
        </w:rPr>
        <w:t>е</w:t>
      </w:r>
      <w:r w:rsidRPr="00C52768">
        <w:rPr>
          <w:rFonts w:ascii="Times New Roman" w:eastAsia="Times New Roman" w:hAnsi="Times New Roman" w:cs="Times New Roman"/>
          <w:sz w:val="24"/>
          <w:szCs w:val="20"/>
          <w:lang w:val="en-US"/>
        </w:rPr>
        <w:t xml:space="preserve"> </w:t>
      </w:r>
      <w:r w:rsidRPr="00C52768">
        <w:rPr>
          <w:rFonts w:ascii="Times New Roman" w:eastAsia="Times New Roman" w:hAnsi="Times New Roman" w:cs="Times New Roman"/>
          <w:sz w:val="24"/>
          <w:szCs w:val="20"/>
        </w:rPr>
        <w:t>изготвена последваща оценка за изпълнението на Регионалния план за развитие на Югозападен район 2007-2013 г. от независими оценители</w:t>
      </w:r>
      <w:r w:rsidRPr="00C52768">
        <w:rPr>
          <w:rFonts w:ascii="Times New Roman" w:eastAsia="Times New Roman" w:hAnsi="Times New Roman" w:cs="Times New Roman"/>
          <w:sz w:val="24"/>
          <w:szCs w:val="24"/>
          <w:shd w:val="clear" w:color="auto" w:fill="FEFEFE"/>
        </w:rPr>
        <w:t>.</w:t>
      </w:r>
      <w:r>
        <w:rPr>
          <w:rFonts w:ascii="Times New Roman" w:eastAsia="Times New Roman" w:hAnsi="Times New Roman" w:cs="Times New Roman"/>
          <w:sz w:val="24"/>
          <w:szCs w:val="24"/>
          <w:shd w:val="clear" w:color="auto" w:fill="FEFEFE"/>
        </w:rPr>
        <w:t xml:space="preserve"> </w:t>
      </w:r>
      <w:r w:rsidRPr="00C52768">
        <w:rPr>
          <w:rFonts w:ascii="Times New Roman" w:eastAsia="Calibri" w:hAnsi="Times New Roman" w:cs="Times New Roman"/>
          <w:bCs/>
          <w:sz w:val="24"/>
          <w:szCs w:val="24"/>
        </w:rPr>
        <w:t>Основна цел</w:t>
      </w:r>
      <w:r w:rsidRPr="00C52768">
        <w:rPr>
          <w:rFonts w:ascii="Times New Roman" w:eastAsia="Calibri" w:hAnsi="Times New Roman" w:cs="Times New Roman"/>
          <w:b/>
          <w:bCs/>
          <w:sz w:val="24"/>
          <w:szCs w:val="24"/>
        </w:rPr>
        <w:t xml:space="preserve"> </w:t>
      </w:r>
      <w:r w:rsidRPr="00C52768">
        <w:rPr>
          <w:rFonts w:ascii="Times New Roman" w:eastAsia="Calibri" w:hAnsi="Times New Roman" w:cs="Times New Roman"/>
          <w:sz w:val="24"/>
          <w:szCs w:val="24"/>
        </w:rPr>
        <w:t>на последващата оценка е да осигури независима и актуална информация на заинтересованите страни (министерства и ведомства, регионални и областни съвети за развитие, регионални и местни власти, икономически и социални партньори, неправителствени организации, граждански сдружения и др.)</w:t>
      </w:r>
      <w:r w:rsidRPr="00C52768">
        <w:rPr>
          <w:rFonts w:ascii="Times New Roman" w:eastAsia="Calibri" w:hAnsi="Times New Roman" w:cs="Times New Roman"/>
          <w:sz w:val="24"/>
          <w:szCs w:val="24"/>
          <w:lang w:val="en-US"/>
        </w:rPr>
        <w:t xml:space="preserve"> </w:t>
      </w:r>
      <w:r w:rsidRPr="00C52768">
        <w:rPr>
          <w:rFonts w:ascii="Times New Roman" w:eastAsia="Calibri" w:hAnsi="Times New Roman" w:cs="Times New Roman"/>
          <w:sz w:val="24"/>
          <w:szCs w:val="24"/>
        </w:rPr>
        <w:t>за постигнатите резултати от прилагането на плана и да даде цялостна представа за въздействието и степента на постигане на целите и приоритетите за развитието на Югозападен район в периода 2007-2013 г.</w:t>
      </w:r>
      <w:r w:rsidRPr="00C52768">
        <w:rPr>
          <w:rFonts w:ascii="Times New Roman" w:eastAsia="Times New Roman" w:hAnsi="Times New Roman" w:cs="Times New Roman"/>
          <w:sz w:val="24"/>
          <w:szCs w:val="24"/>
          <w:lang w:eastAsia="bg-BG"/>
        </w:rPr>
        <w:t xml:space="preserve"> Други важни цели са да се оцени ефективността и ефикасността на използваните ресурси, </w:t>
      </w:r>
      <w:r w:rsidRPr="00C52768">
        <w:rPr>
          <w:rFonts w:ascii="Times New Roman" w:eastAsia="Calibri" w:hAnsi="Times New Roman" w:cs="Times New Roman"/>
          <w:sz w:val="24"/>
          <w:szCs w:val="24"/>
        </w:rPr>
        <w:t>да се посочат слабостите и проблемите при изпълнението на РПР и да се направят изводи и препоръки по отношение на бъдещата политика за регионално развитие.</w:t>
      </w:r>
    </w:p>
    <w:p w:rsidR="00734690" w:rsidRPr="00C52768" w:rsidRDefault="00734690" w:rsidP="00263FBC">
      <w:pPr>
        <w:spacing w:after="0" w:line="360" w:lineRule="auto"/>
        <w:ind w:firstLine="709"/>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Съгласно разпоредбите на чл.49, т.7 от Правилника за прилагане на Закона за регионалното развитие последващата оценка за изпълнение на Регионалния план за развитие на Югозападен район 2007-2013 г. е обсъдена на заседание на Регионалния съвет за развитие на Югозападен район, проведено на 16-17.12.2014 г. </w:t>
      </w:r>
    </w:p>
    <w:p w:rsidR="00734690" w:rsidRPr="00C52768" w:rsidRDefault="00734690" w:rsidP="00263FBC">
      <w:pPr>
        <w:tabs>
          <w:tab w:val="left" w:pos="0"/>
        </w:tabs>
        <w:spacing w:after="0" w:line="360" w:lineRule="auto"/>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shd w:val="clear" w:color="auto" w:fill="FEFEFE"/>
        </w:rPr>
        <w:tab/>
        <w:t xml:space="preserve">На база на последващата оценка от страна на МРРБ е изготвен Доклад относно резултатите от последващата оценка на изпълнението на Регионалния план за развитие на Югозападен район 2007-2013 г., в който са включени основните акценти, резултати, изводи и препоръки от последващата оценка. След проведена съгласувателна процедура </w:t>
      </w:r>
      <w:r w:rsidRPr="00C52768">
        <w:rPr>
          <w:rFonts w:ascii="Times New Roman" w:eastAsia="Times New Roman" w:hAnsi="Times New Roman" w:cs="Times New Roman"/>
          <w:sz w:val="24"/>
          <w:szCs w:val="24"/>
          <w:lang w:eastAsia="bg-BG"/>
        </w:rPr>
        <w:t>с министерствата и областните администрации в страната</w:t>
      </w:r>
      <w:r w:rsidRPr="00C52768">
        <w:rPr>
          <w:rFonts w:ascii="Times New Roman" w:eastAsia="Times New Roman" w:hAnsi="Times New Roman" w:cs="Times New Roman"/>
          <w:sz w:val="24"/>
          <w:szCs w:val="20"/>
        </w:rPr>
        <w:t xml:space="preserve"> и на </w:t>
      </w:r>
      <w:r w:rsidRPr="00C52768">
        <w:rPr>
          <w:rFonts w:ascii="Times New Roman" w:eastAsia="Times New Roman" w:hAnsi="Times New Roman" w:cs="Times New Roman"/>
          <w:sz w:val="24"/>
          <w:szCs w:val="24"/>
        </w:rPr>
        <w:t>основание чл.22, ал.2 от Правилника за прилагане на Закона за регионалното развитие, Министерският съвет одобри Доклада относно резултатите от последващата оценка със свое решение от Протокол №15/15.04.2015 г.</w:t>
      </w:r>
      <w:r w:rsidRPr="00C52768">
        <w:rPr>
          <w:rFonts w:ascii="Times New Roman" w:eastAsia="Times New Roman" w:hAnsi="Times New Roman" w:cs="Times New Roman"/>
          <w:sz w:val="24"/>
          <w:szCs w:val="24"/>
          <w:shd w:val="clear" w:color="auto" w:fill="FEFEFE"/>
        </w:rPr>
        <w:t xml:space="preserve"> </w:t>
      </w:r>
      <w:r w:rsidRPr="00C52768">
        <w:rPr>
          <w:rFonts w:ascii="Times New Roman" w:eastAsia="Times New Roman" w:hAnsi="Times New Roman" w:cs="Times New Roman"/>
          <w:sz w:val="24"/>
          <w:szCs w:val="24"/>
          <w:lang w:eastAsia="bg-BG"/>
        </w:rPr>
        <w:t xml:space="preserve">Документът е публикуван на официалната интернет страница на МРРБ – </w:t>
      </w:r>
      <w:hyperlink r:id="rId62" w:history="1">
        <w:r w:rsidRPr="00083556">
          <w:rPr>
            <w:rFonts w:ascii="Times New Roman" w:eastAsia="Times New Roman" w:hAnsi="Times New Roman" w:cs="Times New Roman"/>
            <w:sz w:val="24"/>
            <w:szCs w:val="24"/>
            <w:lang w:val="en-US" w:eastAsia="bg-BG"/>
          </w:rPr>
          <w:t>www</w:t>
        </w:r>
        <w:r w:rsidRPr="00083556">
          <w:rPr>
            <w:rFonts w:ascii="Times New Roman" w:eastAsia="Times New Roman" w:hAnsi="Times New Roman" w:cs="Times New Roman"/>
            <w:sz w:val="24"/>
            <w:szCs w:val="24"/>
            <w:lang w:val="ru-RU" w:eastAsia="bg-BG"/>
          </w:rPr>
          <w:t>.</w:t>
        </w:r>
        <w:r w:rsidRPr="00083556">
          <w:rPr>
            <w:rFonts w:ascii="Times New Roman" w:eastAsia="Times New Roman" w:hAnsi="Times New Roman" w:cs="Times New Roman"/>
            <w:sz w:val="24"/>
            <w:szCs w:val="24"/>
            <w:lang w:eastAsia="bg-BG"/>
          </w:rPr>
          <w:t>mrrb.government.bg</w:t>
        </w:r>
      </w:hyperlink>
      <w:r w:rsidRPr="00083556">
        <w:rPr>
          <w:rFonts w:ascii="Times New Roman" w:eastAsia="Times New Roman" w:hAnsi="Times New Roman" w:cs="Times New Roman"/>
          <w:sz w:val="24"/>
          <w:szCs w:val="24"/>
          <w:lang w:eastAsia="bg-BG"/>
        </w:rPr>
        <w:t>.</w:t>
      </w:r>
    </w:p>
    <w:p w:rsidR="00FB297D" w:rsidRPr="00FB297D" w:rsidRDefault="00FB297D" w:rsidP="001F3E09">
      <w:pPr>
        <w:pStyle w:val="ListParagraph"/>
        <w:numPr>
          <w:ilvl w:val="0"/>
          <w:numId w:val="11"/>
        </w:numPr>
        <w:spacing w:after="0" w:line="360" w:lineRule="auto"/>
        <w:jc w:val="both"/>
        <w:rPr>
          <w:rFonts w:ascii="Times New Roman" w:eastAsia="Times New Roman" w:hAnsi="Times New Roman"/>
          <w:sz w:val="24"/>
          <w:szCs w:val="24"/>
          <w:lang w:eastAsia="bg-BG"/>
        </w:rPr>
      </w:pPr>
      <w:r>
        <w:rPr>
          <w:rFonts w:ascii="Times New Roman" w:eastAsia="Times New Roman" w:hAnsi="Times New Roman"/>
          <w:sz w:val="24"/>
          <w:szCs w:val="24"/>
          <w:lang w:val="bg-BG" w:eastAsia="bg-BG"/>
        </w:rPr>
        <w:t>Годишен доклад за наблюдение изпълнението на РПР на ЮЗР за 2014 г.</w:t>
      </w:r>
    </w:p>
    <w:p w:rsidR="00734690" w:rsidRPr="00C52768" w:rsidRDefault="00734690" w:rsidP="00263FBC">
      <w:pPr>
        <w:spacing w:after="0" w:line="360" w:lineRule="auto"/>
        <w:ind w:firstLine="708"/>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В съответствие с чл.86, ал.1 и ал.2, Секретариатът на РСР на ЮЗР разработи Годишен доклад за наблюдение на изпълнението на Регионалния план за развитие на </w:t>
      </w:r>
      <w:r w:rsidRPr="00C52768">
        <w:rPr>
          <w:rFonts w:ascii="Times New Roman" w:eastAsia="Times New Roman" w:hAnsi="Times New Roman" w:cs="Times New Roman"/>
          <w:sz w:val="24"/>
          <w:szCs w:val="24"/>
          <w:lang w:eastAsia="bg-BG"/>
        </w:rPr>
        <w:lastRenderedPageBreak/>
        <w:t>Югозападен район за 201</w:t>
      </w:r>
      <w:r w:rsidR="00E86915">
        <w:rPr>
          <w:rFonts w:ascii="Times New Roman" w:eastAsia="Times New Roman" w:hAnsi="Times New Roman" w:cs="Times New Roman"/>
          <w:sz w:val="24"/>
          <w:szCs w:val="24"/>
          <w:lang w:eastAsia="bg-BG"/>
        </w:rPr>
        <w:t>4</w:t>
      </w:r>
      <w:r w:rsidRPr="00C52768">
        <w:rPr>
          <w:rFonts w:ascii="Times New Roman" w:eastAsia="Times New Roman" w:hAnsi="Times New Roman" w:cs="Times New Roman"/>
          <w:sz w:val="24"/>
          <w:szCs w:val="24"/>
          <w:lang w:eastAsia="bg-BG"/>
        </w:rPr>
        <w:t xml:space="preserve"> г. На заседание на </w:t>
      </w:r>
      <w:r w:rsidRPr="00C52768">
        <w:rPr>
          <w:rFonts w:ascii="Times New Roman" w:eastAsia="Times New Roman" w:hAnsi="Times New Roman" w:cs="Times New Roman"/>
          <w:sz w:val="24"/>
          <w:szCs w:val="24"/>
          <w:lang w:val="ru-RU" w:eastAsia="bg-BG"/>
        </w:rPr>
        <w:t>1</w:t>
      </w:r>
      <w:r w:rsidR="00E86915">
        <w:rPr>
          <w:rFonts w:ascii="Times New Roman" w:eastAsia="Times New Roman" w:hAnsi="Times New Roman" w:cs="Times New Roman"/>
          <w:sz w:val="24"/>
          <w:szCs w:val="24"/>
          <w:lang w:val="ru-RU" w:eastAsia="bg-BG"/>
        </w:rPr>
        <w:t>7-18</w:t>
      </w:r>
      <w:r w:rsidRPr="00C52768">
        <w:rPr>
          <w:rFonts w:ascii="Times New Roman" w:eastAsia="Times New Roman" w:hAnsi="Times New Roman" w:cs="Times New Roman"/>
          <w:sz w:val="24"/>
          <w:szCs w:val="24"/>
          <w:lang w:eastAsia="bg-BG"/>
        </w:rPr>
        <w:t>.0</w:t>
      </w:r>
      <w:r w:rsidRPr="00C52768">
        <w:rPr>
          <w:rFonts w:ascii="Times New Roman" w:eastAsia="Times New Roman" w:hAnsi="Times New Roman" w:cs="Times New Roman"/>
          <w:sz w:val="24"/>
          <w:szCs w:val="24"/>
          <w:lang w:val="ru-RU" w:eastAsia="bg-BG"/>
        </w:rPr>
        <w:t>6</w:t>
      </w:r>
      <w:r w:rsidRPr="00C52768">
        <w:rPr>
          <w:rFonts w:ascii="Times New Roman" w:eastAsia="Times New Roman" w:hAnsi="Times New Roman" w:cs="Times New Roman"/>
          <w:sz w:val="24"/>
          <w:szCs w:val="24"/>
          <w:lang w:eastAsia="bg-BG"/>
        </w:rPr>
        <w:t>.201</w:t>
      </w:r>
      <w:r w:rsidR="00E86915">
        <w:rPr>
          <w:rFonts w:ascii="Times New Roman" w:eastAsia="Times New Roman" w:hAnsi="Times New Roman" w:cs="Times New Roman"/>
          <w:sz w:val="24"/>
          <w:szCs w:val="24"/>
          <w:lang w:eastAsia="bg-BG"/>
        </w:rPr>
        <w:t>5</w:t>
      </w:r>
      <w:r w:rsidRPr="00C52768">
        <w:rPr>
          <w:rFonts w:ascii="Times New Roman" w:eastAsia="Times New Roman" w:hAnsi="Times New Roman" w:cs="Times New Roman"/>
          <w:sz w:val="24"/>
          <w:szCs w:val="24"/>
          <w:lang w:eastAsia="bg-BG"/>
        </w:rPr>
        <w:t xml:space="preserve"> г. РСР на ЮЗР обсъди и одобри Годишния доклад за наблюдение за 201</w:t>
      </w:r>
      <w:r w:rsidR="00E86915">
        <w:rPr>
          <w:rFonts w:ascii="Times New Roman" w:eastAsia="Times New Roman" w:hAnsi="Times New Roman" w:cs="Times New Roman"/>
          <w:sz w:val="24"/>
          <w:szCs w:val="24"/>
          <w:lang w:eastAsia="bg-BG"/>
        </w:rPr>
        <w:t>4</w:t>
      </w:r>
      <w:r w:rsidRPr="00C52768">
        <w:rPr>
          <w:rFonts w:ascii="Times New Roman" w:eastAsia="Times New Roman" w:hAnsi="Times New Roman" w:cs="Times New Roman"/>
          <w:sz w:val="24"/>
          <w:szCs w:val="24"/>
          <w:lang w:eastAsia="bg-BG"/>
        </w:rPr>
        <w:t xml:space="preserve"> г. с Решение №</w:t>
      </w:r>
      <w:r w:rsidR="00E86915">
        <w:rPr>
          <w:rFonts w:ascii="Times New Roman" w:eastAsia="Times New Roman" w:hAnsi="Times New Roman" w:cs="Times New Roman"/>
          <w:sz w:val="24"/>
          <w:szCs w:val="24"/>
          <w:lang w:eastAsia="bg-BG"/>
        </w:rPr>
        <w:t>1 от Протокол №27/30.06.2015</w:t>
      </w:r>
      <w:r w:rsidRPr="00C52768">
        <w:rPr>
          <w:rFonts w:ascii="Times New Roman" w:eastAsia="Times New Roman" w:hAnsi="Times New Roman" w:cs="Times New Roman"/>
          <w:sz w:val="24"/>
          <w:szCs w:val="24"/>
          <w:lang w:eastAsia="bg-BG"/>
        </w:rPr>
        <w:t xml:space="preserve"> г. С цел осигуряване на публичност докладът е публикуван на интернет страницата на МРРБ.</w:t>
      </w:r>
    </w:p>
    <w:p w:rsidR="00734690" w:rsidRPr="00C52768" w:rsidRDefault="00734690" w:rsidP="00263FBC">
      <w:pPr>
        <w:tabs>
          <w:tab w:val="left" w:pos="1260"/>
        </w:tabs>
        <w:spacing w:after="0" w:line="360" w:lineRule="auto"/>
        <w:ind w:left="720"/>
        <w:jc w:val="both"/>
        <w:textAlignment w:val="center"/>
        <w:rPr>
          <w:rFonts w:ascii="Times New Roman" w:eastAsia="Times New Roman" w:hAnsi="Times New Roman" w:cs="Times New Roman"/>
          <w:b/>
          <w:sz w:val="24"/>
          <w:szCs w:val="24"/>
          <w:lang w:eastAsia="bg-BG"/>
        </w:rPr>
      </w:pPr>
    </w:p>
    <w:p w:rsidR="00734690" w:rsidRPr="00C52768" w:rsidRDefault="00734690" w:rsidP="001F3E09">
      <w:pPr>
        <w:numPr>
          <w:ilvl w:val="0"/>
          <w:numId w:val="2"/>
        </w:numPr>
        <w:tabs>
          <w:tab w:val="left" w:pos="1260"/>
        </w:tabs>
        <w:spacing w:after="0" w:line="360" w:lineRule="auto"/>
        <w:jc w:val="both"/>
        <w:textAlignment w:val="center"/>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Мерки за постигане на необходимото съответствие на РПР на ЮЗР със секторните политики, планове и програми</w:t>
      </w:r>
    </w:p>
    <w:p w:rsidR="00734690" w:rsidRPr="00C52768" w:rsidRDefault="00734690" w:rsidP="00263FBC">
      <w:pPr>
        <w:spacing w:after="0" w:line="360" w:lineRule="auto"/>
        <w:ind w:firstLine="708"/>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Следва да се отбележи, че още в процеса на разработването на проекта на Регионалния план за развитие на ЮЗР 2014-2020 г. (приет от Министерския съвет с Решение №457 от 01.08.2013 г.), задължително условие към консултантския екип бе съгласуването на стратегическите цели и приоритети </w:t>
      </w:r>
      <w:r>
        <w:rPr>
          <w:rFonts w:ascii="Times New Roman" w:eastAsia="Times New Roman" w:hAnsi="Times New Roman" w:cs="Times New Roman"/>
          <w:sz w:val="24"/>
          <w:szCs w:val="24"/>
          <w:lang w:eastAsia="bg-BG"/>
        </w:rPr>
        <w:t xml:space="preserve">на плана </w:t>
      </w:r>
      <w:r w:rsidRPr="00C52768">
        <w:rPr>
          <w:rFonts w:ascii="Times New Roman" w:eastAsia="Times New Roman" w:hAnsi="Times New Roman" w:cs="Times New Roman"/>
          <w:sz w:val="24"/>
          <w:szCs w:val="24"/>
          <w:lang w:eastAsia="bg-BG"/>
        </w:rPr>
        <w:t xml:space="preserve">с предвижданията на водещите европейски и национални стратегически документи (Стратегия Европа 2020 на ЕС, Териториален дневен ред на ЕС, Национална програма за реформи на Република България, Национална програма за развитие: България 2020, Национална стратегия за регионално развитие 2012-2022 г., Национална концепция за пространствено развитие 2013-2025 г. и др.), както и с целите и приоритетите, заложени в структуроопределящите секторни стратегии, програми и планове. Също така, Регионалният план за развитие на ЮЗР 2014-2020 г. е разработен в съответствие с първоначалните проекти на оперативните програми, съфинансирани от фондовете на ЕС, за периода 2014-2020 г. </w:t>
      </w:r>
    </w:p>
    <w:p w:rsidR="00094490" w:rsidRDefault="005606CE" w:rsidP="00263FBC">
      <w:pPr>
        <w:spacing w:after="0" w:line="360" w:lineRule="auto"/>
        <w:ind w:firstLine="708"/>
        <w:jc w:val="both"/>
      </w:pPr>
      <w:r w:rsidRPr="005606CE">
        <w:rPr>
          <w:rFonts w:ascii="Times New Roman" w:eastAsia="Times New Roman" w:hAnsi="Times New Roman" w:cs="Times New Roman"/>
          <w:sz w:val="24"/>
          <w:szCs w:val="24"/>
          <w:lang w:eastAsia="bg-BG"/>
        </w:rPr>
        <w:t xml:space="preserve">Разглеждането на ключовите за развитието на района секторни политики, програми и проекти през периода 2014-2020 г. </w:t>
      </w:r>
      <w:r>
        <w:rPr>
          <w:rFonts w:ascii="Times New Roman" w:eastAsia="Times New Roman" w:hAnsi="Times New Roman" w:cs="Times New Roman"/>
          <w:sz w:val="24"/>
          <w:szCs w:val="24"/>
          <w:lang w:eastAsia="bg-BG"/>
        </w:rPr>
        <w:t>е</w:t>
      </w:r>
      <w:r w:rsidRPr="005606CE">
        <w:rPr>
          <w:rFonts w:ascii="Times New Roman" w:eastAsia="Times New Roman" w:hAnsi="Times New Roman" w:cs="Times New Roman"/>
          <w:sz w:val="24"/>
          <w:szCs w:val="24"/>
          <w:lang w:eastAsia="bg-BG"/>
        </w:rPr>
        <w:t xml:space="preserve"> заложен</w:t>
      </w:r>
      <w:r>
        <w:rPr>
          <w:rFonts w:ascii="Times New Roman" w:eastAsia="Times New Roman" w:hAnsi="Times New Roman" w:cs="Times New Roman"/>
          <w:sz w:val="24"/>
          <w:szCs w:val="24"/>
          <w:lang w:eastAsia="bg-BG"/>
        </w:rPr>
        <w:t>о</w:t>
      </w:r>
      <w:r w:rsidRPr="005606CE">
        <w:rPr>
          <w:rFonts w:ascii="Times New Roman" w:eastAsia="Times New Roman" w:hAnsi="Times New Roman" w:cs="Times New Roman"/>
          <w:sz w:val="24"/>
          <w:szCs w:val="24"/>
          <w:lang w:eastAsia="bg-BG"/>
        </w:rPr>
        <w:t xml:space="preserve"> в дейността на РСР </w:t>
      </w:r>
      <w:r>
        <w:rPr>
          <w:rFonts w:ascii="Times New Roman" w:eastAsia="Times New Roman" w:hAnsi="Times New Roman" w:cs="Times New Roman"/>
          <w:sz w:val="24"/>
          <w:szCs w:val="24"/>
          <w:lang w:eastAsia="bg-BG"/>
        </w:rPr>
        <w:t>– в съответствие с разпоредбите на чл.19, ал.11 от Закона за регионалното развитие (посл. изм. и доп. ДВ бр.15 от 23 февруари 2016 г.)</w:t>
      </w:r>
      <w:r w:rsidRPr="005606CE">
        <w:rPr>
          <w:rFonts w:ascii="Times New Roman" w:eastAsia="Times New Roman" w:hAnsi="Times New Roman" w:cs="Times New Roman"/>
          <w:sz w:val="24"/>
          <w:szCs w:val="24"/>
          <w:lang w:eastAsia="bg-BG"/>
        </w:rPr>
        <w:t xml:space="preserve"> Тяхното представяне и обсъждане в рамките на заседанията на РСР </w:t>
      </w:r>
      <w:r>
        <w:rPr>
          <w:rFonts w:ascii="Times New Roman" w:eastAsia="Times New Roman" w:hAnsi="Times New Roman" w:cs="Times New Roman"/>
          <w:sz w:val="24"/>
          <w:szCs w:val="24"/>
          <w:lang w:eastAsia="bg-BG"/>
        </w:rPr>
        <w:t>на ЮЗР</w:t>
      </w:r>
      <w:r w:rsidRPr="005606CE">
        <w:rPr>
          <w:rFonts w:ascii="Times New Roman" w:eastAsia="Times New Roman" w:hAnsi="Times New Roman" w:cs="Times New Roman"/>
          <w:sz w:val="24"/>
          <w:szCs w:val="24"/>
          <w:lang w:eastAsia="bg-BG"/>
        </w:rPr>
        <w:t xml:space="preserve"> </w:t>
      </w:r>
      <w:r w:rsidR="004B7828">
        <w:rPr>
          <w:rFonts w:ascii="Times New Roman" w:eastAsia="Times New Roman" w:hAnsi="Times New Roman" w:cs="Times New Roman"/>
          <w:sz w:val="24"/>
          <w:szCs w:val="24"/>
          <w:lang w:eastAsia="bg-BG"/>
        </w:rPr>
        <w:t>(</w:t>
      </w:r>
      <w:r w:rsidR="004B7828" w:rsidRPr="005606CE">
        <w:rPr>
          <w:rFonts w:ascii="Times New Roman" w:eastAsia="Times New Roman" w:hAnsi="Times New Roman" w:cs="Times New Roman"/>
          <w:sz w:val="24"/>
          <w:szCs w:val="24"/>
          <w:lang w:eastAsia="bg-BG"/>
        </w:rPr>
        <w:t>в присъствието на поканени за участие в заседанията физически лица и представители на юридически лица, имащи отношение към регионалното развитие</w:t>
      </w:r>
      <w:r w:rsidR="004B7828">
        <w:rPr>
          <w:rFonts w:ascii="Times New Roman" w:eastAsia="Times New Roman" w:hAnsi="Times New Roman" w:cs="Times New Roman"/>
          <w:sz w:val="24"/>
          <w:szCs w:val="24"/>
          <w:lang w:eastAsia="bg-BG"/>
        </w:rPr>
        <w:t>),</w:t>
      </w:r>
      <w:r w:rsidR="004B7828" w:rsidRPr="005606CE">
        <w:rPr>
          <w:rFonts w:ascii="Times New Roman" w:eastAsia="Times New Roman" w:hAnsi="Times New Roman" w:cs="Times New Roman"/>
          <w:sz w:val="24"/>
          <w:szCs w:val="24"/>
          <w:lang w:eastAsia="bg-BG"/>
        </w:rPr>
        <w:t xml:space="preserve"> </w:t>
      </w:r>
      <w:r w:rsidRPr="005606CE">
        <w:rPr>
          <w:rFonts w:ascii="Times New Roman" w:eastAsia="Times New Roman" w:hAnsi="Times New Roman" w:cs="Times New Roman"/>
          <w:sz w:val="24"/>
          <w:szCs w:val="24"/>
          <w:lang w:eastAsia="bg-BG"/>
        </w:rPr>
        <w:t xml:space="preserve">е в съответствие с провежданата държавната политика за балансирано и устойчиво </w:t>
      </w:r>
      <w:r>
        <w:rPr>
          <w:rFonts w:ascii="Times New Roman" w:eastAsia="Times New Roman" w:hAnsi="Times New Roman" w:cs="Times New Roman"/>
          <w:sz w:val="24"/>
          <w:szCs w:val="24"/>
          <w:lang w:eastAsia="bg-BG"/>
        </w:rPr>
        <w:t xml:space="preserve">интегрирано </w:t>
      </w:r>
      <w:r w:rsidRPr="005606CE">
        <w:rPr>
          <w:rFonts w:ascii="Times New Roman" w:eastAsia="Times New Roman" w:hAnsi="Times New Roman" w:cs="Times New Roman"/>
          <w:sz w:val="24"/>
          <w:szCs w:val="24"/>
          <w:lang w:eastAsia="bg-BG"/>
        </w:rPr>
        <w:t>регионално развитие</w:t>
      </w:r>
      <w:r w:rsidR="004B7828">
        <w:rPr>
          <w:rFonts w:ascii="Times New Roman" w:eastAsia="Times New Roman" w:hAnsi="Times New Roman" w:cs="Times New Roman"/>
          <w:sz w:val="24"/>
          <w:szCs w:val="24"/>
          <w:lang w:eastAsia="bg-BG"/>
        </w:rPr>
        <w:t xml:space="preserve"> и допринася за повишаване </w:t>
      </w:r>
      <w:r w:rsidR="004B7828" w:rsidRPr="005606CE">
        <w:rPr>
          <w:rFonts w:ascii="Times New Roman" w:eastAsia="Times New Roman" w:hAnsi="Times New Roman" w:cs="Times New Roman"/>
          <w:sz w:val="24"/>
          <w:szCs w:val="24"/>
          <w:lang w:eastAsia="bg-BG"/>
        </w:rPr>
        <w:t>ефективността на взаимодействие на РСР с администрациите на централно и местно ниво, с бизнеса и неправителствения сектор</w:t>
      </w:r>
      <w:r>
        <w:rPr>
          <w:rFonts w:ascii="Times New Roman" w:eastAsia="Times New Roman" w:hAnsi="Times New Roman" w:cs="Times New Roman"/>
          <w:sz w:val="24"/>
          <w:szCs w:val="24"/>
          <w:lang w:eastAsia="bg-BG"/>
        </w:rPr>
        <w:t>.</w:t>
      </w:r>
      <w:r w:rsidRPr="005606CE">
        <w:t xml:space="preserve"> </w:t>
      </w:r>
    </w:p>
    <w:p w:rsidR="00734690" w:rsidRDefault="00094490" w:rsidP="00263FBC">
      <w:pPr>
        <w:spacing w:after="0" w:line="360" w:lineRule="auto"/>
        <w:ind w:firstLine="708"/>
        <w:jc w:val="both"/>
        <w:rPr>
          <w:rFonts w:ascii="Times New Roman" w:eastAsia="Times New Roman" w:hAnsi="Times New Roman" w:cs="Times New Roman"/>
          <w:sz w:val="24"/>
          <w:szCs w:val="24"/>
          <w:lang w:eastAsia="bg-BG"/>
        </w:rPr>
      </w:pPr>
      <w:r w:rsidRPr="00094490">
        <w:rPr>
          <w:rFonts w:ascii="Times New Roman" w:hAnsi="Times New Roman" w:cs="Times New Roman"/>
          <w:sz w:val="24"/>
          <w:szCs w:val="24"/>
        </w:rPr>
        <w:t>През 2015 г. са проведени 5 заседания на Регионалния съвет за развитие, 2 от които съвместни заедно с Регионалния координационен</w:t>
      </w:r>
      <w:r>
        <w:rPr>
          <w:rFonts w:ascii="Times New Roman" w:hAnsi="Times New Roman" w:cs="Times New Roman"/>
          <w:sz w:val="24"/>
          <w:szCs w:val="24"/>
        </w:rPr>
        <w:t xml:space="preserve"> комитет - 3 през първото полугодие под председателството на областния управител на област Перник и 2 през </w:t>
      </w:r>
      <w:r>
        <w:rPr>
          <w:rFonts w:ascii="Times New Roman" w:hAnsi="Times New Roman" w:cs="Times New Roman"/>
          <w:sz w:val="24"/>
          <w:szCs w:val="24"/>
        </w:rPr>
        <w:lastRenderedPageBreak/>
        <w:t>второто полугодие под председателството на областния управител на област София.</w:t>
      </w:r>
      <w:r>
        <w:t xml:space="preserve"> </w:t>
      </w:r>
      <w:r w:rsidR="00734690" w:rsidRPr="00C52768">
        <w:rPr>
          <w:rFonts w:ascii="Times New Roman" w:eastAsia="Times New Roman" w:hAnsi="Times New Roman" w:cs="Times New Roman"/>
          <w:sz w:val="24"/>
          <w:szCs w:val="24"/>
          <w:lang w:eastAsia="bg-BG"/>
        </w:rPr>
        <w:t>На заседанията е представена информация и са пр</w:t>
      </w:r>
      <w:r w:rsidR="005606CE">
        <w:rPr>
          <w:rFonts w:ascii="Times New Roman" w:eastAsia="Times New Roman" w:hAnsi="Times New Roman" w:cs="Times New Roman"/>
          <w:sz w:val="24"/>
          <w:szCs w:val="24"/>
          <w:lang w:eastAsia="bg-BG"/>
        </w:rPr>
        <w:t>оведени обсъждания във връзка със следните</w:t>
      </w:r>
      <w:r w:rsidR="00734690" w:rsidRPr="00C52768">
        <w:rPr>
          <w:rFonts w:ascii="Times New Roman" w:eastAsia="Times New Roman" w:hAnsi="Times New Roman" w:cs="Times New Roman"/>
          <w:sz w:val="24"/>
          <w:szCs w:val="24"/>
          <w:lang w:eastAsia="bg-BG"/>
        </w:rPr>
        <w:t xml:space="preserve"> секторни политики и програми от значение за развитието на региона:</w:t>
      </w:r>
    </w:p>
    <w:p w:rsidR="005307FB" w:rsidRDefault="005A4B39" w:rsidP="001F3E09">
      <w:pPr>
        <w:pStyle w:val="ListParagraph"/>
        <w:numPr>
          <w:ilvl w:val="0"/>
          <w:numId w:val="5"/>
        </w:numPr>
        <w:spacing w:after="0" w:line="360" w:lineRule="auto"/>
        <w:ind w:left="0" w:firstLine="360"/>
        <w:jc w:val="both"/>
        <w:rPr>
          <w:rFonts w:ascii="Times New Roman" w:eastAsia="Times New Roman" w:hAnsi="Times New Roman"/>
          <w:sz w:val="24"/>
          <w:szCs w:val="24"/>
          <w:lang w:val="bg-BG" w:eastAsia="bg-BG"/>
        </w:rPr>
      </w:pPr>
      <w:r w:rsidRPr="00AA168A">
        <w:rPr>
          <w:rFonts w:ascii="Times New Roman" w:eastAsia="Times New Roman" w:hAnsi="Times New Roman"/>
          <w:sz w:val="24"/>
          <w:szCs w:val="24"/>
          <w:lang w:val="bg-BG" w:eastAsia="bg-BG"/>
        </w:rPr>
        <w:t>Участие на Регионалния съвет за развитие на Югозападен район в партньорска група за иновации и нови технологии на ниво ЕС – информация, условия, възможности</w:t>
      </w:r>
      <w:r w:rsidR="00653063">
        <w:rPr>
          <w:rFonts w:ascii="Times New Roman" w:eastAsia="Times New Roman" w:hAnsi="Times New Roman"/>
          <w:sz w:val="24"/>
          <w:szCs w:val="24"/>
          <w:lang w:val="bg-BG" w:eastAsia="bg-BG"/>
        </w:rPr>
        <w:t xml:space="preserve"> – инициатива на областна администрация Софийска област</w:t>
      </w:r>
      <w:r w:rsidR="00206CE9">
        <w:rPr>
          <w:rFonts w:ascii="Times New Roman" w:eastAsia="Times New Roman" w:hAnsi="Times New Roman"/>
          <w:sz w:val="24"/>
          <w:szCs w:val="24"/>
          <w:lang w:val="bg-BG" w:eastAsia="bg-BG"/>
        </w:rPr>
        <w:t>;</w:t>
      </w:r>
    </w:p>
    <w:p w:rsidR="005A4B39" w:rsidRPr="00AA168A" w:rsidRDefault="005A4B39" w:rsidP="001F3E09">
      <w:pPr>
        <w:pStyle w:val="ListParagraph"/>
        <w:numPr>
          <w:ilvl w:val="0"/>
          <w:numId w:val="5"/>
        </w:numPr>
        <w:spacing w:after="0" w:line="360" w:lineRule="auto"/>
        <w:ind w:left="0" w:firstLine="360"/>
        <w:jc w:val="both"/>
        <w:rPr>
          <w:rFonts w:ascii="Times New Roman" w:eastAsia="Times New Roman" w:hAnsi="Times New Roman"/>
          <w:sz w:val="24"/>
          <w:szCs w:val="24"/>
          <w:lang w:val="bg-BG" w:eastAsia="bg-BG"/>
        </w:rPr>
      </w:pPr>
      <w:r w:rsidRPr="00AA168A">
        <w:rPr>
          <w:rFonts w:ascii="Times New Roman" w:eastAsia="Times New Roman" w:hAnsi="Times New Roman"/>
          <w:sz w:val="24"/>
          <w:szCs w:val="24"/>
          <w:lang w:val="bg-BG" w:eastAsia="bg-BG"/>
        </w:rPr>
        <w:t>Ред и условия за финансово подпомагане на изработването на задания и проекти на Общи устройствени планове на общините</w:t>
      </w:r>
      <w:r w:rsidR="00653063">
        <w:rPr>
          <w:rFonts w:ascii="Times New Roman" w:eastAsia="Times New Roman" w:hAnsi="Times New Roman"/>
          <w:sz w:val="24"/>
          <w:szCs w:val="24"/>
          <w:lang w:val="bg-BG" w:eastAsia="bg-BG"/>
        </w:rPr>
        <w:t xml:space="preserve"> – представени от представител на </w:t>
      </w:r>
      <w:r w:rsidR="00653063" w:rsidRPr="00653063">
        <w:rPr>
          <w:rFonts w:ascii="Times New Roman" w:eastAsia="Times New Roman" w:hAnsi="Times New Roman"/>
          <w:sz w:val="24"/>
          <w:szCs w:val="24"/>
          <w:lang w:val="bg-BG" w:eastAsia="bg-BG"/>
        </w:rPr>
        <w:t>Дирекция „Устройство на терито</w:t>
      </w:r>
      <w:r w:rsidR="00206CE9">
        <w:rPr>
          <w:rFonts w:ascii="Times New Roman" w:eastAsia="Times New Roman" w:hAnsi="Times New Roman"/>
          <w:sz w:val="24"/>
          <w:szCs w:val="24"/>
          <w:lang w:val="bg-BG" w:eastAsia="bg-BG"/>
        </w:rPr>
        <w:t>рията и национална експертиза“;</w:t>
      </w:r>
    </w:p>
    <w:p w:rsidR="005A4B39" w:rsidRPr="005A4B39"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AA168A">
        <w:rPr>
          <w:rFonts w:ascii="Times New Roman" w:eastAsia="Times New Roman" w:hAnsi="Times New Roman"/>
          <w:sz w:val="24"/>
          <w:szCs w:val="24"/>
          <w:lang w:val="bg-BG" w:eastAsia="bg-BG"/>
        </w:rPr>
        <w:t>Национална програма за енергийна ефективност на многофамилните жилищни сгради – условия за кандидатстване, участници</w:t>
      </w:r>
      <w:r w:rsidRPr="005A4B39">
        <w:rPr>
          <w:rFonts w:ascii="Times New Roman" w:eastAsia="Times New Roman" w:hAnsi="Times New Roman"/>
          <w:sz w:val="24"/>
          <w:szCs w:val="24"/>
          <w:lang w:val="bg-BG" w:eastAsia="bg-BG"/>
        </w:rPr>
        <w:t>, допустимост, дейности, финансиране и др.</w:t>
      </w:r>
      <w:r w:rsidR="00653063">
        <w:rPr>
          <w:rFonts w:ascii="Times New Roman" w:eastAsia="Times New Roman" w:hAnsi="Times New Roman"/>
          <w:sz w:val="24"/>
          <w:szCs w:val="24"/>
          <w:lang w:val="bg-BG" w:eastAsia="bg-BG"/>
        </w:rPr>
        <w:t xml:space="preserve"> – представени от представител на </w:t>
      </w:r>
      <w:r w:rsidR="00653063" w:rsidRPr="00653063">
        <w:rPr>
          <w:rFonts w:ascii="Times New Roman" w:eastAsia="Times New Roman" w:hAnsi="Times New Roman"/>
          <w:sz w:val="24"/>
          <w:szCs w:val="24"/>
          <w:lang w:val="bg-BG" w:eastAsia="bg-BG"/>
        </w:rPr>
        <w:t>Министерство на регионалното развитие и благоустройството</w:t>
      </w:r>
      <w:r w:rsidR="00206CE9">
        <w:rPr>
          <w:rFonts w:ascii="Times New Roman" w:eastAsia="Times New Roman" w:hAnsi="Times New Roman"/>
          <w:sz w:val="24"/>
          <w:szCs w:val="24"/>
          <w:lang w:val="bg-BG" w:eastAsia="bg-BG"/>
        </w:rPr>
        <w:t>;</w:t>
      </w:r>
    </w:p>
    <w:p w:rsidR="005307FB" w:rsidRDefault="00734690"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A4B39">
        <w:rPr>
          <w:rFonts w:ascii="Times New Roman" w:eastAsia="Times New Roman" w:hAnsi="Times New Roman"/>
          <w:sz w:val="24"/>
          <w:szCs w:val="24"/>
          <w:lang w:val="bg-BG" w:eastAsia="bg-BG"/>
        </w:rPr>
        <w:t>Иновационна стратегия за интелигентна специализация 2014-2020 г.</w:t>
      </w:r>
      <w:r w:rsidR="005A4B39" w:rsidRPr="005A4B39">
        <w:rPr>
          <w:rFonts w:ascii="Times New Roman" w:eastAsia="Times New Roman" w:hAnsi="Times New Roman"/>
          <w:sz w:val="24"/>
          <w:szCs w:val="24"/>
          <w:lang w:val="bg-BG" w:eastAsia="bg-BG"/>
        </w:rPr>
        <w:t xml:space="preserve"> и добри бизнес практики</w:t>
      </w:r>
      <w:r w:rsidR="00653063">
        <w:rPr>
          <w:rFonts w:ascii="Times New Roman" w:eastAsia="Times New Roman" w:hAnsi="Times New Roman"/>
          <w:sz w:val="24"/>
          <w:szCs w:val="24"/>
          <w:lang w:val="bg-BG" w:eastAsia="bg-BG"/>
        </w:rPr>
        <w:t xml:space="preserve"> - </w:t>
      </w:r>
      <w:r w:rsidR="00653063" w:rsidRPr="00653063">
        <w:rPr>
          <w:rFonts w:ascii="Times New Roman" w:eastAsia="Times New Roman" w:hAnsi="Times New Roman"/>
          <w:sz w:val="24"/>
          <w:szCs w:val="24"/>
          <w:lang w:val="bg-BG" w:eastAsia="bg-BG"/>
        </w:rPr>
        <w:t>представяне на проекта „Летище София Запад“ (с.Кондофрей, община Радомир)</w:t>
      </w:r>
      <w:r w:rsidR="00653063">
        <w:rPr>
          <w:rFonts w:ascii="Times New Roman" w:eastAsia="Times New Roman" w:hAnsi="Times New Roman"/>
          <w:sz w:val="24"/>
          <w:szCs w:val="24"/>
          <w:lang w:val="bg-BG" w:eastAsia="bg-BG"/>
        </w:rPr>
        <w:t xml:space="preserve">, дейността </w:t>
      </w:r>
      <w:r w:rsidR="00653063" w:rsidRPr="00653063">
        <w:rPr>
          <w:rFonts w:ascii="Times New Roman" w:eastAsia="Times New Roman" w:hAnsi="Times New Roman"/>
          <w:sz w:val="24"/>
          <w:szCs w:val="24"/>
          <w:lang w:val="bg-BG" w:eastAsia="bg-BG"/>
        </w:rPr>
        <w:t>„Перла Сервиз +“ ЕООД – гр. Радомир</w:t>
      </w:r>
      <w:r w:rsidR="00206CE9">
        <w:rPr>
          <w:rFonts w:ascii="Times New Roman" w:eastAsia="Times New Roman" w:hAnsi="Times New Roman"/>
          <w:sz w:val="24"/>
          <w:szCs w:val="24"/>
          <w:lang w:val="bg-BG" w:eastAsia="bg-BG"/>
        </w:rPr>
        <w:t xml:space="preserve">, </w:t>
      </w:r>
      <w:r w:rsidR="00206CE9" w:rsidRPr="00206CE9">
        <w:rPr>
          <w:rFonts w:ascii="Times New Roman" w:eastAsia="Times New Roman" w:hAnsi="Times New Roman"/>
          <w:sz w:val="24"/>
          <w:szCs w:val="24"/>
          <w:lang w:val="bg-BG" w:eastAsia="bg-BG"/>
        </w:rPr>
        <w:t>„АК Електрик“ АД – гр. Радомир</w:t>
      </w:r>
      <w:r w:rsidR="00701123">
        <w:rPr>
          <w:rFonts w:ascii="Times New Roman" w:eastAsia="Times New Roman" w:hAnsi="Times New Roman"/>
          <w:sz w:val="24"/>
          <w:szCs w:val="24"/>
          <w:lang w:val="bg-BG" w:eastAsia="bg-BG"/>
        </w:rPr>
        <w:t>,</w:t>
      </w:r>
      <w:r w:rsidR="00D805E1">
        <w:rPr>
          <w:rFonts w:ascii="Times New Roman" w:eastAsia="Times New Roman" w:hAnsi="Times New Roman"/>
          <w:sz w:val="24"/>
          <w:szCs w:val="24"/>
          <w:lang w:val="bg-BG" w:eastAsia="bg-BG"/>
        </w:rPr>
        <w:t xml:space="preserve"> Мобилни къщи ЕООД,</w:t>
      </w:r>
      <w:r w:rsidR="00701123">
        <w:rPr>
          <w:rFonts w:ascii="Times New Roman" w:eastAsia="Times New Roman" w:hAnsi="Times New Roman"/>
          <w:sz w:val="24"/>
          <w:szCs w:val="24"/>
          <w:lang w:val="bg-BG" w:eastAsia="bg-BG"/>
        </w:rPr>
        <w:t xml:space="preserve"> сладкарски цех „Романтика“ - гр. Перник</w:t>
      </w:r>
      <w:r w:rsidR="00206CE9">
        <w:rPr>
          <w:rFonts w:ascii="Times New Roman" w:eastAsia="Times New Roman" w:hAnsi="Times New Roman"/>
          <w:sz w:val="24"/>
          <w:szCs w:val="24"/>
          <w:lang w:val="bg-BG" w:eastAsia="bg-BG"/>
        </w:rPr>
        <w:t>;</w:t>
      </w:r>
    </w:p>
    <w:p w:rsidR="005307FB" w:rsidRPr="00206CE9"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Възможности за финансиране на проекти на Висшите учебни заведения от ЮЗР - по Оперативна програма „Наука и образование за интелигентен растеж“ 2014-2020 г., програмите за териториално сътрудничество, програма „Хоризонт 2020“ и от други източници</w:t>
      </w:r>
      <w:r w:rsidR="00206CE9">
        <w:rPr>
          <w:rFonts w:ascii="Times New Roman" w:eastAsia="Times New Roman" w:hAnsi="Times New Roman"/>
          <w:sz w:val="24"/>
          <w:szCs w:val="24"/>
          <w:lang w:val="bg-BG" w:eastAsia="bg-BG"/>
        </w:rPr>
        <w:t xml:space="preserve"> – представени от представители </w:t>
      </w:r>
      <w:r w:rsidR="00206CE9" w:rsidRPr="00206CE9">
        <w:rPr>
          <w:rFonts w:ascii="Times New Roman" w:eastAsia="Times New Roman" w:hAnsi="Times New Roman"/>
          <w:sz w:val="24"/>
          <w:szCs w:val="24"/>
          <w:lang w:val="bg-BG" w:eastAsia="bg-BG"/>
        </w:rPr>
        <w:t xml:space="preserve">на </w:t>
      </w:r>
      <w:r w:rsidR="00206CE9" w:rsidRPr="00206CE9">
        <w:rPr>
          <w:rFonts w:ascii="Times New Roman" w:hAnsi="Times New Roman"/>
          <w:sz w:val="24"/>
          <w:szCs w:val="24"/>
          <w:lang w:val="bg-BG"/>
        </w:rPr>
        <w:t>Министерство на образованието и науката, Главна дирекция „Управление на териториалното сътрудничество, МРРБ, Областен информационен център София</w:t>
      </w:r>
      <w:r w:rsidR="00206CE9">
        <w:rPr>
          <w:rFonts w:ascii="Times New Roman" w:hAnsi="Times New Roman"/>
          <w:sz w:val="24"/>
          <w:szCs w:val="24"/>
          <w:lang w:val="bg-BG"/>
        </w:rPr>
        <w:t>;</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Възможности за финансиране на проекти на бизнеса от ЮЗР - по оперативна програма „Иновации и конкурентоспособност“ 2014-2020 г., програма „Хоризонт 2020“ и от други източници</w:t>
      </w:r>
      <w:r w:rsidR="00206CE9">
        <w:rPr>
          <w:rFonts w:ascii="Times New Roman" w:eastAsia="Times New Roman" w:hAnsi="Times New Roman"/>
          <w:sz w:val="24"/>
          <w:szCs w:val="24"/>
          <w:lang w:val="bg-BG" w:eastAsia="bg-BG"/>
        </w:rPr>
        <w:t xml:space="preserve"> – представени от представители на Министерство на икономиката, Министерството на туризма, Областен информационен център София;</w:t>
      </w:r>
    </w:p>
    <w:p w:rsidR="005307FB" w:rsidRDefault="005307FB"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Националната п</w:t>
      </w:r>
      <w:r w:rsidRPr="005307FB">
        <w:rPr>
          <w:rFonts w:ascii="Times New Roman" w:eastAsia="Times New Roman" w:hAnsi="Times New Roman"/>
          <w:sz w:val="24"/>
          <w:szCs w:val="24"/>
          <w:lang w:val="bg-BG" w:eastAsia="bg-BG"/>
        </w:rPr>
        <w:t>олитика в областта на горския сектор - с</w:t>
      </w:r>
      <w:r w:rsidR="005A4B39" w:rsidRPr="005307FB">
        <w:rPr>
          <w:rFonts w:ascii="Times New Roman" w:eastAsia="Times New Roman" w:hAnsi="Times New Roman"/>
          <w:sz w:val="24"/>
          <w:szCs w:val="24"/>
          <w:lang w:val="bg-BG" w:eastAsia="bg-BG"/>
        </w:rPr>
        <w:t>ъстояние на горския фонд в ЮЗР и превенция на незаконното изсичане на гори</w:t>
      </w:r>
      <w:r w:rsidR="00206CE9">
        <w:rPr>
          <w:rFonts w:ascii="Times New Roman" w:eastAsia="Times New Roman" w:hAnsi="Times New Roman"/>
          <w:sz w:val="24"/>
          <w:szCs w:val="24"/>
          <w:lang w:val="bg-BG" w:eastAsia="bg-BG"/>
        </w:rPr>
        <w:t xml:space="preserve"> – представена от представител на </w:t>
      </w:r>
      <w:r w:rsidR="00206CE9" w:rsidRPr="00206CE9">
        <w:rPr>
          <w:rFonts w:ascii="Times New Roman" w:eastAsia="Times New Roman" w:hAnsi="Times New Roman"/>
          <w:sz w:val="24"/>
          <w:szCs w:val="24"/>
          <w:lang w:val="bg-BG" w:eastAsia="bg-BG"/>
        </w:rPr>
        <w:t>Изпълнителна</w:t>
      </w:r>
      <w:r w:rsidR="00206CE9">
        <w:rPr>
          <w:rFonts w:ascii="Times New Roman" w:eastAsia="Times New Roman" w:hAnsi="Times New Roman"/>
          <w:sz w:val="24"/>
          <w:szCs w:val="24"/>
          <w:lang w:val="bg-BG" w:eastAsia="bg-BG"/>
        </w:rPr>
        <w:t>та</w:t>
      </w:r>
      <w:r w:rsidR="00206CE9" w:rsidRPr="00206CE9">
        <w:rPr>
          <w:rFonts w:ascii="Times New Roman" w:eastAsia="Times New Roman" w:hAnsi="Times New Roman"/>
          <w:sz w:val="24"/>
          <w:szCs w:val="24"/>
          <w:lang w:val="bg-BG" w:eastAsia="bg-BG"/>
        </w:rPr>
        <w:t xml:space="preserve"> агенция по горите</w:t>
      </w:r>
      <w:r w:rsidR="00206CE9">
        <w:rPr>
          <w:rFonts w:ascii="Times New Roman" w:eastAsia="Times New Roman" w:hAnsi="Times New Roman"/>
          <w:sz w:val="24"/>
          <w:szCs w:val="24"/>
          <w:lang w:val="bg-BG" w:eastAsia="bg-BG"/>
        </w:rPr>
        <w:t>;</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 xml:space="preserve">Обсъждане на ограничителните условия, наложени на ЮЗР в оперативна програма „Иновации и конкурентоспособност“ 2014-2020 г. Процедура „Подобряване </w:t>
      </w:r>
      <w:r w:rsidRPr="005307FB">
        <w:rPr>
          <w:rFonts w:ascii="Times New Roman" w:eastAsia="Times New Roman" w:hAnsi="Times New Roman"/>
          <w:sz w:val="24"/>
          <w:szCs w:val="24"/>
          <w:lang w:val="bg-BG" w:eastAsia="bg-BG"/>
        </w:rPr>
        <w:lastRenderedPageBreak/>
        <w:t>на производствения капацитет в МСП“</w:t>
      </w:r>
      <w:r w:rsidR="00206CE9">
        <w:rPr>
          <w:rFonts w:ascii="Times New Roman" w:eastAsia="Times New Roman" w:hAnsi="Times New Roman"/>
          <w:sz w:val="24"/>
          <w:szCs w:val="24"/>
          <w:lang w:val="bg-BG" w:eastAsia="bg-BG"/>
        </w:rPr>
        <w:t xml:space="preserve"> – дискусия с представител на Министрството на икономиката и </w:t>
      </w:r>
      <w:r w:rsidR="00206CE9" w:rsidRPr="00653063">
        <w:rPr>
          <w:rFonts w:ascii="Times New Roman" w:eastAsia="Times New Roman" w:hAnsi="Times New Roman"/>
          <w:sz w:val="24"/>
          <w:szCs w:val="24"/>
          <w:lang w:val="bg-BG" w:eastAsia="bg-BG"/>
        </w:rPr>
        <w:t>Министерство на регионалното развитие и благоустройството</w:t>
      </w:r>
      <w:r w:rsidR="00206CE9">
        <w:rPr>
          <w:rFonts w:ascii="Times New Roman" w:eastAsia="Times New Roman" w:hAnsi="Times New Roman"/>
          <w:sz w:val="24"/>
          <w:szCs w:val="24"/>
          <w:lang w:val="bg-BG" w:eastAsia="bg-BG"/>
        </w:rPr>
        <w:t>;</w:t>
      </w:r>
    </w:p>
    <w:p w:rsidR="005307FB" w:rsidRDefault="005307FB"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Н</w:t>
      </w:r>
      <w:r w:rsidR="005A4B39" w:rsidRPr="005307FB">
        <w:rPr>
          <w:rFonts w:ascii="Times New Roman" w:eastAsia="Times New Roman" w:hAnsi="Times New Roman"/>
          <w:sz w:val="24"/>
          <w:szCs w:val="24"/>
          <w:lang w:val="bg-BG" w:eastAsia="bg-BG"/>
        </w:rPr>
        <w:t>ационалната политика за младежта в периода до 2020 г.</w:t>
      </w:r>
      <w:r w:rsidRPr="005307FB">
        <w:rPr>
          <w:rFonts w:ascii="Times New Roman" w:eastAsia="Times New Roman" w:hAnsi="Times New Roman"/>
          <w:sz w:val="24"/>
          <w:szCs w:val="24"/>
          <w:lang w:val="bg-BG" w:eastAsia="bg-BG"/>
        </w:rPr>
        <w:t>,</w:t>
      </w:r>
      <w:r w:rsidR="005A4B39" w:rsidRPr="005307FB">
        <w:rPr>
          <w:rFonts w:ascii="Times New Roman" w:eastAsia="Times New Roman" w:hAnsi="Times New Roman"/>
          <w:sz w:val="24"/>
          <w:szCs w:val="24"/>
          <w:lang w:val="bg-BG" w:eastAsia="bg-BG"/>
        </w:rPr>
        <w:t xml:space="preserve"> Национално рамково споразумение и Координационен механизъм между институциите за работа с младежите</w:t>
      </w:r>
      <w:r w:rsidR="00206CE9">
        <w:rPr>
          <w:rFonts w:ascii="Times New Roman" w:eastAsia="Times New Roman" w:hAnsi="Times New Roman"/>
          <w:sz w:val="24"/>
          <w:szCs w:val="24"/>
          <w:lang w:val="bg-BG" w:eastAsia="bg-BG"/>
        </w:rPr>
        <w:t xml:space="preserve"> – представени от представител на Министерство на младежта и спорта;</w:t>
      </w:r>
    </w:p>
    <w:p w:rsidR="005307FB" w:rsidRDefault="005307FB"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П</w:t>
      </w:r>
      <w:r w:rsidR="005A4B39" w:rsidRPr="005307FB">
        <w:rPr>
          <w:rFonts w:ascii="Times New Roman" w:eastAsia="Times New Roman" w:hAnsi="Times New Roman"/>
          <w:sz w:val="24"/>
          <w:szCs w:val="24"/>
          <w:lang w:val="bg-BG" w:eastAsia="bg-BG"/>
        </w:rPr>
        <w:t>редложения за изменениe и допълнениe на Закона за регионалното развитие</w:t>
      </w:r>
      <w:r w:rsidR="00206CE9">
        <w:rPr>
          <w:rFonts w:ascii="Times New Roman" w:eastAsia="Times New Roman" w:hAnsi="Times New Roman"/>
          <w:sz w:val="24"/>
          <w:szCs w:val="24"/>
          <w:lang w:val="bg-BG" w:eastAsia="bg-BG"/>
        </w:rPr>
        <w:t xml:space="preserve"> – представени от представител</w:t>
      </w:r>
      <w:r w:rsidR="00530BAE">
        <w:rPr>
          <w:rFonts w:ascii="Times New Roman" w:eastAsia="Times New Roman" w:hAnsi="Times New Roman"/>
          <w:sz w:val="24"/>
          <w:szCs w:val="24"/>
          <w:lang w:val="bg-BG" w:eastAsia="bg-BG"/>
        </w:rPr>
        <w:t>и</w:t>
      </w:r>
      <w:r w:rsidR="00206CE9">
        <w:rPr>
          <w:rFonts w:ascii="Times New Roman" w:eastAsia="Times New Roman" w:hAnsi="Times New Roman"/>
          <w:sz w:val="24"/>
          <w:szCs w:val="24"/>
          <w:lang w:val="bg-BG" w:eastAsia="bg-BG"/>
        </w:rPr>
        <w:t xml:space="preserve"> на ФРМС Консулт и Министерство на регионалното развитие и благоустройството;</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Целенасочена инвестиционна програма в подкрепа на развитието на Северозападна България, Родопите, Странджа, пограничните, планинските и полупланинските слаборазвити райони</w:t>
      </w:r>
      <w:r w:rsidR="00530BAE">
        <w:rPr>
          <w:rFonts w:ascii="Times New Roman" w:eastAsia="Times New Roman" w:hAnsi="Times New Roman"/>
          <w:sz w:val="24"/>
          <w:szCs w:val="24"/>
          <w:lang w:val="bg-BG" w:eastAsia="bg-BG"/>
        </w:rPr>
        <w:t xml:space="preserve"> – представена от </w:t>
      </w:r>
      <w:r w:rsidR="00530BAE" w:rsidRPr="00530BAE">
        <w:rPr>
          <w:rFonts w:ascii="Times New Roman" w:eastAsia="Times New Roman" w:hAnsi="Times New Roman"/>
          <w:sz w:val="24"/>
          <w:szCs w:val="24"/>
          <w:lang w:val="bg-BG" w:eastAsia="bg-BG"/>
        </w:rPr>
        <w:t>представител на Национален център за териториално развитие ЕАД</w:t>
      </w:r>
      <w:r w:rsidR="00530BAE">
        <w:rPr>
          <w:rFonts w:ascii="Times New Roman" w:eastAsia="Times New Roman" w:hAnsi="Times New Roman"/>
          <w:sz w:val="24"/>
          <w:szCs w:val="24"/>
          <w:lang w:val="bg-BG" w:eastAsia="bg-BG"/>
        </w:rPr>
        <w:t>;</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Оперативна програма за инициатива за малките и средни предприятия</w:t>
      </w:r>
      <w:r w:rsidR="00206CE9">
        <w:rPr>
          <w:rFonts w:ascii="Times New Roman" w:eastAsia="Times New Roman" w:hAnsi="Times New Roman"/>
          <w:sz w:val="24"/>
          <w:szCs w:val="24"/>
          <w:lang w:val="bg-BG" w:eastAsia="bg-BG"/>
        </w:rPr>
        <w:t xml:space="preserve"> – представена от представител на Министерство на икономиката;</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Стратегия за децентрализация на държавното управление за периода 2016-2025 г.</w:t>
      </w:r>
      <w:r w:rsidR="00206CE9">
        <w:rPr>
          <w:rFonts w:ascii="Times New Roman" w:eastAsia="Times New Roman" w:hAnsi="Times New Roman"/>
          <w:sz w:val="24"/>
          <w:szCs w:val="24"/>
          <w:lang w:val="bg-BG" w:eastAsia="bg-BG"/>
        </w:rPr>
        <w:t xml:space="preserve"> – представена от представител</w:t>
      </w:r>
      <w:r w:rsidR="00530BAE">
        <w:rPr>
          <w:rFonts w:ascii="Times New Roman" w:eastAsia="Times New Roman" w:hAnsi="Times New Roman"/>
          <w:sz w:val="24"/>
          <w:szCs w:val="24"/>
          <w:lang w:val="bg-BG" w:eastAsia="bg-BG"/>
        </w:rPr>
        <w:t>и</w:t>
      </w:r>
      <w:r w:rsidR="00206CE9">
        <w:rPr>
          <w:rFonts w:ascii="Times New Roman" w:eastAsia="Times New Roman" w:hAnsi="Times New Roman"/>
          <w:sz w:val="24"/>
          <w:szCs w:val="24"/>
          <w:lang w:val="bg-BG" w:eastAsia="bg-BG"/>
        </w:rPr>
        <w:t xml:space="preserve"> на ФРМС Консулт и Министерство на регионалното развитие и благоустройството;</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Туристическите информационни центрове – нормативна база и национална политика</w:t>
      </w:r>
      <w:r w:rsidR="005307FB" w:rsidRPr="005307FB">
        <w:rPr>
          <w:rFonts w:ascii="Times New Roman" w:eastAsia="Times New Roman" w:hAnsi="Times New Roman"/>
          <w:sz w:val="24"/>
          <w:szCs w:val="24"/>
          <w:lang w:val="bg-BG" w:eastAsia="bg-BG"/>
        </w:rPr>
        <w:t>,</w:t>
      </w:r>
      <w:r w:rsidRPr="005307FB">
        <w:rPr>
          <w:rFonts w:ascii="Times New Roman" w:eastAsia="Times New Roman" w:hAnsi="Times New Roman"/>
          <w:sz w:val="24"/>
          <w:szCs w:val="24"/>
          <w:lang w:val="bg-BG" w:eastAsia="bg-BG"/>
        </w:rPr>
        <w:t xml:space="preserve"> неизползвани възможности за създаване образ на туристическата дестинация</w:t>
      </w:r>
      <w:r w:rsidR="005307FB" w:rsidRPr="005307FB">
        <w:rPr>
          <w:rFonts w:ascii="Times New Roman" w:eastAsia="Times New Roman" w:hAnsi="Times New Roman"/>
          <w:sz w:val="24"/>
          <w:szCs w:val="24"/>
          <w:lang w:val="bg-BG" w:eastAsia="bg-BG"/>
        </w:rPr>
        <w:t>,</w:t>
      </w:r>
      <w:r w:rsidRPr="005307FB">
        <w:rPr>
          <w:rFonts w:ascii="Times New Roman" w:eastAsia="Times New Roman" w:hAnsi="Times New Roman"/>
          <w:sz w:val="24"/>
          <w:szCs w:val="24"/>
          <w:lang w:val="bg-BG" w:eastAsia="bg-BG"/>
        </w:rPr>
        <w:t xml:space="preserve"> </w:t>
      </w:r>
      <w:r w:rsidR="005307FB" w:rsidRPr="005307FB">
        <w:rPr>
          <w:rFonts w:ascii="Times New Roman" w:eastAsia="Times New Roman" w:hAnsi="Times New Roman"/>
          <w:sz w:val="24"/>
          <w:szCs w:val="24"/>
          <w:lang w:val="bg-BG" w:eastAsia="bg-BG"/>
        </w:rPr>
        <w:t>добри практики</w:t>
      </w:r>
      <w:r w:rsidR="00530BAE">
        <w:rPr>
          <w:rFonts w:ascii="Times New Roman" w:eastAsia="Times New Roman" w:hAnsi="Times New Roman"/>
          <w:sz w:val="24"/>
          <w:szCs w:val="24"/>
          <w:lang w:val="bg-BG" w:eastAsia="bg-BG"/>
        </w:rPr>
        <w:t xml:space="preserve"> – представени от представители на Министерството на туризма и Агенция за регионално развитие на Рила;</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Ограничаване потребностите на местната общност и възможностите за социално-икономически напредък на общини</w:t>
      </w:r>
      <w:r w:rsidR="005307FB" w:rsidRPr="005307FB">
        <w:rPr>
          <w:rFonts w:ascii="Times New Roman" w:eastAsia="Times New Roman" w:hAnsi="Times New Roman"/>
          <w:sz w:val="24"/>
          <w:szCs w:val="24"/>
          <w:lang w:val="bg-BG" w:eastAsia="bg-BG"/>
        </w:rPr>
        <w:t>те</w:t>
      </w:r>
      <w:r w:rsidRPr="005307FB">
        <w:rPr>
          <w:rFonts w:ascii="Times New Roman" w:eastAsia="Times New Roman" w:hAnsi="Times New Roman"/>
          <w:sz w:val="24"/>
          <w:szCs w:val="24"/>
          <w:lang w:val="bg-BG" w:eastAsia="bg-BG"/>
        </w:rPr>
        <w:t xml:space="preserve"> </w:t>
      </w:r>
      <w:r w:rsidR="005307FB" w:rsidRPr="005307FB">
        <w:rPr>
          <w:rFonts w:ascii="Times New Roman" w:eastAsia="Times New Roman" w:hAnsi="Times New Roman"/>
          <w:sz w:val="24"/>
          <w:szCs w:val="24"/>
          <w:lang w:val="bg-BG" w:eastAsia="bg-BG"/>
        </w:rPr>
        <w:t xml:space="preserve">от ЮЗР </w:t>
      </w:r>
      <w:r w:rsidRPr="005307FB">
        <w:rPr>
          <w:rFonts w:ascii="Times New Roman" w:eastAsia="Times New Roman" w:hAnsi="Times New Roman"/>
          <w:sz w:val="24"/>
          <w:szCs w:val="24"/>
          <w:lang w:val="bg-BG" w:eastAsia="bg-BG"/>
        </w:rPr>
        <w:t>в проект</w:t>
      </w:r>
      <w:r w:rsidR="005307FB" w:rsidRPr="005307FB">
        <w:rPr>
          <w:rFonts w:ascii="Times New Roman" w:eastAsia="Times New Roman" w:hAnsi="Times New Roman"/>
          <w:sz w:val="24"/>
          <w:szCs w:val="24"/>
          <w:lang w:val="bg-BG" w:eastAsia="bg-BG"/>
        </w:rPr>
        <w:t>ите</w:t>
      </w:r>
      <w:r w:rsidRPr="005307FB">
        <w:rPr>
          <w:rFonts w:ascii="Times New Roman" w:eastAsia="Times New Roman" w:hAnsi="Times New Roman"/>
          <w:sz w:val="24"/>
          <w:szCs w:val="24"/>
          <w:lang w:val="bg-BG" w:eastAsia="bg-BG"/>
        </w:rPr>
        <w:t xml:space="preserve"> на Актуализиран</w:t>
      </w:r>
      <w:r w:rsidR="005307FB" w:rsidRPr="005307FB">
        <w:rPr>
          <w:rFonts w:ascii="Times New Roman" w:eastAsia="Times New Roman" w:hAnsi="Times New Roman"/>
          <w:sz w:val="24"/>
          <w:szCs w:val="24"/>
          <w:lang w:val="bg-BG" w:eastAsia="bg-BG"/>
        </w:rPr>
        <w:t>и</w:t>
      </w:r>
      <w:r w:rsidRPr="005307FB">
        <w:rPr>
          <w:rFonts w:ascii="Times New Roman" w:eastAsia="Times New Roman" w:hAnsi="Times New Roman"/>
          <w:sz w:val="24"/>
          <w:szCs w:val="24"/>
          <w:lang w:val="bg-BG" w:eastAsia="bg-BG"/>
        </w:rPr>
        <w:t xml:space="preserve"> план</w:t>
      </w:r>
      <w:r w:rsidR="005307FB" w:rsidRPr="005307FB">
        <w:rPr>
          <w:rFonts w:ascii="Times New Roman" w:eastAsia="Times New Roman" w:hAnsi="Times New Roman"/>
          <w:sz w:val="24"/>
          <w:szCs w:val="24"/>
          <w:lang w:val="bg-BG" w:eastAsia="bg-BG"/>
        </w:rPr>
        <w:t>ове</w:t>
      </w:r>
      <w:r w:rsidRPr="005307FB">
        <w:rPr>
          <w:rFonts w:ascii="Times New Roman" w:eastAsia="Times New Roman" w:hAnsi="Times New Roman"/>
          <w:sz w:val="24"/>
          <w:szCs w:val="24"/>
          <w:lang w:val="bg-BG" w:eastAsia="bg-BG"/>
        </w:rPr>
        <w:t xml:space="preserve"> за управление на Национал</w:t>
      </w:r>
      <w:r w:rsidR="005307FB" w:rsidRPr="005307FB">
        <w:rPr>
          <w:rFonts w:ascii="Times New Roman" w:eastAsia="Times New Roman" w:hAnsi="Times New Roman"/>
          <w:sz w:val="24"/>
          <w:szCs w:val="24"/>
          <w:lang w:val="bg-BG" w:eastAsia="bg-BG"/>
        </w:rPr>
        <w:t>ни</w:t>
      </w:r>
      <w:r w:rsidRPr="005307FB">
        <w:rPr>
          <w:rFonts w:ascii="Times New Roman" w:eastAsia="Times New Roman" w:hAnsi="Times New Roman"/>
          <w:sz w:val="24"/>
          <w:szCs w:val="24"/>
          <w:lang w:val="bg-BG" w:eastAsia="bg-BG"/>
        </w:rPr>
        <w:t xml:space="preserve"> парк</w:t>
      </w:r>
      <w:r w:rsidR="005307FB" w:rsidRPr="005307FB">
        <w:rPr>
          <w:rFonts w:ascii="Times New Roman" w:eastAsia="Times New Roman" w:hAnsi="Times New Roman"/>
          <w:sz w:val="24"/>
          <w:szCs w:val="24"/>
          <w:lang w:val="bg-BG" w:eastAsia="bg-BG"/>
        </w:rPr>
        <w:t>ове</w:t>
      </w:r>
      <w:r w:rsidRPr="005307FB">
        <w:rPr>
          <w:rFonts w:ascii="Times New Roman" w:eastAsia="Times New Roman" w:hAnsi="Times New Roman"/>
          <w:sz w:val="24"/>
          <w:szCs w:val="24"/>
          <w:lang w:val="bg-BG" w:eastAsia="bg-BG"/>
        </w:rPr>
        <w:t xml:space="preserve"> </w:t>
      </w:r>
      <w:r w:rsidR="005307FB" w:rsidRPr="005307FB">
        <w:rPr>
          <w:rFonts w:ascii="Times New Roman" w:eastAsia="Times New Roman" w:hAnsi="Times New Roman"/>
          <w:sz w:val="24"/>
          <w:szCs w:val="24"/>
          <w:lang w:val="bg-BG" w:eastAsia="bg-BG"/>
        </w:rPr>
        <w:t xml:space="preserve">„Пирин“ и </w:t>
      </w:r>
      <w:r w:rsidRPr="005307FB">
        <w:rPr>
          <w:rFonts w:ascii="Times New Roman" w:eastAsia="Times New Roman" w:hAnsi="Times New Roman"/>
          <w:sz w:val="24"/>
          <w:szCs w:val="24"/>
          <w:lang w:val="bg-BG" w:eastAsia="bg-BG"/>
        </w:rPr>
        <w:t xml:space="preserve">„Рила“ </w:t>
      </w:r>
      <w:r w:rsidR="005307FB" w:rsidRPr="005307FB">
        <w:rPr>
          <w:rFonts w:ascii="Times New Roman" w:eastAsia="Times New Roman" w:hAnsi="Times New Roman"/>
          <w:sz w:val="24"/>
          <w:szCs w:val="24"/>
          <w:lang w:val="bg-BG" w:eastAsia="bg-BG"/>
        </w:rPr>
        <w:t>и Природен парк „Витоша“</w:t>
      </w:r>
      <w:r w:rsidR="00530BAE">
        <w:rPr>
          <w:rFonts w:ascii="Times New Roman" w:eastAsia="Times New Roman" w:hAnsi="Times New Roman"/>
          <w:sz w:val="24"/>
          <w:szCs w:val="24"/>
          <w:lang w:val="bg-BG" w:eastAsia="bg-BG"/>
        </w:rPr>
        <w:t xml:space="preserve"> – дискусия и приета Декларация от РСР в тази връзка: „</w:t>
      </w:r>
      <w:r w:rsidR="00530BAE" w:rsidRPr="00530BAE">
        <w:rPr>
          <w:rFonts w:ascii="Times New Roman" w:eastAsia="Times New Roman" w:hAnsi="Times New Roman"/>
          <w:sz w:val="24"/>
          <w:szCs w:val="24"/>
          <w:lang w:val="bg-BG" w:eastAsia="bg-BG"/>
        </w:rPr>
        <w:t>Регионалният съвет за развитие на Югозападен район приема Декларация в подкрепа на възможностите за социално-икономическо развитие на местните общности, които да залегнат в актуализираните планове за управление на Национален парк „Рила“ 2015-2024 г., Национален парк „Пирин” 2014-2023 г. и Природен парк „Витоша“ 2015-2024 г.</w:t>
      </w:r>
      <w:r w:rsidR="00530BAE">
        <w:rPr>
          <w:rFonts w:ascii="Times New Roman" w:eastAsia="Times New Roman" w:hAnsi="Times New Roman"/>
          <w:sz w:val="24"/>
          <w:szCs w:val="24"/>
          <w:lang w:val="bg-BG" w:eastAsia="bg-BG"/>
        </w:rPr>
        <w:t>“ (извадка от Протокол №29);</w:t>
      </w:r>
      <w:r w:rsidR="00530BAE" w:rsidRPr="00530BAE">
        <w:rPr>
          <w:rFonts w:ascii="Times New Roman" w:eastAsia="Times New Roman" w:hAnsi="Times New Roman"/>
          <w:sz w:val="24"/>
          <w:szCs w:val="24"/>
          <w:lang w:val="bg-BG" w:eastAsia="bg-BG"/>
        </w:rPr>
        <w:t xml:space="preserve"> </w:t>
      </w:r>
      <w:r w:rsidR="00530BAE">
        <w:rPr>
          <w:rFonts w:ascii="Times New Roman" w:eastAsia="Times New Roman" w:hAnsi="Times New Roman"/>
          <w:sz w:val="24"/>
          <w:szCs w:val="24"/>
          <w:lang w:val="bg-BG" w:eastAsia="bg-BG"/>
        </w:rPr>
        <w:t xml:space="preserve"> </w:t>
      </w:r>
    </w:p>
    <w:p w:rsidR="005307FB" w:rsidRDefault="005A4B39"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 xml:space="preserve">Методически указания за изготвяне на концепциите и схемите за пространствено развитие – Национална концепция за пространствено развитие, Регионални схеми за пространствено развитие на шестте района в страната, Регионални схеми за </w:t>
      </w:r>
      <w:r w:rsidRPr="005307FB">
        <w:rPr>
          <w:rFonts w:ascii="Times New Roman" w:eastAsia="Times New Roman" w:hAnsi="Times New Roman"/>
          <w:sz w:val="24"/>
          <w:szCs w:val="24"/>
          <w:lang w:val="bg-BG" w:eastAsia="bg-BG"/>
        </w:rPr>
        <w:lastRenderedPageBreak/>
        <w:t>пространствено развитие на областите в страната, Концепции за пространствено развитие на общините</w:t>
      </w:r>
      <w:r w:rsidR="00530BAE">
        <w:rPr>
          <w:rFonts w:ascii="Times New Roman" w:eastAsia="Times New Roman" w:hAnsi="Times New Roman"/>
          <w:sz w:val="24"/>
          <w:szCs w:val="24"/>
          <w:lang w:val="bg-BG" w:eastAsia="bg-BG"/>
        </w:rPr>
        <w:t xml:space="preserve"> – представени от представител на Географика ООД;</w:t>
      </w:r>
    </w:p>
    <w:p w:rsidR="005307FB" w:rsidRDefault="005307FB"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 xml:space="preserve">Създаване на геопарк на територията на регион Рила </w:t>
      </w:r>
      <w:r w:rsidR="00530BAE">
        <w:rPr>
          <w:rFonts w:ascii="Times New Roman" w:eastAsia="Times New Roman" w:hAnsi="Times New Roman"/>
          <w:sz w:val="24"/>
          <w:szCs w:val="24"/>
          <w:lang w:val="bg-BG" w:eastAsia="bg-BG"/>
        </w:rPr>
        <w:t>–</w:t>
      </w:r>
      <w:r w:rsidRPr="005307FB">
        <w:rPr>
          <w:rFonts w:ascii="Times New Roman" w:eastAsia="Times New Roman" w:hAnsi="Times New Roman"/>
          <w:sz w:val="24"/>
          <w:szCs w:val="24"/>
          <w:lang w:val="bg-BG" w:eastAsia="bg-BG"/>
        </w:rPr>
        <w:t xml:space="preserve"> </w:t>
      </w:r>
      <w:r w:rsidR="00530BAE">
        <w:rPr>
          <w:rFonts w:ascii="Times New Roman" w:eastAsia="Times New Roman" w:hAnsi="Times New Roman"/>
          <w:sz w:val="24"/>
          <w:szCs w:val="24"/>
          <w:lang w:val="bg-BG" w:eastAsia="bg-BG"/>
        </w:rPr>
        <w:t xml:space="preserve">приета </w:t>
      </w:r>
      <w:r w:rsidRPr="005307FB">
        <w:rPr>
          <w:rFonts w:ascii="Times New Roman" w:eastAsia="Times New Roman" w:hAnsi="Times New Roman"/>
          <w:sz w:val="24"/>
          <w:szCs w:val="24"/>
          <w:lang w:val="bg-BG" w:eastAsia="bg-BG"/>
        </w:rPr>
        <w:t>д</w:t>
      </w:r>
      <w:r w:rsidR="005A4B39" w:rsidRPr="005307FB">
        <w:rPr>
          <w:rFonts w:ascii="Times New Roman" w:eastAsia="Times New Roman" w:hAnsi="Times New Roman"/>
          <w:sz w:val="24"/>
          <w:szCs w:val="24"/>
          <w:lang w:val="bg-BG" w:eastAsia="bg-BG"/>
        </w:rPr>
        <w:t xml:space="preserve">екларация </w:t>
      </w:r>
      <w:r w:rsidR="00530BAE">
        <w:rPr>
          <w:rFonts w:ascii="Times New Roman" w:eastAsia="Times New Roman" w:hAnsi="Times New Roman"/>
          <w:sz w:val="24"/>
          <w:szCs w:val="24"/>
          <w:lang w:val="bg-BG" w:eastAsia="bg-BG"/>
        </w:rPr>
        <w:t xml:space="preserve">от РСР </w:t>
      </w:r>
      <w:r w:rsidR="005A4B39" w:rsidRPr="005307FB">
        <w:rPr>
          <w:rFonts w:ascii="Times New Roman" w:eastAsia="Times New Roman" w:hAnsi="Times New Roman"/>
          <w:sz w:val="24"/>
          <w:szCs w:val="24"/>
          <w:lang w:val="bg-BG" w:eastAsia="bg-BG"/>
        </w:rPr>
        <w:t>за подкрепа на инициативата на Агенция за регионално развитие на Рила</w:t>
      </w:r>
      <w:r w:rsidR="00530BAE">
        <w:rPr>
          <w:rFonts w:ascii="Times New Roman" w:eastAsia="Times New Roman" w:hAnsi="Times New Roman"/>
          <w:sz w:val="24"/>
          <w:szCs w:val="24"/>
          <w:lang w:val="bg-BG" w:eastAsia="bg-BG"/>
        </w:rPr>
        <w:t>: „</w:t>
      </w:r>
      <w:r w:rsidR="00530BAE" w:rsidRPr="00530BAE">
        <w:rPr>
          <w:rFonts w:ascii="Times New Roman" w:eastAsia="Times New Roman" w:hAnsi="Times New Roman"/>
          <w:sz w:val="24"/>
          <w:szCs w:val="24"/>
          <w:lang w:val="bg-BG" w:eastAsia="bg-BG"/>
        </w:rPr>
        <w:t>Регионалният съвет за развитие на Югозападен район приема декларация в подкрепа на инициативата на Агенция за регионално развитие на Рила за създаване на геопарк на територията на Рила</w:t>
      </w:r>
      <w:r w:rsidR="00530BAE">
        <w:rPr>
          <w:rFonts w:ascii="Times New Roman" w:eastAsia="Times New Roman" w:hAnsi="Times New Roman"/>
          <w:sz w:val="24"/>
          <w:szCs w:val="24"/>
          <w:lang w:val="bg-BG" w:eastAsia="bg-BG"/>
        </w:rPr>
        <w:t>“ (извадка от Протокол №29);</w:t>
      </w:r>
    </w:p>
    <w:p w:rsidR="005307FB" w:rsidRPr="005307FB" w:rsidRDefault="005307FB" w:rsidP="001F3E09">
      <w:pPr>
        <w:pStyle w:val="ListParagraph"/>
        <w:numPr>
          <w:ilvl w:val="0"/>
          <w:numId w:val="3"/>
        </w:numPr>
        <w:spacing w:after="0" w:line="360" w:lineRule="auto"/>
        <w:ind w:left="0" w:firstLine="360"/>
        <w:jc w:val="both"/>
        <w:rPr>
          <w:rFonts w:ascii="Times New Roman" w:eastAsia="Times New Roman" w:hAnsi="Times New Roman"/>
          <w:sz w:val="24"/>
          <w:szCs w:val="24"/>
          <w:lang w:val="bg-BG" w:eastAsia="bg-BG"/>
        </w:rPr>
      </w:pPr>
      <w:r w:rsidRPr="005307FB">
        <w:rPr>
          <w:rFonts w:ascii="Times New Roman" w:eastAsia="Times New Roman" w:hAnsi="Times New Roman"/>
          <w:sz w:val="24"/>
          <w:szCs w:val="24"/>
          <w:lang w:val="bg-BG" w:eastAsia="bg-BG"/>
        </w:rPr>
        <w:t>Условия за кандидатстване по текущи процедури и покани за проектни предложения по оперативните програми и програмите за териториално сътрудничество 2014-2020 г.</w:t>
      </w:r>
    </w:p>
    <w:p w:rsidR="00734690" w:rsidRDefault="00734690" w:rsidP="00263FBC">
      <w:pPr>
        <w:spacing w:after="0" w:line="360" w:lineRule="auto"/>
        <w:ind w:firstLine="720"/>
        <w:jc w:val="both"/>
        <w:rPr>
          <w:rFonts w:ascii="Times New Roman" w:eastAsia="Calibri" w:hAnsi="Times New Roman" w:cs="Times New Roman"/>
          <w:sz w:val="24"/>
          <w:szCs w:val="24"/>
        </w:rPr>
      </w:pPr>
      <w:r w:rsidRPr="00A97094">
        <w:rPr>
          <w:rFonts w:ascii="Times New Roman" w:eastAsia="Calibri" w:hAnsi="Times New Roman" w:cs="Times New Roman"/>
          <w:sz w:val="24"/>
          <w:szCs w:val="24"/>
        </w:rPr>
        <w:t xml:space="preserve">Материалите и протоколите от заседанията, в които са </w:t>
      </w:r>
      <w:r w:rsidRPr="00FF78E0">
        <w:rPr>
          <w:rFonts w:ascii="Times New Roman" w:eastAsia="Calibri" w:hAnsi="Times New Roman" w:cs="Times New Roman"/>
          <w:sz w:val="24"/>
          <w:szCs w:val="24"/>
        </w:rPr>
        <w:t>отразени</w:t>
      </w:r>
      <w:r>
        <w:rPr>
          <w:rFonts w:ascii="Times New Roman" w:eastAsia="Calibri" w:hAnsi="Times New Roman" w:cs="Times New Roman"/>
          <w:color w:val="FF0000"/>
          <w:sz w:val="24"/>
          <w:szCs w:val="24"/>
        </w:rPr>
        <w:t xml:space="preserve"> </w:t>
      </w:r>
      <w:r w:rsidRPr="00C52768">
        <w:rPr>
          <w:rFonts w:ascii="Times New Roman" w:eastAsia="Calibri" w:hAnsi="Times New Roman" w:cs="Times New Roman"/>
          <w:sz w:val="24"/>
          <w:szCs w:val="24"/>
        </w:rPr>
        <w:t>състоялите се дискусии</w:t>
      </w:r>
      <w:r>
        <w:rPr>
          <w:rFonts w:ascii="Times New Roman" w:eastAsia="Calibri" w:hAnsi="Times New Roman" w:cs="Times New Roman"/>
          <w:sz w:val="24"/>
          <w:szCs w:val="24"/>
        </w:rPr>
        <w:t xml:space="preserve">, са публикувани </w:t>
      </w:r>
      <w:r w:rsidRPr="00C52768">
        <w:rPr>
          <w:rFonts w:ascii="Times New Roman" w:eastAsia="Calibri" w:hAnsi="Times New Roman" w:cs="Times New Roman"/>
          <w:sz w:val="24"/>
          <w:szCs w:val="24"/>
        </w:rPr>
        <w:t>на официалн</w:t>
      </w:r>
      <w:r w:rsidR="00D805E1">
        <w:rPr>
          <w:rFonts w:ascii="Times New Roman" w:eastAsia="Calibri" w:hAnsi="Times New Roman" w:cs="Times New Roman"/>
          <w:sz w:val="24"/>
          <w:szCs w:val="24"/>
        </w:rPr>
        <w:t>ата интернет страница</w:t>
      </w:r>
      <w:r w:rsidRPr="00C52768">
        <w:rPr>
          <w:rFonts w:ascii="Times New Roman" w:eastAsia="Calibri" w:hAnsi="Times New Roman" w:cs="Times New Roman"/>
          <w:sz w:val="24"/>
          <w:szCs w:val="24"/>
        </w:rPr>
        <w:t xml:space="preserve"> на МРРБ.</w:t>
      </w:r>
    </w:p>
    <w:p w:rsidR="00734690" w:rsidRPr="00C52768" w:rsidRDefault="00734690" w:rsidP="00263FBC">
      <w:pPr>
        <w:spacing w:after="0" w:line="360" w:lineRule="auto"/>
        <w:ind w:firstLine="720"/>
        <w:jc w:val="both"/>
        <w:rPr>
          <w:rFonts w:ascii="Times New Roman" w:eastAsia="Calibri" w:hAnsi="Times New Roman" w:cs="Times New Roman"/>
          <w:sz w:val="24"/>
          <w:szCs w:val="24"/>
        </w:rPr>
      </w:pPr>
    </w:p>
    <w:p w:rsidR="00734690" w:rsidRPr="00C52768" w:rsidRDefault="00734690" w:rsidP="001F3E09">
      <w:pPr>
        <w:numPr>
          <w:ilvl w:val="0"/>
          <w:numId w:val="2"/>
        </w:numPr>
        <w:tabs>
          <w:tab w:val="num" w:pos="900"/>
          <w:tab w:val="left" w:pos="1260"/>
        </w:tabs>
        <w:spacing w:after="0" w:line="360" w:lineRule="auto"/>
        <w:jc w:val="both"/>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Предприети мерки за прилагане принципа на партньорство</w:t>
      </w:r>
    </w:p>
    <w:p w:rsidR="00734690" w:rsidRPr="00C52768" w:rsidRDefault="00734690" w:rsidP="00263FBC">
      <w:pPr>
        <w:spacing w:after="0" w:line="360" w:lineRule="auto"/>
        <w:ind w:firstLine="708"/>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Предвид важното значение на прилагането на принципа на партньорство за успешното реализиране на РПР на ЮЗР на всеки отделен етап от процеса на реализация и наблюдение </w:t>
      </w:r>
      <w:r w:rsidR="009E6BAB">
        <w:rPr>
          <w:rFonts w:ascii="Times New Roman" w:eastAsia="Times New Roman" w:hAnsi="Times New Roman" w:cs="Times New Roman"/>
          <w:sz w:val="24"/>
          <w:szCs w:val="24"/>
          <w:lang w:eastAsia="bg-BG"/>
        </w:rPr>
        <w:t xml:space="preserve">на Плана </w:t>
      </w:r>
      <w:r w:rsidRPr="00C52768">
        <w:rPr>
          <w:rFonts w:ascii="Times New Roman" w:eastAsia="Times New Roman" w:hAnsi="Times New Roman" w:cs="Times New Roman"/>
          <w:sz w:val="24"/>
          <w:szCs w:val="24"/>
          <w:lang w:eastAsia="bg-BG"/>
        </w:rPr>
        <w:t xml:space="preserve">се търси постигането на максимална прозрачност, организирането на дискусии, включването и ползването на експертния потенциал и вижданията на всички заинтересовани страни и взимане под внимание на техните предложения. </w:t>
      </w:r>
    </w:p>
    <w:p w:rsidR="00734690" w:rsidRPr="00C52768" w:rsidRDefault="00734690" w:rsidP="00263FBC">
      <w:pPr>
        <w:spacing w:after="0" w:line="360" w:lineRule="auto"/>
        <w:ind w:firstLine="709"/>
        <w:jc w:val="both"/>
        <w:rPr>
          <w:rFonts w:ascii="Times New Roman" w:eastAsia="Times New Roman" w:hAnsi="Times New Roman" w:cs="Times New Roman"/>
          <w:sz w:val="24"/>
          <w:szCs w:val="24"/>
          <w:lang w:eastAsia="bg-BG"/>
        </w:rPr>
      </w:pPr>
      <w:r w:rsidRPr="00C52768">
        <w:rPr>
          <w:rFonts w:ascii="Times New Roman" w:eastAsia="Times New Roman" w:hAnsi="Times New Roman" w:cs="Times New Roman"/>
          <w:sz w:val="24"/>
          <w:szCs w:val="24"/>
          <w:lang w:eastAsia="bg-BG"/>
        </w:rPr>
        <w:t xml:space="preserve">В процеса на наблюдение на изпълнението на Регионалния план за развитие на ЮЗР, </w:t>
      </w:r>
      <w:r w:rsidR="009E6BAB">
        <w:rPr>
          <w:rFonts w:ascii="Times New Roman" w:eastAsia="Times New Roman" w:hAnsi="Times New Roman" w:cs="Times New Roman"/>
          <w:sz w:val="24"/>
          <w:szCs w:val="24"/>
          <w:lang w:eastAsia="bg-BG"/>
        </w:rPr>
        <w:t xml:space="preserve">през 2015 г. </w:t>
      </w:r>
      <w:r w:rsidRPr="00C52768">
        <w:rPr>
          <w:rFonts w:ascii="Times New Roman" w:eastAsia="Times New Roman" w:hAnsi="Times New Roman" w:cs="Times New Roman"/>
          <w:sz w:val="24"/>
          <w:szCs w:val="24"/>
          <w:lang w:eastAsia="bg-BG"/>
        </w:rPr>
        <w:t>Регионалният съвет за развитие осигурява участието на всички свои членове, участници и партньори, които са:</w:t>
      </w:r>
    </w:p>
    <w:p w:rsidR="00734690" w:rsidRPr="00A97094" w:rsidRDefault="00734690" w:rsidP="001F3E09">
      <w:pPr>
        <w:pStyle w:val="ListParagraph"/>
        <w:numPr>
          <w:ilvl w:val="0"/>
          <w:numId w:val="4"/>
        </w:numPr>
        <w:spacing w:after="0" w:line="360" w:lineRule="auto"/>
        <w:ind w:left="0" w:firstLine="360"/>
        <w:jc w:val="both"/>
        <w:rPr>
          <w:rFonts w:ascii="Times New Roman" w:eastAsia="Times New Roman" w:hAnsi="Times New Roman"/>
          <w:sz w:val="24"/>
          <w:szCs w:val="24"/>
          <w:lang w:val="bg-BG" w:eastAsia="bg-BG"/>
        </w:rPr>
      </w:pPr>
      <w:r w:rsidRPr="00A97094">
        <w:rPr>
          <w:rFonts w:ascii="Times New Roman" w:eastAsia="Times New Roman" w:hAnsi="Times New Roman"/>
          <w:sz w:val="24"/>
          <w:szCs w:val="24"/>
          <w:lang w:val="bg-BG" w:eastAsia="bg-BG"/>
        </w:rPr>
        <w:t>представители на органите на централната и местната власт – министерства, областни администрации, общински администрации и общински съвети;</w:t>
      </w:r>
    </w:p>
    <w:p w:rsidR="00734690" w:rsidRPr="00A97094" w:rsidRDefault="00734690" w:rsidP="001F3E09">
      <w:pPr>
        <w:pStyle w:val="ListParagraph"/>
        <w:numPr>
          <w:ilvl w:val="0"/>
          <w:numId w:val="4"/>
        </w:numPr>
        <w:spacing w:after="0" w:line="360" w:lineRule="auto"/>
        <w:ind w:left="0" w:firstLine="360"/>
        <w:jc w:val="both"/>
        <w:rPr>
          <w:rFonts w:ascii="Times New Roman" w:eastAsia="Times New Roman" w:hAnsi="Times New Roman"/>
          <w:sz w:val="24"/>
          <w:szCs w:val="24"/>
          <w:lang w:val="bg-BG" w:eastAsia="bg-BG"/>
        </w:rPr>
      </w:pPr>
      <w:r w:rsidRPr="00A97094">
        <w:rPr>
          <w:rFonts w:ascii="Times New Roman" w:eastAsia="Times New Roman" w:hAnsi="Times New Roman"/>
          <w:sz w:val="24"/>
          <w:szCs w:val="24"/>
          <w:lang w:val="bg-BG" w:eastAsia="bg-BG"/>
        </w:rPr>
        <w:t>представители на работодателски и синдикални организации – Българска търговско-промишлена палата, Българска стопанска камара, Асоциация на индустриалния капитал в България, Български съюз на частните предприемачи „Възраждане“, Конфедерация на работодателите и индустриалците в България, Конфедерация на труда „Подкрепа“, Конфедерация на независимите синдикати в България;</w:t>
      </w:r>
    </w:p>
    <w:p w:rsidR="00734690" w:rsidRPr="00A97094" w:rsidRDefault="00734690" w:rsidP="001F3E09">
      <w:pPr>
        <w:pStyle w:val="ListParagraph"/>
        <w:numPr>
          <w:ilvl w:val="0"/>
          <w:numId w:val="4"/>
        </w:numPr>
        <w:spacing w:after="0" w:line="360" w:lineRule="auto"/>
        <w:ind w:left="0" w:firstLine="360"/>
        <w:jc w:val="both"/>
        <w:rPr>
          <w:rFonts w:ascii="Times New Roman" w:eastAsia="Times New Roman" w:hAnsi="Times New Roman"/>
          <w:sz w:val="24"/>
          <w:szCs w:val="24"/>
          <w:lang w:val="bg-BG" w:eastAsia="bg-BG"/>
        </w:rPr>
      </w:pPr>
      <w:r w:rsidRPr="00A97094">
        <w:rPr>
          <w:rFonts w:ascii="Times New Roman" w:eastAsia="Times New Roman" w:hAnsi="Times New Roman"/>
          <w:sz w:val="24"/>
          <w:szCs w:val="24"/>
          <w:lang w:val="bg-BG" w:eastAsia="bg-BG"/>
        </w:rPr>
        <w:t>представители на неправителствени и граждански организации – Форум гражданско участие; Агенция за регионално развитие на Рила</w:t>
      </w:r>
      <w:r w:rsidR="009E6BAB">
        <w:rPr>
          <w:rFonts w:ascii="Times New Roman" w:eastAsia="Times New Roman" w:hAnsi="Times New Roman"/>
          <w:sz w:val="24"/>
          <w:szCs w:val="24"/>
          <w:lang w:val="bg-BG" w:eastAsia="bg-BG"/>
        </w:rPr>
        <w:t>;</w:t>
      </w:r>
    </w:p>
    <w:p w:rsidR="00734690" w:rsidRPr="00A97094" w:rsidRDefault="00734690" w:rsidP="001F3E09">
      <w:pPr>
        <w:pStyle w:val="ListParagraph"/>
        <w:numPr>
          <w:ilvl w:val="0"/>
          <w:numId w:val="4"/>
        </w:numPr>
        <w:spacing w:after="0" w:line="360" w:lineRule="auto"/>
        <w:ind w:left="0" w:firstLine="360"/>
        <w:jc w:val="both"/>
        <w:rPr>
          <w:rFonts w:ascii="Times New Roman" w:eastAsia="Times New Roman" w:hAnsi="Times New Roman"/>
          <w:sz w:val="24"/>
          <w:szCs w:val="24"/>
          <w:lang w:val="bg-BG" w:eastAsia="bg-BG"/>
        </w:rPr>
      </w:pPr>
      <w:r w:rsidRPr="00A97094">
        <w:rPr>
          <w:rFonts w:ascii="Times New Roman" w:eastAsia="Times New Roman" w:hAnsi="Times New Roman"/>
          <w:sz w:val="24"/>
          <w:szCs w:val="24"/>
          <w:lang w:val="bg-BG" w:eastAsia="bg-BG"/>
        </w:rPr>
        <w:lastRenderedPageBreak/>
        <w:t>представители на сдружения на общини – Сдружение на Югозападните общини;</w:t>
      </w:r>
    </w:p>
    <w:p w:rsidR="00734690" w:rsidRPr="009E6BAB" w:rsidRDefault="00734690" w:rsidP="001F3E09">
      <w:pPr>
        <w:pStyle w:val="ListParagraph"/>
        <w:numPr>
          <w:ilvl w:val="0"/>
          <w:numId w:val="4"/>
        </w:numPr>
        <w:spacing w:after="0" w:line="360" w:lineRule="auto"/>
        <w:ind w:left="0" w:firstLine="360"/>
        <w:jc w:val="both"/>
        <w:rPr>
          <w:rFonts w:ascii="Times New Roman" w:eastAsia="Times New Roman" w:hAnsi="Times New Roman"/>
          <w:sz w:val="24"/>
          <w:szCs w:val="24"/>
          <w:lang w:eastAsia="bg-BG"/>
        </w:rPr>
      </w:pPr>
      <w:r w:rsidRPr="00A97094">
        <w:rPr>
          <w:rFonts w:ascii="Times New Roman" w:eastAsia="Times New Roman" w:hAnsi="Times New Roman"/>
          <w:sz w:val="24"/>
          <w:szCs w:val="24"/>
          <w:lang w:val="bg-BG" w:eastAsia="bg-BG"/>
        </w:rPr>
        <w:t xml:space="preserve">представители на университети – Софийски университет „Св.Климент Охридски“, Университет за национално и световно стопанство, Нов български </w:t>
      </w:r>
      <w:r w:rsidRPr="00CA346C">
        <w:rPr>
          <w:rFonts w:ascii="Times New Roman" w:eastAsia="Times New Roman" w:hAnsi="Times New Roman"/>
          <w:sz w:val="24"/>
          <w:szCs w:val="24"/>
          <w:lang w:val="bg-BG" w:eastAsia="bg-BG"/>
        </w:rPr>
        <w:t>университет, Американски университет в България, Университет по архитектура, строителство и геодезия, Югозападен университет „Неофит Рилски“, Европе</w:t>
      </w:r>
      <w:r w:rsidR="009E6BAB">
        <w:rPr>
          <w:rFonts w:ascii="Times New Roman" w:eastAsia="Times New Roman" w:hAnsi="Times New Roman"/>
          <w:sz w:val="24"/>
          <w:szCs w:val="24"/>
          <w:lang w:val="bg-BG" w:eastAsia="bg-BG"/>
        </w:rPr>
        <w:t>йски политехнически университет;</w:t>
      </w:r>
    </w:p>
    <w:p w:rsidR="00D805E1" w:rsidRPr="009E6BAB" w:rsidRDefault="009E6BAB" w:rsidP="00263FBC">
      <w:pPr>
        <w:spacing w:after="0" w:line="360" w:lineRule="auto"/>
        <w:ind w:firstLine="708"/>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В допълнение, при разглеждане и обсъждане на част от изборените по-горе теми, на заседания на РСР на ЮЗР през 2015 г. присъстват и </w:t>
      </w:r>
      <w:r w:rsidRPr="009E6BAB">
        <w:rPr>
          <w:rFonts w:ascii="Times New Roman" w:eastAsia="Times New Roman" w:hAnsi="Times New Roman"/>
          <w:sz w:val="24"/>
          <w:szCs w:val="24"/>
          <w:lang w:eastAsia="bg-BG"/>
        </w:rPr>
        <w:t>физически лица и представители на юридически лица, имащи отношение към регионалното развитие</w:t>
      </w:r>
      <w:r w:rsidR="00D805E1">
        <w:rPr>
          <w:rFonts w:ascii="Times New Roman" w:eastAsia="Times New Roman" w:hAnsi="Times New Roman"/>
          <w:sz w:val="24"/>
          <w:szCs w:val="24"/>
          <w:lang w:eastAsia="bg-BG"/>
        </w:rPr>
        <w:t xml:space="preserve"> (</w:t>
      </w:r>
      <w:r w:rsidR="00D805E1" w:rsidRPr="00D805E1">
        <w:rPr>
          <w:rFonts w:ascii="Times New Roman" w:eastAsia="Times New Roman" w:hAnsi="Times New Roman"/>
          <w:sz w:val="24"/>
          <w:szCs w:val="24"/>
          <w:lang w:eastAsia="bg-BG"/>
        </w:rPr>
        <w:t>представители на местната власт</w:t>
      </w:r>
      <w:r w:rsidR="00D805E1">
        <w:rPr>
          <w:rFonts w:ascii="Times New Roman" w:eastAsia="Times New Roman" w:hAnsi="Times New Roman"/>
          <w:sz w:val="24"/>
          <w:szCs w:val="24"/>
          <w:lang w:eastAsia="bg-BG"/>
        </w:rPr>
        <w:t>,</w:t>
      </w:r>
      <w:r w:rsidR="00D805E1" w:rsidRPr="00D805E1">
        <w:rPr>
          <w:rFonts w:ascii="Times New Roman" w:eastAsia="Times New Roman" w:hAnsi="Times New Roman"/>
          <w:sz w:val="24"/>
          <w:szCs w:val="24"/>
          <w:lang w:eastAsia="bg-BG"/>
        </w:rPr>
        <w:t xml:space="preserve"> териториални структури на изпълнителната власт</w:t>
      </w:r>
      <w:r w:rsidR="00D805E1">
        <w:rPr>
          <w:rFonts w:ascii="Times New Roman" w:eastAsia="Times New Roman" w:hAnsi="Times New Roman"/>
          <w:sz w:val="24"/>
          <w:szCs w:val="24"/>
          <w:lang w:eastAsia="bg-BG"/>
        </w:rPr>
        <w:t xml:space="preserve">, </w:t>
      </w:r>
      <w:r w:rsidR="00D805E1" w:rsidRPr="00D805E1">
        <w:rPr>
          <w:rFonts w:ascii="Times New Roman" w:eastAsia="Times New Roman" w:hAnsi="Times New Roman"/>
          <w:sz w:val="24"/>
          <w:szCs w:val="24"/>
          <w:lang w:eastAsia="bg-BG"/>
        </w:rPr>
        <w:t xml:space="preserve">представители на НПО, </w:t>
      </w:r>
      <w:r w:rsidR="00D805E1">
        <w:rPr>
          <w:rFonts w:ascii="Times New Roman" w:eastAsia="Times New Roman" w:hAnsi="Times New Roman"/>
          <w:sz w:val="24"/>
          <w:szCs w:val="24"/>
          <w:lang w:eastAsia="bg-BG"/>
        </w:rPr>
        <w:t xml:space="preserve">представители на </w:t>
      </w:r>
      <w:r w:rsidR="00D805E1" w:rsidRPr="00D805E1">
        <w:rPr>
          <w:rFonts w:ascii="Times New Roman" w:eastAsia="Times New Roman" w:hAnsi="Times New Roman"/>
          <w:sz w:val="24"/>
          <w:szCs w:val="24"/>
          <w:lang w:eastAsia="bg-BG"/>
        </w:rPr>
        <w:t xml:space="preserve">бизнеса, </w:t>
      </w:r>
      <w:r w:rsidR="00D805E1">
        <w:rPr>
          <w:rFonts w:ascii="Times New Roman" w:eastAsia="Times New Roman" w:hAnsi="Times New Roman"/>
          <w:sz w:val="24"/>
          <w:szCs w:val="24"/>
          <w:lang w:eastAsia="bg-BG"/>
        </w:rPr>
        <w:t>представители на а</w:t>
      </w:r>
      <w:r w:rsidR="00D805E1" w:rsidRPr="00D805E1">
        <w:rPr>
          <w:rFonts w:ascii="Times New Roman" w:eastAsia="Times New Roman" w:hAnsi="Times New Roman"/>
          <w:sz w:val="24"/>
          <w:szCs w:val="24"/>
          <w:lang w:eastAsia="bg-BG"/>
        </w:rPr>
        <w:t>кадемични институти</w:t>
      </w:r>
      <w:r w:rsidR="00D805E1">
        <w:rPr>
          <w:rFonts w:ascii="Times New Roman" w:eastAsia="Times New Roman" w:hAnsi="Times New Roman"/>
          <w:sz w:val="24"/>
          <w:szCs w:val="24"/>
          <w:lang w:eastAsia="bg-BG"/>
        </w:rPr>
        <w:t xml:space="preserve"> и др.</w:t>
      </w:r>
      <w:r w:rsidR="0080580C">
        <w:rPr>
          <w:rFonts w:ascii="Times New Roman" w:eastAsia="Times New Roman" w:hAnsi="Times New Roman"/>
          <w:sz w:val="24"/>
          <w:szCs w:val="24"/>
          <w:lang w:eastAsia="bg-BG"/>
        </w:rPr>
        <w:t>)</w:t>
      </w:r>
    </w:p>
    <w:p w:rsidR="00734690" w:rsidRPr="00C52768" w:rsidRDefault="00734690" w:rsidP="00263FBC">
      <w:pPr>
        <w:spacing w:after="0" w:line="360" w:lineRule="auto"/>
        <w:jc w:val="both"/>
        <w:rPr>
          <w:rFonts w:ascii="Times New Roman" w:eastAsia="Times New Roman" w:hAnsi="Times New Roman" w:cs="Times New Roman"/>
          <w:b/>
          <w:sz w:val="24"/>
          <w:szCs w:val="24"/>
          <w:lang w:val="ru-RU" w:eastAsia="bg-BG"/>
        </w:rPr>
      </w:pPr>
    </w:p>
    <w:p w:rsidR="00734690" w:rsidRPr="00C52768" w:rsidRDefault="00734690" w:rsidP="001F3E09">
      <w:pPr>
        <w:numPr>
          <w:ilvl w:val="0"/>
          <w:numId w:val="2"/>
        </w:numPr>
        <w:spacing w:after="0" w:line="360" w:lineRule="auto"/>
        <w:jc w:val="both"/>
        <w:rPr>
          <w:rFonts w:ascii="Times New Roman" w:eastAsia="Times New Roman" w:hAnsi="Times New Roman" w:cs="Times New Roman"/>
          <w:b/>
          <w:sz w:val="24"/>
          <w:szCs w:val="24"/>
          <w:lang w:eastAsia="bg-BG"/>
        </w:rPr>
      </w:pPr>
      <w:r w:rsidRPr="00C52768">
        <w:rPr>
          <w:rFonts w:ascii="Times New Roman" w:eastAsia="Times New Roman" w:hAnsi="Times New Roman" w:cs="Times New Roman"/>
          <w:b/>
          <w:sz w:val="24"/>
          <w:szCs w:val="24"/>
          <w:lang w:eastAsia="bg-BG"/>
        </w:rPr>
        <w:t>Постигнати резултати от извършени тематични оценки или оценки за специфични случаи през 201</w:t>
      </w:r>
      <w:r w:rsidR="00E86915">
        <w:rPr>
          <w:rFonts w:ascii="Times New Roman" w:eastAsia="Times New Roman" w:hAnsi="Times New Roman" w:cs="Times New Roman"/>
          <w:b/>
          <w:sz w:val="24"/>
          <w:szCs w:val="24"/>
          <w:lang w:eastAsia="bg-BG"/>
        </w:rPr>
        <w:t>5</w:t>
      </w:r>
      <w:r w:rsidRPr="00C52768">
        <w:rPr>
          <w:rFonts w:ascii="Times New Roman" w:eastAsia="Times New Roman" w:hAnsi="Times New Roman" w:cs="Times New Roman"/>
          <w:b/>
          <w:sz w:val="24"/>
          <w:szCs w:val="24"/>
          <w:lang w:eastAsia="bg-BG"/>
        </w:rPr>
        <w:t xml:space="preserve"> г.</w:t>
      </w:r>
    </w:p>
    <w:p w:rsidR="00734690" w:rsidRPr="00C52768" w:rsidRDefault="00734690" w:rsidP="00263FBC">
      <w:pPr>
        <w:spacing w:after="0" w:line="360" w:lineRule="auto"/>
        <w:ind w:firstLine="708"/>
        <w:jc w:val="both"/>
        <w:rPr>
          <w:rFonts w:ascii="Times New Roman" w:eastAsia="Times New Roman" w:hAnsi="Times New Roman" w:cs="Times New Roman"/>
          <w:b/>
          <w:color w:val="403152"/>
          <w:sz w:val="24"/>
          <w:szCs w:val="24"/>
          <w:lang w:eastAsia="bg-BG"/>
        </w:rPr>
      </w:pPr>
      <w:r w:rsidRPr="00C52768">
        <w:rPr>
          <w:rFonts w:ascii="Times New Roman" w:eastAsia="Times New Roman" w:hAnsi="Times New Roman" w:cs="Times New Roman"/>
          <w:sz w:val="24"/>
          <w:szCs w:val="24"/>
          <w:lang w:eastAsia="bg-BG"/>
        </w:rPr>
        <w:t xml:space="preserve">Тематични оценки или оценки за специфични случаи </w:t>
      </w:r>
      <w:r w:rsidR="006A4C85">
        <w:rPr>
          <w:rFonts w:ascii="Times New Roman" w:eastAsia="Times New Roman" w:hAnsi="Times New Roman" w:cs="Times New Roman"/>
          <w:sz w:val="24"/>
          <w:szCs w:val="24"/>
          <w:lang w:eastAsia="bg-BG"/>
        </w:rPr>
        <w:t xml:space="preserve">на </w:t>
      </w:r>
      <w:r w:rsidRPr="00C52768">
        <w:rPr>
          <w:rFonts w:ascii="Times New Roman" w:eastAsia="Times New Roman" w:hAnsi="Times New Roman" w:cs="Times New Roman"/>
          <w:sz w:val="24"/>
          <w:szCs w:val="24"/>
          <w:lang w:eastAsia="bg-BG"/>
        </w:rPr>
        <w:t>РПР на ЮЗР през 201</w:t>
      </w:r>
      <w:r w:rsidR="00E86915">
        <w:rPr>
          <w:rFonts w:ascii="Times New Roman" w:eastAsia="Times New Roman" w:hAnsi="Times New Roman" w:cs="Times New Roman"/>
          <w:sz w:val="24"/>
          <w:szCs w:val="24"/>
          <w:lang w:eastAsia="bg-BG"/>
        </w:rPr>
        <w:t>5</w:t>
      </w:r>
      <w:r w:rsidRPr="00C52768">
        <w:rPr>
          <w:rFonts w:ascii="Times New Roman" w:eastAsia="Times New Roman" w:hAnsi="Times New Roman" w:cs="Times New Roman"/>
          <w:sz w:val="24"/>
          <w:szCs w:val="24"/>
          <w:lang w:eastAsia="bg-BG"/>
        </w:rPr>
        <w:t xml:space="preserve"> г. не са извършвани.</w:t>
      </w:r>
    </w:p>
    <w:p w:rsidR="003C6A32" w:rsidRPr="008771F4" w:rsidRDefault="003C6A32" w:rsidP="00263FBC">
      <w:pPr>
        <w:spacing w:line="360" w:lineRule="auto"/>
      </w:pPr>
    </w:p>
    <w:p w:rsidR="000548BC" w:rsidRPr="006C021E" w:rsidRDefault="000548BC" w:rsidP="006C021E">
      <w:pPr>
        <w:pStyle w:val="Heading1"/>
        <w:spacing w:before="0" w:line="360" w:lineRule="auto"/>
        <w:jc w:val="both"/>
        <w:rPr>
          <w:rFonts w:ascii="Times New Roman" w:eastAsia="Times New Roman" w:hAnsi="Times New Roman" w:cs="Times New Roman"/>
          <w:color w:val="auto"/>
          <w:sz w:val="24"/>
          <w:szCs w:val="24"/>
          <w:lang w:eastAsia="bg-BG"/>
        </w:rPr>
      </w:pPr>
      <w:bookmarkStart w:id="213" w:name="_Toc453679666"/>
      <w:bookmarkStart w:id="214" w:name="_Toc453679961"/>
      <w:bookmarkStart w:id="215" w:name="_Toc453680233"/>
      <w:bookmarkStart w:id="216" w:name="_Toc453680560"/>
      <w:r w:rsidRPr="006C021E">
        <w:rPr>
          <w:rFonts w:ascii="Times New Roman" w:eastAsia="Times New Roman" w:hAnsi="Times New Roman" w:cs="Times New Roman"/>
          <w:color w:val="auto"/>
          <w:sz w:val="24"/>
          <w:szCs w:val="24"/>
          <w:lang w:eastAsia="bg-BG"/>
        </w:rPr>
        <w:t>IV. ЗАКЛЮЧЕНИЯ И ПРЕДЛОЖЕНИЯ ЗА ПОДОБРЯВАНЕ НА РЕЗУЛТАТИТЕ ОТ НАБЛЮДЕНИЕТО НА ИЗПЪЛНЕНИЕ НА РЕГИОНАЛНИЯ ПЛАН ЗА РАЗВИТИЕ НА ЮГОЗАПАДЕН РАЙОН (201</w:t>
      </w:r>
      <w:r w:rsidRPr="006C021E">
        <w:rPr>
          <w:rFonts w:ascii="Times New Roman" w:eastAsia="Times New Roman" w:hAnsi="Times New Roman" w:cs="Times New Roman"/>
          <w:color w:val="auto"/>
          <w:sz w:val="24"/>
          <w:szCs w:val="24"/>
          <w:lang w:val="en-US" w:eastAsia="bg-BG"/>
        </w:rPr>
        <w:t>4</w:t>
      </w:r>
      <w:r w:rsidRPr="006C021E">
        <w:rPr>
          <w:rFonts w:ascii="Times New Roman" w:eastAsia="Times New Roman" w:hAnsi="Times New Roman" w:cs="Times New Roman"/>
          <w:color w:val="auto"/>
          <w:sz w:val="24"/>
          <w:szCs w:val="24"/>
          <w:lang w:eastAsia="bg-BG"/>
        </w:rPr>
        <w:t>-20</w:t>
      </w:r>
      <w:r w:rsidRPr="006C021E">
        <w:rPr>
          <w:rFonts w:ascii="Times New Roman" w:eastAsia="Times New Roman" w:hAnsi="Times New Roman" w:cs="Times New Roman"/>
          <w:color w:val="auto"/>
          <w:sz w:val="24"/>
          <w:szCs w:val="24"/>
          <w:lang w:val="en-US" w:eastAsia="bg-BG"/>
        </w:rPr>
        <w:t>20</w:t>
      </w:r>
      <w:r w:rsidRPr="006C021E">
        <w:rPr>
          <w:rFonts w:ascii="Times New Roman" w:eastAsia="Times New Roman" w:hAnsi="Times New Roman" w:cs="Times New Roman"/>
          <w:color w:val="auto"/>
          <w:sz w:val="24"/>
          <w:szCs w:val="24"/>
          <w:lang w:eastAsia="bg-BG"/>
        </w:rPr>
        <w:t xml:space="preserve"> Г.)</w:t>
      </w:r>
      <w:bookmarkEnd w:id="213"/>
      <w:bookmarkEnd w:id="214"/>
      <w:bookmarkEnd w:id="215"/>
      <w:bookmarkEnd w:id="216"/>
    </w:p>
    <w:p w:rsidR="00092A70" w:rsidRPr="00092A70" w:rsidRDefault="00092A70" w:rsidP="00263FBC">
      <w:pPr>
        <w:spacing w:after="0" w:line="360" w:lineRule="auto"/>
        <w:ind w:firstLine="708"/>
        <w:jc w:val="both"/>
        <w:rPr>
          <w:rFonts w:ascii="Times New Roman" w:eastAsia="Times New Roman" w:hAnsi="Times New Roman" w:cs="Times New Roman"/>
          <w:b/>
          <w:sz w:val="24"/>
          <w:szCs w:val="24"/>
          <w:lang w:eastAsia="bg-BG"/>
        </w:rPr>
      </w:pPr>
      <w:r w:rsidRPr="00092A70">
        <w:rPr>
          <w:rFonts w:ascii="Times New Roman" w:eastAsia="Times New Roman" w:hAnsi="Times New Roman" w:cs="Times New Roman"/>
          <w:b/>
          <w:sz w:val="24"/>
          <w:szCs w:val="24"/>
          <w:lang w:eastAsia="bg-BG"/>
        </w:rPr>
        <w:t>Заключения, свързани с тенденциите в развитието на Югозападен район през периода 201</w:t>
      </w:r>
      <w:r w:rsidRPr="00092A70">
        <w:rPr>
          <w:rFonts w:ascii="Times New Roman" w:eastAsia="Times New Roman" w:hAnsi="Times New Roman" w:cs="Times New Roman"/>
          <w:b/>
          <w:sz w:val="24"/>
          <w:szCs w:val="24"/>
          <w:lang w:val="en-US" w:eastAsia="bg-BG"/>
        </w:rPr>
        <w:t>4</w:t>
      </w:r>
      <w:r w:rsidRPr="00092A70">
        <w:rPr>
          <w:rFonts w:ascii="Times New Roman" w:eastAsia="Times New Roman" w:hAnsi="Times New Roman" w:cs="Times New Roman"/>
          <w:b/>
          <w:sz w:val="24"/>
          <w:szCs w:val="24"/>
          <w:lang w:eastAsia="bg-BG"/>
        </w:rPr>
        <w:t>-201</w:t>
      </w:r>
      <w:r w:rsidRPr="00092A70">
        <w:rPr>
          <w:rFonts w:ascii="Times New Roman" w:eastAsia="Times New Roman" w:hAnsi="Times New Roman" w:cs="Times New Roman"/>
          <w:b/>
          <w:sz w:val="24"/>
          <w:szCs w:val="24"/>
          <w:lang w:val="en-US" w:eastAsia="bg-BG"/>
        </w:rPr>
        <w:t>5</w:t>
      </w:r>
      <w:r w:rsidRPr="00092A70">
        <w:rPr>
          <w:rFonts w:ascii="Times New Roman" w:eastAsia="Times New Roman" w:hAnsi="Times New Roman" w:cs="Times New Roman"/>
          <w:b/>
          <w:sz w:val="24"/>
          <w:szCs w:val="24"/>
          <w:lang w:eastAsia="bg-BG"/>
        </w:rPr>
        <w:t xml:space="preserve"> г.</w:t>
      </w:r>
    </w:p>
    <w:p w:rsidR="00092A70" w:rsidRPr="00092A70" w:rsidRDefault="00092A70" w:rsidP="001F3E09">
      <w:pPr>
        <w:numPr>
          <w:ilvl w:val="0"/>
          <w:numId w:val="2"/>
        </w:numPr>
        <w:tabs>
          <w:tab w:val="num" w:pos="0"/>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Югозападният район продължава да заема </w:t>
      </w:r>
      <w:r w:rsidRPr="00092A70">
        <w:rPr>
          <w:rFonts w:ascii="Times New Roman" w:eastAsia="Times New Roman" w:hAnsi="Times New Roman" w:cs="Times New Roman"/>
          <w:b/>
          <w:sz w:val="24"/>
          <w:szCs w:val="24"/>
          <w:lang w:eastAsia="bg-BG"/>
        </w:rPr>
        <w:t>водещо място</w:t>
      </w:r>
      <w:r w:rsidRPr="00092A70">
        <w:rPr>
          <w:rFonts w:ascii="Times New Roman" w:eastAsia="Times New Roman" w:hAnsi="Times New Roman" w:cs="Times New Roman"/>
          <w:sz w:val="24"/>
          <w:szCs w:val="24"/>
          <w:lang w:eastAsia="bg-BG"/>
        </w:rPr>
        <w:t xml:space="preserve"> сред районите от ниво 2 в страната почти по всички показатели на социално-икономическото развитие и запазва потенциала си. Това се дължи най-вече на значението на София като административен, икономически и културно-образователен център на страната. Стойностите на показателите за ЮЗР се запазват над средните за страната и продължават да са значително по-високи от тези за останалите райони от ниво 2. По голяма част от изследваните показатели страната може да бъде условно разделена по степен на развитие на Югозападен район и на останалите райони от ниво 2.</w:t>
      </w:r>
    </w:p>
    <w:p w:rsidR="00092A70" w:rsidRPr="00092A70" w:rsidRDefault="00092A70" w:rsidP="001F3E09">
      <w:pPr>
        <w:numPr>
          <w:ilvl w:val="0"/>
          <w:numId w:val="2"/>
        </w:numPr>
        <w:tabs>
          <w:tab w:val="num" w:pos="0"/>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Анализът на </w:t>
      </w:r>
      <w:r w:rsidRPr="00092A70">
        <w:rPr>
          <w:rFonts w:ascii="Times New Roman" w:eastAsia="Times New Roman" w:hAnsi="Times New Roman" w:cs="Times New Roman"/>
          <w:b/>
          <w:bCs/>
          <w:iCs/>
          <w:sz w:val="24"/>
          <w:szCs w:val="24"/>
          <w:lang w:eastAsia="bg-BG"/>
        </w:rPr>
        <w:t>демографското развитие</w:t>
      </w:r>
      <w:r w:rsidRPr="00092A70">
        <w:rPr>
          <w:rFonts w:ascii="Times New Roman" w:eastAsia="Times New Roman" w:hAnsi="Times New Roman" w:cs="Times New Roman"/>
          <w:sz w:val="24"/>
          <w:szCs w:val="24"/>
          <w:lang w:eastAsia="bg-BG"/>
        </w:rPr>
        <w:t xml:space="preserve"> на Югозападен район по ключови показатели за 201</w:t>
      </w:r>
      <w:r w:rsidRPr="00092A70">
        <w:rPr>
          <w:rFonts w:ascii="Times New Roman" w:eastAsia="Times New Roman" w:hAnsi="Times New Roman" w:cs="Times New Roman"/>
          <w:sz w:val="24"/>
          <w:szCs w:val="24"/>
          <w:lang w:val="en-US" w:eastAsia="bg-BG"/>
        </w:rPr>
        <w:t>4</w:t>
      </w:r>
      <w:r w:rsidRPr="00092A70">
        <w:rPr>
          <w:rFonts w:ascii="Times New Roman" w:eastAsia="Times New Roman" w:hAnsi="Times New Roman" w:cs="Times New Roman"/>
          <w:sz w:val="24"/>
          <w:szCs w:val="24"/>
          <w:lang w:eastAsia="bg-BG"/>
        </w:rPr>
        <w:t>-201</w:t>
      </w:r>
      <w:r w:rsidRPr="00092A70">
        <w:rPr>
          <w:rFonts w:ascii="Times New Roman" w:eastAsia="Times New Roman" w:hAnsi="Times New Roman" w:cs="Times New Roman"/>
          <w:sz w:val="24"/>
          <w:szCs w:val="24"/>
          <w:lang w:val="en-US" w:eastAsia="bg-BG"/>
        </w:rPr>
        <w:t>5</w:t>
      </w:r>
      <w:r w:rsidRPr="00092A70">
        <w:rPr>
          <w:rFonts w:ascii="Times New Roman" w:eastAsia="Times New Roman" w:hAnsi="Times New Roman" w:cs="Times New Roman"/>
          <w:sz w:val="24"/>
          <w:szCs w:val="24"/>
          <w:lang w:eastAsia="bg-BG"/>
        </w:rPr>
        <w:t xml:space="preserve"> г. показва наличие на общите неблагоприятни тенденции, характерни като цяло за страната ни, но проявени в по-слаба степен в района.</w:t>
      </w:r>
      <w:r w:rsidRPr="00092A70">
        <w:rPr>
          <w:rFonts w:ascii="Times New Roman" w:eastAsia="Times New Roman" w:hAnsi="Times New Roman" w:cs="Times New Roman"/>
          <w:bCs/>
          <w:iCs/>
          <w:sz w:val="24"/>
          <w:szCs w:val="24"/>
          <w:lang w:eastAsia="bg-BG"/>
        </w:rPr>
        <w:t xml:space="preserve"> </w:t>
      </w:r>
      <w:r w:rsidRPr="00092A70">
        <w:rPr>
          <w:rFonts w:ascii="Times New Roman" w:eastAsia="Times New Roman" w:hAnsi="Times New Roman" w:cs="Times New Roman"/>
          <w:bCs/>
          <w:iCs/>
          <w:sz w:val="24"/>
          <w:szCs w:val="24"/>
          <w:lang w:eastAsia="bg-BG"/>
        </w:rPr>
        <w:lastRenderedPageBreak/>
        <w:t>Диспропорциите в териториалното разпределение на населението в района продължават да се усещат през 201</w:t>
      </w:r>
      <w:r w:rsidRPr="00092A70">
        <w:rPr>
          <w:rFonts w:ascii="Times New Roman" w:eastAsia="Times New Roman" w:hAnsi="Times New Roman" w:cs="Times New Roman"/>
          <w:bCs/>
          <w:iCs/>
          <w:sz w:val="24"/>
          <w:szCs w:val="24"/>
          <w:lang w:val="en-US" w:eastAsia="bg-BG"/>
        </w:rPr>
        <w:t>5</w:t>
      </w:r>
      <w:r w:rsidRPr="00092A70">
        <w:rPr>
          <w:rFonts w:ascii="Times New Roman" w:eastAsia="Times New Roman" w:hAnsi="Times New Roman" w:cs="Times New Roman"/>
          <w:bCs/>
          <w:iCs/>
          <w:sz w:val="24"/>
          <w:szCs w:val="24"/>
          <w:lang w:eastAsia="bg-BG"/>
        </w:rPr>
        <w:t xml:space="preserve"> г. </w:t>
      </w:r>
      <w:r w:rsidRPr="00092A70">
        <w:rPr>
          <w:rFonts w:ascii="Times New Roman" w:eastAsia="Times New Roman" w:hAnsi="Times New Roman" w:cs="Times New Roman"/>
          <w:sz w:val="24"/>
          <w:szCs w:val="24"/>
          <w:lang w:eastAsia="bg-BG"/>
        </w:rPr>
        <w:t>Стойността на естествения прираст през 201</w:t>
      </w:r>
      <w:r w:rsidRPr="00092A70">
        <w:rPr>
          <w:rFonts w:ascii="Times New Roman" w:eastAsia="Times New Roman" w:hAnsi="Times New Roman" w:cs="Times New Roman"/>
          <w:sz w:val="24"/>
          <w:szCs w:val="24"/>
          <w:lang w:val="en-US" w:eastAsia="bg-BG"/>
        </w:rPr>
        <w:t>5</w:t>
      </w:r>
      <w:r w:rsidRPr="00092A70">
        <w:rPr>
          <w:rFonts w:ascii="Times New Roman" w:eastAsia="Times New Roman" w:hAnsi="Times New Roman" w:cs="Times New Roman"/>
          <w:sz w:val="24"/>
          <w:szCs w:val="24"/>
          <w:lang w:eastAsia="bg-BG"/>
        </w:rPr>
        <w:t xml:space="preserve"> г. продължава да е отрицателна, увеличава се с </w:t>
      </w:r>
      <w:r w:rsidRPr="00092A70">
        <w:rPr>
          <w:rFonts w:ascii="Times New Roman" w:eastAsia="Times New Roman" w:hAnsi="Times New Roman" w:cs="Times New Roman"/>
          <w:sz w:val="24"/>
          <w:szCs w:val="24"/>
          <w:lang w:val="en-US" w:eastAsia="bg-BG"/>
        </w:rPr>
        <w:t>0,5</w:t>
      </w:r>
      <w:r w:rsidRPr="00092A70">
        <w:rPr>
          <w:rFonts w:ascii="Times New Roman" w:eastAsia="Times New Roman" w:hAnsi="Times New Roman" w:cs="Times New Roman"/>
          <w:sz w:val="24"/>
          <w:szCs w:val="24"/>
          <w:lang w:eastAsia="bg-BG"/>
        </w:rPr>
        <w:t xml:space="preserve">‰ в сравнение с 2014 г., но стойността за района остава най-ниската за страната. Делът на висшистите се запазва висок и нараства допълнително през 2015 г. (най-висок от всички райони от ниво 2).  Макар и с малко, през 2015 г. намалява относителният дял на лицата, преждевременно напуснали образователната система в сравнение с 2014 г. (с 0,2%) и стойността за района е далеч по-ниска от средната за страната. </w:t>
      </w:r>
    </w:p>
    <w:p w:rsidR="00092A70" w:rsidRPr="00092A70" w:rsidRDefault="00092A70" w:rsidP="001F3E09">
      <w:pPr>
        <w:numPr>
          <w:ilvl w:val="0"/>
          <w:numId w:val="2"/>
        </w:numPr>
        <w:tabs>
          <w:tab w:val="num" w:pos="0"/>
        </w:tabs>
        <w:spacing w:after="0" w:line="360" w:lineRule="auto"/>
        <w:ind w:left="0" w:firstLine="360"/>
        <w:contextualSpacing/>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Състоянието и динамиката на ключовите показатели на </w:t>
      </w:r>
      <w:r w:rsidRPr="00092A70">
        <w:rPr>
          <w:rFonts w:ascii="Times New Roman" w:eastAsia="Times New Roman" w:hAnsi="Times New Roman" w:cs="Times New Roman"/>
          <w:b/>
          <w:bCs/>
          <w:iCs/>
          <w:sz w:val="24"/>
          <w:szCs w:val="24"/>
          <w:lang w:eastAsia="bg-BG"/>
        </w:rPr>
        <w:t>пазара на труда</w:t>
      </w:r>
      <w:r w:rsidRPr="00092A70">
        <w:rPr>
          <w:rFonts w:ascii="Times New Roman" w:eastAsia="Times New Roman" w:hAnsi="Times New Roman" w:cs="Times New Roman"/>
          <w:sz w:val="24"/>
          <w:szCs w:val="24"/>
          <w:lang w:eastAsia="bg-BG"/>
        </w:rPr>
        <w:t xml:space="preserve"> показват, че в Югозападен район те са по-благоприятни спрямо останалите райони от ниво 2. През 2015 г. се задържат тенденциите, характерни и за останалите райони от ниво 2 в страната, стартирали през 2013 г., на постепенно нарастване на коефициента на заетост на населението и намаляване на коефициента на безработица. На годишна база през 2015 г. (спрямо 2014 г.) за ключовите показатели за </w:t>
      </w:r>
      <w:r w:rsidRPr="00092A70">
        <w:rPr>
          <w:rFonts w:ascii="Times New Roman" w:eastAsia="Times New Roman" w:hAnsi="Times New Roman" w:cs="Times New Roman"/>
          <w:bCs/>
          <w:iCs/>
          <w:sz w:val="24"/>
          <w:szCs w:val="24"/>
          <w:lang w:eastAsia="bg-BG"/>
        </w:rPr>
        <w:t>пазара на труда</w:t>
      </w:r>
      <w:r w:rsidRPr="00092A70">
        <w:rPr>
          <w:rFonts w:ascii="Times New Roman" w:eastAsia="Times New Roman" w:hAnsi="Times New Roman" w:cs="Times New Roman"/>
          <w:sz w:val="24"/>
          <w:szCs w:val="24"/>
          <w:lang w:eastAsia="bg-BG"/>
        </w:rPr>
        <w:t xml:space="preserve"> в ЮЗР са характерни следните тенденции: коефициентът на безработица намалява с 2,2%, а коефициентът на заетост се увеличава с 1,2%. През 2015 г. районът запазва водещото си място по основните показатели – заетост и безработица, въпреки че някои от останалите райони от ниво 2 изпреварват ЮЗР по темп на нарастване на заетостта и намаление на безработицата. Потенциалът на района за адаптиране към негативните икономически процеси е по-голям в сравнение с останалите райони от ниво 2. </w:t>
      </w:r>
    </w:p>
    <w:p w:rsidR="00092A70" w:rsidRPr="00092A70" w:rsidRDefault="00092A70" w:rsidP="001F3E09">
      <w:pPr>
        <w:numPr>
          <w:ilvl w:val="0"/>
          <w:numId w:val="2"/>
        </w:numPr>
        <w:tabs>
          <w:tab w:val="num" w:pos="0"/>
        </w:tabs>
        <w:spacing w:after="0" w:line="360" w:lineRule="auto"/>
        <w:ind w:left="0" w:firstLine="360"/>
        <w:contextualSpacing/>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По отношение на произведения </w:t>
      </w:r>
      <w:r w:rsidRPr="00092A70">
        <w:rPr>
          <w:rFonts w:ascii="Times New Roman" w:eastAsia="Times New Roman" w:hAnsi="Times New Roman" w:cs="Times New Roman"/>
          <w:b/>
          <w:sz w:val="24"/>
          <w:szCs w:val="24"/>
          <w:lang w:eastAsia="bg-BG"/>
        </w:rPr>
        <w:t>БВП и БДС</w:t>
      </w:r>
      <w:r w:rsidRPr="00092A70">
        <w:rPr>
          <w:rFonts w:ascii="Times New Roman" w:eastAsia="Times New Roman" w:hAnsi="Times New Roman" w:cs="Times New Roman"/>
          <w:sz w:val="24"/>
          <w:szCs w:val="24"/>
          <w:lang w:eastAsia="bg-BG"/>
        </w:rPr>
        <w:t xml:space="preserve"> районът запазва лидерското си място в страната, като по последни данни на Евростат (за 2014 г.) стойността на БВП на глава от населението възлиза на 75% от средната стойност за страните от ЕС (нарастване с 1%). В структурата на брутната добавена стойност в района секторът на услугите продължава да заема силен превес, като през 2013 г. в този сектор се формира близо 78,9% от съвкупната БДС в района. Приносът на сектора на селското и горско стопанство се запазва най-нисък от всички райони от ниво 2 - 1,6%.</w:t>
      </w:r>
    </w:p>
    <w:p w:rsidR="00092A70" w:rsidRPr="00092A70" w:rsidRDefault="00092A70" w:rsidP="001F3E09">
      <w:pPr>
        <w:numPr>
          <w:ilvl w:val="0"/>
          <w:numId w:val="53"/>
        </w:numPr>
        <w:tabs>
          <w:tab w:val="num" w:pos="0"/>
          <w:tab w:val="num" w:pos="709"/>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b/>
          <w:sz w:val="24"/>
          <w:szCs w:val="24"/>
          <w:lang w:eastAsia="bg-BG"/>
        </w:rPr>
        <w:t>Разходите за научно-изследователска и развойна дейност</w:t>
      </w:r>
      <w:r w:rsidRPr="00092A70">
        <w:rPr>
          <w:rFonts w:ascii="Times New Roman" w:eastAsia="Times New Roman" w:hAnsi="Times New Roman" w:cs="Times New Roman"/>
          <w:sz w:val="24"/>
          <w:szCs w:val="24"/>
          <w:lang w:eastAsia="bg-BG"/>
        </w:rPr>
        <w:t xml:space="preserve"> нарастват и през 2014 г. и стойността им е няколко пъти по-висока от тази на останалите райони от ниво 2. Делът на инвестициите в НИРД от БВП на ЮЗР през 2014 г. е 1,4% и районът постепенно се приближава до националната цел съгласно Стратегия „Европа 2020” до 2020 г. за 1,5% дял на разходите за НИРД от БВП.</w:t>
      </w:r>
    </w:p>
    <w:p w:rsidR="00092A70" w:rsidRPr="00092A70" w:rsidRDefault="00092A70" w:rsidP="001F3E09">
      <w:pPr>
        <w:numPr>
          <w:ilvl w:val="0"/>
          <w:numId w:val="53"/>
        </w:numPr>
        <w:tabs>
          <w:tab w:val="num" w:pos="0"/>
          <w:tab w:val="num" w:pos="709"/>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b/>
          <w:sz w:val="24"/>
          <w:szCs w:val="24"/>
          <w:lang w:eastAsia="bg-BG"/>
        </w:rPr>
        <w:lastRenderedPageBreak/>
        <w:t xml:space="preserve">Делът на населението, обслужвано от водоснабдителна и канализационна инфраструктура </w:t>
      </w:r>
      <w:r w:rsidRPr="00092A70">
        <w:rPr>
          <w:rFonts w:ascii="Times New Roman" w:eastAsia="Times New Roman" w:hAnsi="Times New Roman" w:cs="Times New Roman"/>
          <w:sz w:val="24"/>
          <w:szCs w:val="24"/>
          <w:lang w:eastAsia="bg-BG"/>
        </w:rPr>
        <w:t>и през 2014 г. се запазва висок. Остават частично неразрешени проблеми - голяма част от изградените водоснабдителни мрежи са амортизирани, а някои от по-малките населени места изпитват затруднения с непрекъснатата доставка на питейна вода поради повреди по водопроводната мрежа.</w:t>
      </w:r>
    </w:p>
    <w:p w:rsidR="00092A70" w:rsidRPr="00092A70" w:rsidRDefault="00092A70" w:rsidP="001F3E09">
      <w:pPr>
        <w:numPr>
          <w:ilvl w:val="0"/>
          <w:numId w:val="53"/>
        </w:numPr>
        <w:tabs>
          <w:tab w:val="num" w:pos="0"/>
          <w:tab w:val="num" w:pos="709"/>
        </w:tabs>
        <w:autoSpaceDE w:val="0"/>
        <w:autoSpaceDN w:val="0"/>
        <w:adjustRightInd w:val="0"/>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Водещото място на ЮЗР по показателя </w:t>
      </w:r>
      <w:r w:rsidRPr="00092A70">
        <w:rPr>
          <w:rFonts w:ascii="Times New Roman" w:eastAsia="Times New Roman" w:hAnsi="Times New Roman" w:cs="Times New Roman"/>
          <w:b/>
          <w:sz w:val="24"/>
          <w:szCs w:val="24"/>
          <w:lang w:eastAsia="bg-BG"/>
        </w:rPr>
        <w:t>дял на домакинствата с достъп до интернет и до широколентови услуги</w:t>
      </w:r>
      <w:r w:rsidRPr="00092A70">
        <w:rPr>
          <w:rFonts w:ascii="Times New Roman" w:eastAsia="Times New Roman" w:hAnsi="Times New Roman" w:cs="Times New Roman"/>
          <w:sz w:val="24"/>
          <w:szCs w:val="24"/>
          <w:lang w:eastAsia="bg-BG"/>
        </w:rPr>
        <w:t xml:space="preserve"> се дължи предимно на столицата София и на големите градове. През 2015 г. п</w:t>
      </w:r>
      <w:r w:rsidRPr="00092A70">
        <w:rPr>
          <w:rFonts w:ascii="Times New Roman" w:eastAsia="Times New Roman" w:hAnsi="Times New Roman" w:cs="Times New Roman"/>
          <w:sz w:val="24"/>
          <w:szCs w:val="24"/>
        </w:rPr>
        <w:t xml:space="preserve">оказателят нараства с 5% на годишна база. </w:t>
      </w:r>
      <w:r w:rsidRPr="00092A70">
        <w:rPr>
          <w:rFonts w:ascii="Times New Roman" w:eastAsia="Times New Roman" w:hAnsi="Times New Roman" w:cs="Times New Roman"/>
          <w:sz w:val="24"/>
          <w:szCs w:val="24"/>
          <w:lang w:eastAsia="bg-BG"/>
        </w:rPr>
        <w:t>О</w:t>
      </w:r>
      <w:r w:rsidRPr="00092A70">
        <w:rPr>
          <w:rFonts w:ascii="Times New Roman" w:eastAsia="Times New Roman" w:hAnsi="Times New Roman" w:cs="Times New Roman"/>
          <w:sz w:val="24"/>
          <w:szCs w:val="24"/>
        </w:rPr>
        <w:t>пределени части от района (включително и крайноотдалечените) попадат в т.нар. „цифрова изолация”, което поставя населението в тези райони в неравностойно положение по отношение възможностите за обучение, достъп до информация и електронни услуги.</w:t>
      </w:r>
    </w:p>
    <w:p w:rsidR="00092A70" w:rsidRPr="00092A70" w:rsidRDefault="00092A70" w:rsidP="001F3E09">
      <w:pPr>
        <w:numPr>
          <w:ilvl w:val="0"/>
          <w:numId w:val="53"/>
        </w:numPr>
        <w:tabs>
          <w:tab w:val="num" w:pos="0"/>
          <w:tab w:val="num" w:pos="709"/>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b/>
          <w:sz w:val="24"/>
          <w:szCs w:val="24"/>
          <w:lang w:eastAsia="bg-BG"/>
        </w:rPr>
        <w:t>Делът на населението, обслужвано от системата за организирано събиране на отпадъците</w:t>
      </w:r>
      <w:r w:rsidRPr="00092A70">
        <w:rPr>
          <w:rFonts w:ascii="Times New Roman" w:eastAsia="Times New Roman" w:hAnsi="Times New Roman" w:cs="Times New Roman"/>
          <w:sz w:val="24"/>
          <w:szCs w:val="24"/>
          <w:lang w:eastAsia="bg-BG"/>
        </w:rPr>
        <w:t xml:space="preserve"> в района, се запазва висок. Системата за събиране и транспортиране работи относително добре в градовете, но в част от по-малките населени места тя не функционира ефективно и това води до поява на нерегламентирани сметища и увреждане на околната среда.</w:t>
      </w:r>
    </w:p>
    <w:p w:rsidR="00092A70" w:rsidRPr="00092A70" w:rsidRDefault="00092A70" w:rsidP="001F3E09">
      <w:pPr>
        <w:numPr>
          <w:ilvl w:val="0"/>
          <w:numId w:val="53"/>
        </w:numPr>
        <w:tabs>
          <w:tab w:val="num" w:pos="0"/>
          <w:tab w:val="num" w:pos="709"/>
        </w:tabs>
        <w:spacing w:after="0" w:line="360" w:lineRule="auto"/>
        <w:ind w:left="0" w:firstLine="426"/>
        <w:jc w:val="both"/>
        <w:outlineLvl w:val="3"/>
        <w:rPr>
          <w:rFonts w:ascii="Times New Roman" w:eastAsia="Times New Roman" w:hAnsi="Times New Roman" w:cs="Times New Roman"/>
          <w:bCs/>
          <w:sz w:val="24"/>
          <w:szCs w:val="28"/>
          <w:lang w:eastAsia="bg-BG"/>
        </w:rPr>
      </w:pPr>
      <w:r w:rsidRPr="00092A70">
        <w:rPr>
          <w:rFonts w:ascii="Times New Roman" w:eastAsia="Times New Roman" w:hAnsi="Times New Roman" w:cs="Times New Roman"/>
          <w:bCs/>
          <w:sz w:val="24"/>
          <w:szCs w:val="28"/>
          <w:lang w:eastAsia="bg-BG"/>
        </w:rPr>
        <w:t>Високата степен на изграденост на техническата инфраструктура, концентрацията на висши училища и изследователски центрове на територията на ЮЗР, определят иновативния потенциал на регионалната икономика. Относително ниската отрицателна стойност на естествения прираст в района, и най-вече в столицата, в сравнение с останалите райони от ниво 2 в страната, както и наличието на квалифицирани кадри в различните сектори на икономиката, правят района привлекателен за развитие на иновации и бизнес. Въпреки това, п</w:t>
      </w:r>
      <w:r w:rsidRPr="00092A70">
        <w:rPr>
          <w:rFonts w:ascii="Times New Roman" w:eastAsia="Times New Roman" w:hAnsi="Times New Roman" w:cs="Times New Roman"/>
          <w:sz w:val="24"/>
          <w:szCs w:val="24"/>
          <w:lang w:eastAsia="bg-BG"/>
        </w:rPr>
        <w:t xml:space="preserve">оложителната тенденция на увеличаване на </w:t>
      </w:r>
      <w:r w:rsidRPr="00092A70">
        <w:rPr>
          <w:rFonts w:ascii="Times New Roman" w:eastAsia="Times New Roman" w:hAnsi="Times New Roman" w:cs="Times New Roman"/>
          <w:b/>
          <w:sz w:val="24"/>
          <w:szCs w:val="24"/>
          <w:lang w:eastAsia="bg-BG"/>
        </w:rPr>
        <w:t>преките чуждестранни инвестиции,</w:t>
      </w:r>
      <w:r w:rsidRPr="00092A70">
        <w:rPr>
          <w:rFonts w:ascii="Times New Roman" w:eastAsia="Times New Roman" w:hAnsi="Times New Roman" w:cs="Times New Roman"/>
          <w:b/>
          <w:i/>
          <w:sz w:val="24"/>
          <w:szCs w:val="24"/>
          <w:lang w:eastAsia="bg-BG"/>
        </w:rPr>
        <w:t xml:space="preserve"> </w:t>
      </w:r>
      <w:r w:rsidRPr="00092A70">
        <w:rPr>
          <w:rFonts w:ascii="Times New Roman" w:eastAsia="Times New Roman" w:hAnsi="Times New Roman" w:cs="Times New Roman"/>
          <w:sz w:val="24"/>
          <w:szCs w:val="24"/>
          <w:lang w:eastAsia="bg-BG"/>
        </w:rPr>
        <w:t>характерна за ЮЗР в периода 2011-2013г., през 2014 г. се променя. Чистата стойност на ПЧИ в ЮЗР през 2014 г. е отрицателна – минус 397 553 хил. евро спрямо 2013 г.</w:t>
      </w:r>
      <w:r w:rsidRPr="00092A70">
        <w:rPr>
          <w:rFonts w:ascii="Times New Roman" w:eastAsia="Times New Roman" w:hAnsi="Times New Roman" w:cs="Times New Roman"/>
          <w:bCs/>
          <w:sz w:val="24"/>
          <w:szCs w:val="28"/>
          <w:lang w:eastAsia="bg-BG"/>
        </w:rPr>
        <w:t xml:space="preserve"> Независимо от това, </w:t>
      </w:r>
      <w:r w:rsidRPr="00092A70">
        <w:rPr>
          <w:rFonts w:ascii="Times New Roman" w:eastAsia="Times New Roman" w:hAnsi="Times New Roman" w:cs="Times New Roman"/>
          <w:sz w:val="24"/>
          <w:szCs w:val="24"/>
          <w:lang w:eastAsia="bg-BG"/>
        </w:rPr>
        <w:t xml:space="preserve">ЮЗР запазва водещото си място в </w:t>
      </w:r>
      <w:r w:rsidRPr="00092A70">
        <w:rPr>
          <w:rFonts w:ascii="Times New Roman" w:eastAsia="Times New Roman" w:hAnsi="Times New Roman" w:cs="Times New Roman"/>
          <w:bCs/>
          <w:sz w:val="24"/>
          <w:szCs w:val="28"/>
          <w:lang w:eastAsia="bg-BG"/>
        </w:rPr>
        <w:t xml:space="preserve">страната с относителен дял от 62,8% от всички ПЧИ за България. </w:t>
      </w:r>
    </w:p>
    <w:p w:rsidR="00092A70" w:rsidRPr="00092A70" w:rsidRDefault="00092A70" w:rsidP="001F3E09">
      <w:pPr>
        <w:numPr>
          <w:ilvl w:val="0"/>
          <w:numId w:val="53"/>
        </w:numPr>
        <w:tabs>
          <w:tab w:val="num" w:pos="0"/>
          <w:tab w:val="num" w:pos="709"/>
        </w:tabs>
        <w:spacing w:after="0" w:line="360" w:lineRule="auto"/>
        <w:ind w:left="0" w:firstLine="426"/>
        <w:jc w:val="both"/>
        <w:outlineLvl w:val="3"/>
        <w:rPr>
          <w:rFonts w:ascii="Times New Roman" w:eastAsia="Times New Roman" w:hAnsi="Times New Roman" w:cs="Times New Roman"/>
          <w:bCs/>
          <w:sz w:val="24"/>
          <w:szCs w:val="28"/>
          <w:lang w:eastAsia="bg-BG"/>
        </w:rPr>
      </w:pPr>
      <w:r w:rsidRPr="00092A70">
        <w:rPr>
          <w:rFonts w:ascii="Times New Roman" w:eastAsia="Times New Roman" w:hAnsi="Times New Roman" w:cs="Times New Roman"/>
          <w:bCs/>
          <w:sz w:val="24"/>
          <w:szCs w:val="28"/>
          <w:lang w:eastAsia="bg-BG"/>
        </w:rPr>
        <w:t>По отношение</w:t>
      </w:r>
      <w:r w:rsidRPr="00092A70">
        <w:rPr>
          <w:rFonts w:ascii="Times New Roman" w:eastAsia="Times New Roman" w:hAnsi="Times New Roman" w:cs="Times New Roman"/>
          <w:b/>
          <w:bCs/>
          <w:sz w:val="24"/>
          <w:szCs w:val="28"/>
          <w:lang w:eastAsia="bg-BG"/>
        </w:rPr>
        <w:t xml:space="preserve"> дължината на републиканската пътна мрежа и степента на обслуженост с пътища от висок клас </w:t>
      </w:r>
      <w:r w:rsidRPr="00092A70">
        <w:rPr>
          <w:rFonts w:ascii="Times New Roman" w:eastAsia="Times New Roman" w:hAnsi="Times New Roman" w:cs="Times New Roman"/>
          <w:bCs/>
          <w:sz w:val="24"/>
          <w:szCs w:val="28"/>
          <w:lang w:eastAsia="bg-BG"/>
        </w:rPr>
        <w:t>през 2014 г. в статистическо изражение не се наблюдават съществени изменения спрямо предходната година. През 2015 г. бяха пуснати в експлоатация ключови за района пътни отсечки - а</w:t>
      </w:r>
      <w:r w:rsidRPr="00092A70">
        <w:rPr>
          <w:rFonts w:ascii="Times New Roman" w:eastAsia="Times New Roman" w:hAnsi="Times New Roman" w:cs="Times New Roman"/>
          <w:sz w:val="24"/>
          <w:szCs w:val="24"/>
          <w:lang w:eastAsia="bg-BG"/>
        </w:rPr>
        <w:t xml:space="preserve">втомагистрала „Струма“ - ЛОТ 2 „Дупница-Благоевград”, автомагистрала „Струма“ - ЛОТ 4 „Сандански-Кулата”, </w:t>
      </w:r>
      <w:r w:rsidRPr="00092A70">
        <w:rPr>
          <w:rFonts w:ascii="Times New Roman" w:eastAsia="Times New Roman" w:hAnsi="Times New Roman"/>
          <w:sz w:val="24"/>
          <w:szCs w:val="24"/>
          <w:lang w:eastAsia="bg-BG"/>
        </w:rPr>
        <w:lastRenderedPageBreak/>
        <w:t xml:space="preserve">Лот 1 от Автомагистрала Калотина-София – Западна дъга на Софийски околовръстен път – участък 1 – от магистрала „Люлин” до река Какач, </w:t>
      </w:r>
      <w:r w:rsidRPr="00092A70">
        <w:rPr>
          <w:rFonts w:ascii="Times New Roman" w:hAnsi="Times New Roman"/>
          <w:sz w:val="24"/>
          <w:szCs w:val="24"/>
        </w:rPr>
        <w:t>„Северна скоростна тангента” (гр. София).</w:t>
      </w:r>
      <w:r w:rsidRPr="00092A70">
        <w:rPr>
          <w:rFonts w:ascii="Times New Roman" w:eastAsia="Times New Roman" w:hAnsi="Times New Roman" w:cs="Times New Roman"/>
          <w:sz w:val="24"/>
          <w:szCs w:val="24"/>
          <w:lang w:eastAsia="bg-BG"/>
        </w:rPr>
        <w:t xml:space="preserve"> </w:t>
      </w:r>
    </w:p>
    <w:p w:rsidR="00092A70" w:rsidRPr="00092A70" w:rsidRDefault="00092A70" w:rsidP="001F3E09">
      <w:pPr>
        <w:numPr>
          <w:ilvl w:val="0"/>
          <w:numId w:val="53"/>
        </w:numPr>
        <w:tabs>
          <w:tab w:val="num" w:pos="0"/>
          <w:tab w:val="num" w:pos="709"/>
        </w:tabs>
        <w:spacing w:after="0" w:line="360" w:lineRule="auto"/>
        <w:ind w:left="0" w:firstLine="426"/>
        <w:jc w:val="both"/>
        <w:rPr>
          <w:rFonts w:ascii="Times New Roman" w:eastAsia="Times New Roman" w:hAnsi="Times New Roman" w:cs="Times New Roman"/>
          <w:sz w:val="24"/>
          <w:szCs w:val="24"/>
          <w:lang w:eastAsia="bg-BG"/>
        </w:rPr>
      </w:pPr>
      <w:r w:rsidRPr="00092A70">
        <w:rPr>
          <w:rFonts w:ascii="Times New Roman" w:eastAsia="Times New Roman" w:hAnsi="Times New Roman" w:cs="Times New Roman"/>
          <w:sz w:val="24"/>
          <w:szCs w:val="24"/>
          <w:lang w:eastAsia="bg-BG"/>
        </w:rPr>
        <w:t xml:space="preserve">Разнообразните климатични, геоложки и хидроложки условия, уникалната флора и фауна, богатото разнообразие на видове и природни местообитания в Югозападен район, както и фактът, че на територията на района попадат национални и природни паркове с голяма значимост, и за в бъдеще ще бъдат неоценим потенциал за развитието на </w:t>
      </w:r>
      <w:r w:rsidRPr="00092A70">
        <w:rPr>
          <w:rFonts w:ascii="Times New Roman" w:eastAsia="Times New Roman" w:hAnsi="Times New Roman" w:cs="Times New Roman"/>
          <w:b/>
          <w:sz w:val="24"/>
          <w:szCs w:val="24"/>
          <w:lang w:eastAsia="bg-BG"/>
        </w:rPr>
        <w:t xml:space="preserve">туризма. </w:t>
      </w:r>
      <w:r w:rsidRPr="00092A70">
        <w:rPr>
          <w:rFonts w:ascii="Times New Roman" w:eastAsia="Times New Roman" w:hAnsi="Times New Roman" w:cs="Times New Roman"/>
          <w:sz w:val="24"/>
          <w:szCs w:val="24"/>
          <w:lang w:eastAsia="bg-BG"/>
        </w:rPr>
        <w:t>Тенденцията от последните няколко години за постепенно възстановяване на туристическия сектор в ЮЗР, продължава и през 2015 г. Нарастването на приходите от нощувки в района през 2015 г. спрямо 2014 г. е с 6,8%. Делът на ЮЗР в съвкупните приходи от нощувки, реализирани в страната през 2015 г., се увеличава на годишна база и възлиза на 19,1%, като районът запазва третото си място сред районите от ниво 2 (след Югоизточния и Североизточния район).</w:t>
      </w:r>
    </w:p>
    <w:p w:rsidR="00092A70" w:rsidRPr="00092A70" w:rsidRDefault="00092A70" w:rsidP="001F3E09">
      <w:pPr>
        <w:numPr>
          <w:ilvl w:val="0"/>
          <w:numId w:val="53"/>
        </w:numPr>
        <w:tabs>
          <w:tab w:val="num" w:pos="0"/>
          <w:tab w:val="num" w:pos="709"/>
        </w:tabs>
        <w:spacing w:after="0" w:line="360" w:lineRule="auto"/>
        <w:ind w:left="0" w:firstLine="426"/>
        <w:jc w:val="both"/>
        <w:outlineLvl w:val="3"/>
        <w:rPr>
          <w:rFonts w:ascii="Times New Roman" w:eastAsia="Times New Roman" w:hAnsi="Times New Roman" w:cs="Times New Roman"/>
          <w:bCs/>
          <w:sz w:val="24"/>
          <w:szCs w:val="28"/>
          <w:lang w:eastAsia="bg-BG"/>
        </w:rPr>
      </w:pPr>
      <w:r w:rsidRPr="00092A70">
        <w:rPr>
          <w:rFonts w:ascii="Times New Roman" w:eastAsia="Times New Roman" w:hAnsi="Times New Roman" w:cs="Times New Roman"/>
          <w:bCs/>
          <w:sz w:val="24"/>
          <w:szCs w:val="28"/>
          <w:lang w:eastAsia="bg-BG"/>
        </w:rPr>
        <w:t xml:space="preserve">Стратегическото и възлово разположение на района по направленията на европейските транспортни коридори, границата с три държави и мрежата от регионална и местна транспортна инфраструктура се използват като потенциал за развитие на </w:t>
      </w:r>
      <w:r w:rsidRPr="00092A70">
        <w:rPr>
          <w:rFonts w:ascii="Times New Roman" w:eastAsia="Times New Roman" w:hAnsi="Times New Roman" w:cs="Times New Roman"/>
          <w:b/>
          <w:bCs/>
          <w:sz w:val="24"/>
          <w:szCs w:val="28"/>
          <w:lang w:eastAsia="bg-BG"/>
        </w:rPr>
        <w:t>трансграничното, междурегионалното и транснационалното сътрудничество</w:t>
      </w:r>
      <w:r w:rsidRPr="00092A70">
        <w:rPr>
          <w:rFonts w:ascii="Times New Roman" w:eastAsia="Times New Roman" w:hAnsi="Times New Roman" w:cs="Times New Roman"/>
          <w:bCs/>
          <w:sz w:val="24"/>
          <w:szCs w:val="28"/>
          <w:lang w:eastAsia="bg-BG"/>
        </w:rPr>
        <w:t>. През 2015 г. в района все още в процес на изпълнение са проекти между партньори от ЮЗР и от съседните страни Гърция, Сърбия и Македония по линия на програмите за трансгранично сътрудничество от предходния програмен период 2007-2013 г.</w:t>
      </w:r>
    </w:p>
    <w:p w:rsidR="00092A70" w:rsidRPr="00092A70" w:rsidRDefault="00092A70" w:rsidP="001F3E09">
      <w:pPr>
        <w:numPr>
          <w:ilvl w:val="0"/>
          <w:numId w:val="53"/>
        </w:numPr>
        <w:tabs>
          <w:tab w:val="num" w:pos="0"/>
          <w:tab w:val="num" w:pos="709"/>
        </w:tabs>
        <w:spacing w:after="0" w:line="360" w:lineRule="auto"/>
        <w:ind w:left="0" w:firstLine="426"/>
        <w:jc w:val="both"/>
        <w:outlineLvl w:val="3"/>
        <w:rPr>
          <w:rFonts w:ascii="Times New Roman" w:eastAsia="Times New Roman" w:hAnsi="Times New Roman" w:cs="Times New Roman"/>
          <w:bCs/>
          <w:sz w:val="24"/>
          <w:szCs w:val="28"/>
          <w:lang w:eastAsia="bg-BG"/>
        </w:rPr>
      </w:pPr>
      <w:r w:rsidRPr="00092A70">
        <w:rPr>
          <w:rFonts w:ascii="Times New Roman" w:eastAsia="Times New Roman" w:hAnsi="Times New Roman" w:cs="Times New Roman"/>
          <w:sz w:val="24"/>
          <w:szCs w:val="24"/>
          <w:lang w:eastAsia="bg-BG"/>
        </w:rPr>
        <w:t xml:space="preserve">Анализът на условията за развитие на Югозападния район и на постигнатия напредък през периода 2014-2015 г. очертава </w:t>
      </w:r>
      <w:r w:rsidRPr="00092A70">
        <w:rPr>
          <w:rFonts w:ascii="Times New Roman" w:eastAsia="Times New Roman" w:hAnsi="Times New Roman" w:cs="Times New Roman"/>
          <w:b/>
          <w:sz w:val="24"/>
          <w:szCs w:val="24"/>
          <w:lang w:eastAsia="bg-BG"/>
        </w:rPr>
        <w:t>силно изразен дисбаланс в рамките на района</w:t>
      </w:r>
      <w:r w:rsidRPr="00092A70">
        <w:rPr>
          <w:rFonts w:ascii="Times New Roman" w:eastAsia="Times New Roman" w:hAnsi="Times New Roman" w:cs="Times New Roman"/>
          <w:sz w:val="24"/>
          <w:szCs w:val="24"/>
          <w:lang w:eastAsia="bg-BG"/>
        </w:rPr>
        <w:t xml:space="preserve"> по отношение на цялостното социално-икономическо развитие, който е по-значителен от различията в останалите райони на страната. Наблюдават се диспропорции на няколко нива: между столичния град и съседните общини, между столицата и останалите областни центрове, между областните градове и другите общини в областите. Това налага по-активно прилагане на инструменти за социално-икономическо сближаване в рамките на района. Намаляване на различията може да се постигне, ако се пренасочат ресурси към териториалните единици с по-ниско равнище на развитие в района. Безспорно столицата като център за растеж, където са съсредоточени ресурси на едно място с цел достигане на развитие, съпоставимо с европейските параметри, има благоприятно влияние върху целия Югозападен район. Създаването на вторични центрове (като напр. Благоевград), достатъчно големи или </w:t>
      </w:r>
      <w:r w:rsidRPr="00092A70">
        <w:rPr>
          <w:rFonts w:ascii="Times New Roman" w:eastAsia="Times New Roman" w:hAnsi="Times New Roman" w:cs="Times New Roman"/>
          <w:sz w:val="24"/>
          <w:szCs w:val="24"/>
          <w:lang w:eastAsia="bg-BG"/>
        </w:rPr>
        <w:lastRenderedPageBreak/>
        <w:t>достатъчно отдалечени от столицата, които да балансират в известна степен силно гравитиращото и влияние, може да бъде успешна стратегия за преодоляване на вътрешнорегионалните неравенства в ЮЗР.</w:t>
      </w:r>
    </w:p>
    <w:p w:rsidR="00092A70" w:rsidRPr="00092A70" w:rsidRDefault="00092A70" w:rsidP="001F3E09">
      <w:pPr>
        <w:numPr>
          <w:ilvl w:val="0"/>
          <w:numId w:val="53"/>
        </w:numPr>
        <w:tabs>
          <w:tab w:val="num" w:pos="0"/>
          <w:tab w:val="num" w:pos="709"/>
        </w:tabs>
        <w:spacing w:after="0" w:line="360" w:lineRule="auto"/>
        <w:ind w:left="0" w:firstLine="426"/>
        <w:jc w:val="both"/>
        <w:outlineLvl w:val="3"/>
        <w:rPr>
          <w:rFonts w:ascii="Times New Roman" w:eastAsia="Times New Roman" w:hAnsi="Times New Roman" w:cs="Times New Roman"/>
          <w:bCs/>
          <w:sz w:val="24"/>
          <w:szCs w:val="28"/>
          <w:lang w:eastAsia="bg-BG"/>
        </w:rPr>
      </w:pPr>
      <w:r w:rsidRPr="00092A70">
        <w:rPr>
          <w:rFonts w:ascii="Times New Roman" w:eastAsia="Times New Roman" w:hAnsi="Times New Roman" w:cs="Times New Roman"/>
          <w:sz w:val="24"/>
          <w:szCs w:val="24"/>
          <w:lang w:eastAsia="bg-BG"/>
        </w:rPr>
        <w:t xml:space="preserve">На база на оценката на напредъка по реализация на приоритетите на РПР на ЮЗР </w:t>
      </w:r>
      <w:r w:rsidRPr="00092A70">
        <w:rPr>
          <w:rFonts w:ascii="Times New Roman" w:eastAsia="Times New Roman" w:hAnsi="Times New Roman" w:cs="Times New Roman"/>
          <w:sz w:val="24"/>
          <w:szCs w:val="24"/>
          <w:lang w:val="en-US" w:eastAsia="bg-BG"/>
        </w:rPr>
        <w:t>(</w:t>
      </w:r>
      <w:r w:rsidRPr="00092A70">
        <w:rPr>
          <w:rFonts w:ascii="Times New Roman" w:eastAsia="Times New Roman" w:hAnsi="Times New Roman" w:cs="Times New Roman"/>
          <w:sz w:val="24"/>
          <w:szCs w:val="24"/>
          <w:lang w:eastAsia="bg-BG"/>
        </w:rPr>
        <w:t>2014-2020</w:t>
      </w:r>
      <w:r w:rsidRPr="00092A70">
        <w:rPr>
          <w:rFonts w:ascii="Times New Roman" w:eastAsia="Times New Roman" w:hAnsi="Times New Roman" w:cs="Times New Roman"/>
          <w:sz w:val="24"/>
          <w:szCs w:val="24"/>
          <w:lang w:val="en-US" w:eastAsia="bg-BG"/>
        </w:rPr>
        <w:t>)</w:t>
      </w:r>
      <w:r w:rsidRPr="00092A70">
        <w:rPr>
          <w:rFonts w:ascii="Times New Roman" w:eastAsia="Times New Roman" w:hAnsi="Times New Roman" w:cs="Times New Roman"/>
          <w:sz w:val="24"/>
          <w:szCs w:val="24"/>
          <w:lang w:eastAsia="bg-BG"/>
        </w:rPr>
        <w:t xml:space="preserve"> по ключови показатели се отчита, че </w:t>
      </w:r>
      <w:r w:rsidRPr="00092A70">
        <w:rPr>
          <w:rFonts w:ascii="Times New Roman" w:eastAsia="Times New Roman" w:hAnsi="Times New Roman" w:cs="Times New Roman"/>
          <w:b/>
          <w:sz w:val="24"/>
          <w:szCs w:val="24"/>
          <w:lang w:eastAsia="bg-BG"/>
        </w:rPr>
        <w:t>голяма част от заложените мерки се изпълняват.</w:t>
      </w:r>
      <w:r w:rsidRPr="00092A70">
        <w:rPr>
          <w:rFonts w:ascii="Times New Roman" w:eastAsia="Times New Roman" w:hAnsi="Times New Roman" w:cs="Times New Roman"/>
          <w:sz w:val="24"/>
          <w:szCs w:val="24"/>
          <w:lang w:eastAsia="bg-BG"/>
        </w:rPr>
        <w:t xml:space="preserve"> Част от мерките в процес на изпълнение пряко или косвено касаят не само съответния приоритет, а реализацията им има мултиплициращ ефект. Налице са предпоставки за цялостно изпълнение на Регионалния план в контекста на постигане на устойчиво интегрирано регионално развитие. Направеният анализ на изпълнението на РПР на ЮЗР за 2015 г. показва, че определената в него рамка на политиката за регионално развитие в ЮЗР като цяло се изпълнява чрез инструментите на политиката за сближаване и съответното национално съфинансиране. </w:t>
      </w:r>
    </w:p>
    <w:p w:rsidR="000548BC" w:rsidRDefault="000548BC" w:rsidP="00263FBC">
      <w:pPr>
        <w:spacing w:after="0" w:line="360" w:lineRule="auto"/>
        <w:ind w:firstLine="708"/>
        <w:jc w:val="both"/>
        <w:rPr>
          <w:rFonts w:ascii="All Times New Roman" w:eastAsia="Times New Roman" w:hAnsi="All Times New Roman" w:cs="All Times New Roman"/>
          <w:b/>
          <w:sz w:val="24"/>
          <w:szCs w:val="24"/>
          <w:lang w:eastAsia="bg-BG"/>
        </w:rPr>
      </w:pPr>
    </w:p>
    <w:p w:rsidR="000548BC" w:rsidRPr="009B6ED1" w:rsidRDefault="00EE339E" w:rsidP="00263FBC">
      <w:pPr>
        <w:spacing w:after="0" w:line="360" w:lineRule="auto"/>
        <w:ind w:firstLine="708"/>
        <w:jc w:val="both"/>
        <w:rPr>
          <w:rFonts w:ascii="All Times New Roman" w:eastAsia="Times New Roman" w:hAnsi="All Times New Roman" w:cs="All Times New Roman"/>
          <w:b/>
          <w:sz w:val="24"/>
          <w:szCs w:val="24"/>
          <w:lang w:eastAsia="bg-BG"/>
        </w:rPr>
      </w:pPr>
      <w:r>
        <w:rPr>
          <w:rFonts w:ascii="All Times New Roman" w:eastAsia="Times New Roman" w:hAnsi="All Times New Roman" w:cs="All Times New Roman"/>
          <w:b/>
          <w:sz w:val="24"/>
          <w:szCs w:val="24"/>
          <w:lang w:eastAsia="bg-BG"/>
        </w:rPr>
        <w:t>П</w:t>
      </w:r>
      <w:r w:rsidR="000548BC" w:rsidRPr="005B3732">
        <w:rPr>
          <w:rFonts w:ascii="All Times New Roman" w:eastAsia="Times New Roman" w:hAnsi="All Times New Roman" w:cs="All Times New Roman"/>
          <w:b/>
          <w:sz w:val="24"/>
          <w:szCs w:val="24"/>
          <w:lang w:eastAsia="bg-BG"/>
        </w:rPr>
        <w:t>редложения, свързани с подобряване на резултатите от наблюдение на изпълнението на Регионалния план за развитие на Югозападен район (2014</w:t>
      </w:r>
      <w:r w:rsidR="000548BC" w:rsidRPr="009B6ED1">
        <w:rPr>
          <w:rFonts w:ascii="All Times New Roman" w:eastAsia="Times New Roman" w:hAnsi="All Times New Roman" w:cs="All Times New Roman"/>
          <w:b/>
          <w:sz w:val="24"/>
          <w:szCs w:val="24"/>
          <w:lang w:eastAsia="bg-BG"/>
        </w:rPr>
        <w:t>-2020 г.)</w:t>
      </w:r>
    </w:p>
    <w:p w:rsidR="00D32613" w:rsidRDefault="00D32613" w:rsidP="001F3E09">
      <w:pPr>
        <w:pStyle w:val="ListParagraph"/>
        <w:widowControl w:val="0"/>
        <w:numPr>
          <w:ilvl w:val="0"/>
          <w:numId w:val="53"/>
        </w:numPr>
        <w:tabs>
          <w:tab w:val="clear" w:pos="1429"/>
          <w:tab w:val="num" w:pos="709"/>
        </w:tabs>
        <w:autoSpaceDE w:val="0"/>
        <w:autoSpaceDN w:val="0"/>
        <w:adjustRightInd w:val="0"/>
        <w:spacing w:after="0" w:line="360" w:lineRule="auto"/>
        <w:ind w:left="0" w:firstLine="284"/>
        <w:jc w:val="both"/>
        <w:rPr>
          <w:rFonts w:ascii="Times New Roman" w:eastAsia="Times New Roman" w:hAnsi="Times New Roman"/>
          <w:sz w:val="24"/>
          <w:szCs w:val="24"/>
          <w:highlight w:val="white"/>
          <w:shd w:val="clear" w:color="auto" w:fill="FEFEFE"/>
          <w:lang w:val="bg-BG" w:eastAsia="bg-BG"/>
        </w:rPr>
      </w:pPr>
      <w:r w:rsidRPr="00D32613">
        <w:rPr>
          <w:rFonts w:ascii="Times New Roman" w:eastAsia="Times New Roman" w:hAnsi="Times New Roman"/>
          <w:sz w:val="24"/>
          <w:szCs w:val="24"/>
          <w:highlight w:val="white"/>
          <w:shd w:val="clear" w:color="auto" w:fill="FEFEFE"/>
          <w:lang w:val="bg-BG" w:eastAsia="bg-BG"/>
        </w:rPr>
        <w:t xml:space="preserve">Подобряване структурата и съдържанието на въвежданата информация в ИСУН - следва да се обърне основно внимание на въвеждане на резултатите от изпълнението на всеки проект по съответните индикатори. </w:t>
      </w:r>
      <w:r>
        <w:rPr>
          <w:rFonts w:ascii="Times New Roman" w:eastAsia="Times New Roman" w:hAnsi="Times New Roman"/>
          <w:sz w:val="24"/>
          <w:szCs w:val="24"/>
          <w:highlight w:val="white"/>
          <w:shd w:val="clear" w:color="auto" w:fill="FEFEFE"/>
          <w:lang w:val="bg-BG" w:eastAsia="bg-BG"/>
        </w:rPr>
        <w:t xml:space="preserve">Отчитайки факта, че оперативните програми са основен финансов източник за изпълнение на РПР, информацията относно резултатите от изпълнението на проектите по съответните програми </w:t>
      </w:r>
      <w:r w:rsidRPr="00D32613">
        <w:rPr>
          <w:rFonts w:ascii="Times New Roman" w:eastAsia="Times New Roman" w:hAnsi="Times New Roman"/>
          <w:sz w:val="24"/>
          <w:szCs w:val="24"/>
          <w:highlight w:val="white"/>
          <w:shd w:val="clear" w:color="auto" w:fill="FEFEFE"/>
          <w:lang w:val="bg-BG" w:eastAsia="bg-BG"/>
        </w:rPr>
        <w:t xml:space="preserve">ще позволи адекватна оценка на въздействието </w:t>
      </w:r>
      <w:r>
        <w:rPr>
          <w:rFonts w:ascii="Times New Roman" w:eastAsia="Times New Roman" w:hAnsi="Times New Roman"/>
          <w:sz w:val="24"/>
          <w:szCs w:val="24"/>
          <w:highlight w:val="white"/>
          <w:shd w:val="clear" w:color="auto" w:fill="FEFEFE"/>
          <w:lang w:val="bg-BG" w:eastAsia="bg-BG"/>
        </w:rPr>
        <w:t>на</w:t>
      </w:r>
      <w:r w:rsidRPr="00D32613">
        <w:rPr>
          <w:rFonts w:ascii="Times New Roman" w:eastAsia="Times New Roman" w:hAnsi="Times New Roman"/>
          <w:sz w:val="24"/>
          <w:szCs w:val="24"/>
          <w:highlight w:val="white"/>
          <w:shd w:val="clear" w:color="auto" w:fill="FEFEFE"/>
          <w:lang w:val="bg-BG" w:eastAsia="bg-BG"/>
        </w:rPr>
        <w:t xml:space="preserve"> програмите върху района и ще подобри процеса на наблюдение изпълнение</w:t>
      </w:r>
      <w:r w:rsidR="0089109B">
        <w:rPr>
          <w:rFonts w:ascii="Times New Roman" w:eastAsia="Times New Roman" w:hAnsi="Times New Roman"/>
          <w:sz w:val="24"/>
          <w:szCs w:val="24"/>
          <w:highlight w:val="white"/>
          <w:shd w:val="clear" w:color="auto" w:fill="FEFEFE"/>
          <w:lang w:val="bg-BG" w:eastAsia="bg-BG"/>
        </w:rPr>
        <w:t>то</w:t>
      </w:r>
      <w:r>
        <w:rPr>
          <w:rFonts w:ascii="Times New Roman" w:eastAsia="Times New Roman" w:hAnsi="Times New Roman"/>
          <w:sz w:val="24"/>
          <w:szCs w:val="24"/>
          <w:highlight w:val="white"/>
          <w:shd w:val="clear" w:color="auto" w:fill="FEFEFE"/>
          <w:lang w:val="bg-BG" w:eastAsia="bg-BG"/>
        </w:rPr>
        <w:t xml:space="preserve"> на стратегическите цели и приоритети за развитие, заложени в </w:t>
      </w:r>
      <w:r w:rsidRPr="00D32613">
        <w:rPr>
          <w:rFonts w:ascii="Times New Roman" w:eastAsia="Times New Roman" w:hAnsi="Times New Roman"/>
          <w:sz w:val="24"/>
          <w:szCs w:val="24"/>
          <w:highlight w:val="white"/>
          <w:shd w:val="clear" w:color="auto" w:fill="FEFEFE"/>
          <w:lang w:val="bg-BG" w:eastAsia="bg-BG"/>
        </w:rPr>
        <w:t>РПР на ЮЗР</w:t>
      </w:r>
      <w:r w:rsidR="00EE339E">
        <w:rPr>
          <w:rFonts w:ascii="Times New Roman" w:eastAsia="Times New Roman" w:hAnsi="Times New Roman"/>
          <w:sz w:val="24"/>
          <w:szCs w:val="24"/>
          <w:highlight w:val="white"/>
          <w:shd w:val="clear" w:color="auto" w:fill="FEFEFE"/>
          <w:lang w:val="bg-BG" w:eastAsia="bg-BG"/>
        </w:rPr>
        <w:t>.</w:t>
      </w:r>
    </w:p>
    <w:p w:rsidR="00D32613" w:rsidRPr="00D32613" w:rsidRDefault="00D32613" w:rsidP="001F3E09">
      <w:pPr>
        <w:pStyle w:val="ListParagraph"/>
        <w:widowControl w:val="0"/>
        <w:numPr>
          <w:ilvl w:val="0"/>
          <w:numId w:val="53"/>
        </w:numPr>
        <w:tabs>
          <w:tab w:val="clear" w:pos="1429"/>
          <w:tab w:val="num" w:pos="0"/>
          <w:tab w:val="num" w:pos="709"/>
        </w:tabs>
        <w:autoSpaceDE w:val="0"/>
        <w:autoSpaceDN w:val="0"/>
        <w:adjustRightInd w:val="0"/>
        <w:spacing w:after="0" w:line="360" w:lineRule="auto"/>
        <w:ind w:left="0" w:firstLine="426"/>
        <w:jc w:val="both"/>
        <w:rPr>
          <w:rFonts w:ascii="Times New Roman" w:eastAsia="Times New Roman" w:hAnsi="Times New Roman"/>
          <w:sz w:val="24"/>
          <w:szCs w:val="24"/>
          <w:highlight w:val="white"/>
          <w:shd w:val="clear" w:color="auto" w:fill="FEFEFE"/>
          <w:lang w:val="bg-BG" w:eastAsia="bg-BG"/>
        </w:rPr>
      </w:pPr>
      <w:r w:rsidRPr="00D32613">
        <w:rPr>
          <w:rFonts w:ascii="Times New Roman" w:eastAsia="Times New Roman" w:hAnsi="Times New Roman"/>
          <w:sz w:val="24"/>
          <w:szCs w:val="24"/>
          <w:highlight w:val="white"/>
          <w:shd w:val="clear" w:color="auto" w:fill="FEFEFE"/>
          <w:lang w:val="bg-BG" w:eastAsia="bg-BG"/>
        </w:rPr>
        <w:t xml:space="preserve">Осигуряване на публичен достъп до ИСАК, като във въвежданата информация да бъдат включени резултатите от изпълнението на проектите по съответните индикатори на Програмата за развитие на селските райони. </w:t>
      </w:r>
      <w:r>
        <w:rPr>
          <w:rFonts w:ascii="Times New Roman" w:eastAsia="Times New Roman" w:hAnsi="Times New Roman"/>
          <w:sz w:val="24"/>
          <w:szCs w:val="24"/>
          <w:highlight w:val="white"/>
          <w:shd w:val="clear" w:color="auto" w:fill="FEFEFE"/>
          <w:lang w:val="bg-BG" w:eastAsia="bg-BG"/>
        </w:rPr>
        <w:t>Реализираните проекти по ПРСР са основен източник на информация за оценка на напредъка на някои от индикаторите в РПР на ЮЗР</w:t>
      </w:r>
      <w:r w:rsidR="00EE339E">
        <w:rPr>
          <w:rFonts w:ascii="Times New Roman" w:eastAsia="Times New Roman" w:hAnsi="Times New Roman"/>
          <w:sz w:val="24"/>
          <w:szCs w:val="24"/>
          <w:highlight w:val="white"/>
          <w:shd w:val="clear" w:color="auto" w:fill="FEFEFE"/>
          <w:lang w:val="bg-BG" w:eastAsia="bg-BG"/>
        </w:rPr>
        <w:t>.</w:t>
      </w:r>
    </w:p>
    <w:p w:rsidR="00D32613" w:rsidRPr="00AD45EB" w:rsidRDefault="00AD45EB" w:rsidP="001F3E09">
      <w:pPr>
        <w:pStyle w:val="ListParagraph"/>
        <w:numPr>
          <w:ilvl w:val="0"/>
          <w:numId w:val="53"/>
        </w:numPr>
        <w:tabs>
          <w:tab w:val="clear" w:pos="1429"/>
          <w:tab w:val="num" w:pos="0"/>
          <w:tab w:val="left" w:pos="709"/>
        </w:tabs>
        <w:spacing w:after="0" w:line="360" w:lineRule="auto"/>
        <w:ind w:left="0" w:firstLine="426"/>
        <w:jc w:val="both"/>
        <w:rPr>
          <w:rFonts w:ascii="Times New Roman" w:eastAsia="Times New Roman" w:hAnsi="Times New Roman"/>
          <w:sz w:val="24"/>
          <w:szCs w:val="24"/>
          <w:lang w:val="bg-BG" w:eastAsia="bg-BG"/>
        </w:rPr>
      </w:pPr>
      <w:r w:rsidRPr="00AD45EB">
        <w:rPr>
          <w:rFonts w:ascii="Times New Roman" w:hAnsi="Times New Roman"/>
          <w:sz w:val="24"/>
          <w:szCs w:val="24"/>
          <w:lang w:val="bg-BG"/>
        </w:rPr>
        <w:t xml:space="preserve">Своевременно предоставяне на информация от НСИ, ИАОС, АУЕР и др. ведомства относно индикаторите за наблюдение в РПР на ЮЗР </w:t>
      </w:r>
      <w:r w:rsidRPr="00AD45EB">
        <w:rPr>
          <w:rFonts w:ascii="Times New Roman" w:hAnsi="Times New Roman"/>
          <w:bCs/>
          <w:sz w:val="24"/>
          <w:szCs w:val="24"/>
          <w:lang w:val="bg-BG"/>
        </w:rPr>
        <w:t xml:space="preserve">на национално, регионално и областно ниво, за които липсва информация в официалните интернет </w:t>
      </w:r>
      <w:r w:rsidRPr="00AD45EB">
        <w:rPr>
          <w:rFonts w:ascii="Times New Roman" w:hAnsi="Times New Roman"/>
          <w:bCs/>
          <w:sz w:val="24"/>
          <w:szCs w:val="24"/>
          <w:lang w:val="bg-BG"/>
        </w:rPr>
        <w:lastRenderedPageBreak/>
        <w:t>страници, с периодичност поне за 2 години</w:t>
      </w:r>
      <w:r w:rsidR="004D56DF">
        <w:rPr>
          <w:rFonts w:ascii="Times New Roman" w:hAnsi="Times New Roman"/>
          <w:bCs/>
          <w:sz w:val="24"/>
          <w:szCs w:val="24"/>
          <w:lang w:val="bg-BG"/>
        </w:rPr>
        <w:t xml:space="preserve"> с оглед анализ на изменението им на годишна база</w:t>
      </w:r>
      <w:r w:rsidR="00EE339E">
        <w:rPr>
          <w:rFonts w:ascii="Times New Roman" w:hAnsi="Times New Roman"/>
          <w:bCs/>
          <w:sz w:val="24"/>
          <w:szCs w:val="24"/>
          <w:lang w:val="bg-BG"/>
        </w:rPr>
        <w:t>.</w:t>
      </w:r>
    </w:p>
    <w:p w:rsidR="00AD45EB" w:rsidRPr="00AD45EB" w:rsidRDefault="00AD45EB" w:rsidP="001F3E09">
      <w:pPr>
        <w:pStyle w:val="ListParagraph"/>
        <w:numPr>
          <w:ilvl w:val="0"/>
          <w:numId w:val="53"/>
        </w:numPr>
        <w:tabs>
          <w:tab w:val="clear" w:pos="1429"/>
          <w:tab w:val="num" w:pos="0"/>
          <w:tab w:val="left" w:pos="709"/>
        </w:tabs>
        <w:spacing w:after="0" w:line="360" w:lineRule="auto"/>
        <w:ind w:left="0" w:firstLine="426"/>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З</w:t>
      </w:r>
      <w:r w:rsidRPr="00AD45EB">
        <w:rPr>
          <w:rFonts w:ascii="Times New Roman" w:eastAsia="Times New Roman" w:hAnsi="Times New Roman"/>
          <w:sz w:val="24"/>
          <w:szCs w:val="24"/>
          <w:lang w:val="bg-BG" w:eastAsia="bg-BG"/>
        </w:rPr>
        <w:t>а постигане на съпоставимост на данните</w:t>
      </w:r>
      <w:r>
        <w:rPr>
          <w:rFonts w:ascii="Times New Roman" w:eastAsia="Times New Roman" w:hAnsi="Times New Roman"/>
          <w:sz w:val="24"/>
          <w:szCs w:val="24"/>
          <w:lang w:val="bg-BG" w:eastAsia="bg-BG"/>
        </w:rPr>
        <w:t>, предоставени от общините</w:t>
      </w:r>
      <w:r w:rsidR="0055640A">
        <w:rPr>
          <w:rFonts w:ascii="Times New Roman" w:eastAsia="Times New Roman" w:hAnsi="Times New Roman"/>
          <w:sz w:val="24"/>
          <w:szCs w:val="24"/>
          <w:lang w:val="bg-BG" w:eastAsia="bg-BG"/>
        </w:rPr>
        <w:t xml:space="preserve"> по индикаторите за наблюдение,</w:t>
      </w:r>
      <w:r>
        <w:rPr>
          <w:rFonts w:ascii="Times New Roman" w:eastAsia="Times New Roman" w:hAnsi="Times New Roman"/>
          <w:sz w:val="24"/>
          <w:szCs w:val="24"/>
          <w:lang w:val="bg-BG" w:eastAsia="bg-BG"/>
        </w:rPr>
        <w:t xml:space="preserve"> и възможност за тяхното обобщаване, </w:t>
      </w:r>
      <w:r w:rsidRPr="00AD45EB">
        <w:rPr>
          <w:rFonts w:ascii="Times New Roman" w:eastAsia="Times New Roman" w:hAnsi="Times New Roman"/>
          <w:sz w:val="24"/>
          <w:szCs w:val="24"/>
          <w:lang w:val="bg-BG" w:eastAsia="bg-BG"/>
        </w:rPr>
        <w:t>е необходимо да се подготвят по-конкретни</w:t>
      </w:r>
      <w:r>
        <w:rPr>
          <w:rFonts w:ascii="Times New Roman" w:eastAsia="Times New Roman" w:hAnsi="Times New Roman"/>
          <w:sz w:val="24"/>
          <w:szCs w:val="24"/>
          <w:lang w:val="bg-BG" w:eastAsia="bg-BG"/>
        </w:rPr>
        <w:t xml:space="preserve"> и ясни</w:t>
      </w:r>
      <w:r w:rsidRPr="00AD45EB">
        <w:rPr>
          <w:rFonts w:ascii="Times New Roman" w:eastAsia="Times New Roman" w:hAnsi="Times New Roman"/>
          <w:sz w:val="24"/>
          <w:szCs w:val="24"/>
          <w:lang w:val="bg-BG" w:eastAsia="bg-BG"/>
        </w:rPr>
        <w:t xml:space="preserve"> указания </w:t>
      </w:r>
      <w:r w:rsidR="0055640A">
        <w:rPr>
          <w:rFonts w:ascii="Times New Roman" w:eastAsia="Times New Roman" w:hAnsi="Times New Roman"/>
          <w:sz w:val="24"/>
          <w:szCs w:val="24"/>
          <w:lang w:val="bg-BG" w:eastAsia="bg-BG"/>
        </w:rPr>
        <w:t>към областните и общинските администрации</w:t>
      </w:r>
      <w:r w:rsidR="00EE339E">
        <w:rPr>
          <w:rFonts w:ascii="Times New Roman" w:eastAsia="Times New Roman" w:hAnsi="Times New Roman"/>
          <w:sz w:val="24"/>
          <w:szCs w:val="24"/>
          <w:lang w:val="bg-BG" w:eastAsia="bg-BG"/>
        </w:rPr>
        <w:t>.</w:t>
      </w:r>
    </w:p>
    <w:p w:rsidR="00EE339E" w:rsidRPr="00EE339E" w:rsidRDefault="0026514E" w:rsidP="001F3E09">
      <w:pPr>
        <w:pStyle w:val="ListParagraph"/>
        <w:numPr>
          <w:ilvl w:val="0"/>
          <w:numId w:val="54"/>
        </w:numPr>
        <w:tabs>
          <w:tab w:val="clear" w:pos="720"/>
          <w:tab w:val="num" w:pos="0"/>
          <w:tab w:val="left" w:pos="709"/>
        </w:tabs>
        <w:spacing w:after="0" w:line="360" w:lineRule="auto"/>
        <w:ind w:left="0" w:firstLine="360"/>
        <w:jc w:val="both"/>
        <w:rPr>
          <w:rFonts w:ascii="Times New Roman" w:eastAsia="Times New Roman" w:hAnsi="Times New Roman"/>
          <w:sz w:val="24"/>
          <w:szCs w:val="24"/>
          <w:lang w:eastAsia="bg-BG"/>
        </w:rPr>
      </w:pPr>
      <w:r w:rsidRPr="00EE339E">
        <w:rPr>
          <w:rFonts w:ascii="Times New Roman" w:eastAsia="Times New Roman" w:hAnsi="Times New Roman"/>
          <w:sz w:val="24"/>
          <w:szCs w:val="24"/>
          <w:lang w:val="bg-BG" w:eastAsia="bg-BG"/>
        </w:rPr>
        <w:t xml:space="preserve">Подобряване на структурата и формата на обобщените справки за актуално изпълнение на програмите, съфинансирани от ЕСИФ, на територията на ЮЗР, предоставяни от Управляващите органи на програмите на заседанията на РКК. Това ще позволи </w:t>
      </w:r>
      <w:r w:rsidRPr="006A137A">
        <w:rPr>
          <w:rFonts w:ascii="Times New Roman" w:eastAsia="Times New Roman" w:hAnsi="Times New Roman"/>
          <w:sz w:val="24"/>
          <w:szCs w:val="24"/>
          <w:lang w:val="bg-BG" w:eastAsia="bg-BG"/>
        </w:rPr>
        <w:t>ефективно осъществяване на регионална координация при изпълнението на програмите. До момента представяната информация е за проекти -</w:t>
      </w:r>
      <w:r w:rsidR="0055640A" w:rsidRPr="006A137A">
        <w:rPr>
          <w:rFonts w:ascii="Times New Roman" w:eastAsia="Times New Roman" w:hAnsi="Times New Roman"/>
          <w:sz w:val="24"/>
          <w:szCs w:val="24"/>
          <w:lang w:val="bg-BG" w:eastAsia="bg-BG"/>
        </w:rPr>
        <w:t xml:space="preserve"> в процес на изпълнение или приключени, отнася се основно за брой сключени договори за определен период, изплатени финансови средства и бенефициенти и е ограничена по отношение преценката на ефективността на усвоените средства и устойчивостта на реализираните проекти, както и по отношение оценката на въздействието на съо</w:t>
      </w:r>
      <w:r w:rsidR="00EE339E" w:rsidRPr="006A137A">
        <w:rPr>
          <w:rFonts w:ascii="Times New Roman" w:eastAsia="Times New Roman" w:hAnsi="Times New Roman"/>
          <w:sz w:val="24"/>
          <w:szCs w:val="24"/>
          <w:lang w:val="bg-BG" w:eastAsia="bg-BG"/>
        </w:rPr>
        <w:t>тветната програма върху района.</w:t>
      </w:r>
    </w:p>
    <w:p w:rsidR="00A5423B" w:rsidRPr="003A7C44" w:rsidRDefault="003A7C44" w:rsidP="001F3E09">
      <w:pPr>
        <w:pStyle w:val="ListParagraph"/>
        <w:numPr>
          <w:ilvl w:val="0"/>
          <w:numId w:val="54"/>
        </w:numPr>
        <w:tabs>
          <w:tab w:val="clear" w:pos="720"/>
          <w:tab w:val="left" w:pos="0"/>
        </w:tabs>
        <w:spacing w:after="0" w:line="360" w:lineRule="auto"/>
        <w:ind w:left="0" w:firstLine="36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А</w:t>
      </w:r>
      <w:r w:rsidRPr="003A7C44">
        <w:rPr>
          <w:rFonts w:ascii="Times New Roman" w:eastAsia="Times New Roman" w:hAnsi="Times New Roman"/>
          <w:sz w:val="24"/>
          <w:szCs w:val="24"/>
          <w:lang w:val="bg-BG" w:eastAsia="bg-BG"/>
        </w:rPr>
        <w:t xml:space="preserve">ктивизиране на междурегионалното сътрудничество </w:t>
      </w:r>
      <w:r>
        <w:rPr>
          <w:rFonts w:ascii="Times New Roman" w:eastAsia="Times New Roman" w:hAnsi="Times New Roman"/>
          <w:sz w:val="24"/>
          <w:szCs w:val="24"/>
          <w:lang w:val="bg-BG" w:eastAsia="bg-BG"/>
        </w:rPr>
        <w:t>и з</w:t>
      </w:r>
      <w:r w:rsidR="000548BC" w:rsidRPr="00EE339E">
        <w:rPr>
          <w:rFonts w:ascii="Times New Roman" w:eastAsia="Times New Roman" w:hAnsi="Times New Roman"/>
          <w:sz w:val="24"/>
          <w:szCs w:val="24"/>
          <w:lang w:val="bg-BG" w:eastAsia="bg-BG"/>
        </w:rPr>
        <w:t xml:space="preserve">асилване на взаимодействието между Регионалния съвет за развитие на Югозападния район и останалите Регионални съвети за развитие на районите от ниво 2 в страната, както и </w:t>
      </w:r>
      <w:r w:rsidR="000548BC" w:rsidRPr="003A7C44">
        <w:rPr>
          <w:rFonts w:ascii="Times New Roman" w:eastAsia="Times New Roman" w:hAnsi="Times New Roman"/>
          <w:sz w:val="24"/>
          <w:szCs w:val="24"/>
          <w:lang w:val="bg-BG" w:eastAsia="bg-BG"/>
        </w:rPr>
        <w:t>между РСР и Областните съвети за развитие на областите от района. Това би спомогнало за обмена на информация</w:t>
      </w:r>
      <w:r w:rsidRPr="003A7C44">
        <w:rPr>
          <w:rFonts w:ascii="Times New Roman" w:eastAsia="Times New Roman" w:hAnsi="Times New Roman"/>
          <w:sz w:val="24"/>
          <w:szCs w:val="24"/>
          <w:lang w:val="bg-BG" w:eastAsia="bg-BG"/>
        </w:rPr>
        <w:t xml:space="preserve"> и добри практики</w:t>
      </w:r>
      <w:r w:rsidR="004D56DF">
        <w:rPr>
          <w:rFonts w:ascii="Times New Roman" w:eastAsia="Times New Roman" w:hAnsi="Times New Roman"/>
          <w:sz w:val="24"/>
          <w:szCs w:val="24"/>
          <w:lang w:val="bg-BG" w:eastAsia="bg-BG"/>
        </w:rPr>
        <w:t xml:space="preserve"> </w:t>
      </w:r>
      <w:r w:rsidRPr="003A7C44">
        <w:rPr>
          <w:rFonts w:ascii="Times New Roman" w:eastAsia="Times New Roman" w:hAnsi="Times New Roman"/>
          <w:sz w:val="24"/>
          <w:szCs w:val="24"/>
          <w:lang w:val="bg-BG" w:eastAsia="bg-BG"/>
        </w:rPr>
        <w:t>за управление на регионалното развитие</w:t>
      </w:r>
      <w:r w:rsidR="000548BC" w:rsidRPr="003A7C44">
        <w:rPr>
          <w:rFonts w:ascii="Times New Roman" w:eastAsia="Times New Roman" w:hAnsi="Times New Roman"/>
          <w:sz w:val="24"/>
          <w:szCs w:val="24"/>
          <w:lang w:val="bg-BG" w:eastAsia="bg-BG"/>
        </w:rPr>
        <w:t xml:space="preserve">, </w:t>
      </w:r>
      <w:r w:rsidRPr="003A7C44">
        <w:rPr>
          <w:rFonts w:ascii="Times New Roman" w:eastAsia="Times New Roman" w:hAnsi="Times New Roman"/>
          <w:sz w:val="24"/>
          <w:szCs w:val="24"/>
          <w:lang w:val="bg-BG" w:eastAsia="bg-BG"/>
        </w:rPr>
        <w:t xml:space="preserve">за </w:t>
      </w:r>
      <w:r w:rsidR="000548BC" w:rsidRPr="003A7C44">
        <w:rPr>
          <w:rFonts w:ascii="Times New Roman" w:eastAsia="Times New Roman" w:hAnsi="Times New Roman"/>
          <w:sz w:val="24"/>
          <w:szCs w:val="24"/>
          <w:lang w:val="bg-BG" w:eastAsia="bg-BG"/>
        </w:rPr>
        <w:t xml:space="preserve">сравнителен анализ на развитието на съответните териториални нива, обсъждането на общи проблеми и предприемане на действия от един по-широк кръг от заинтересовани лица, свързани с изпълнението и наблюдението на Регионалния план, както и за иницииране на интегрирани проекти за развитие на целия район с важно значение за </w:t>
      </w:r>
      <w:r w:rsidR="00A5423B" w:rsidRPr="003A7C44">
        <w:rPr>
          <w:rFonts w:ascii="Times New Roman" w:eastAsia="Times New Roman" w:hAnsi="Times New Roman"/>
          <w:sz w:val="24"/>
          <w:szCs w:val="24"/>
          <w:lang w:val="bg-BG" w:eastAsia="bg-BG"/>
        </w:rPr>
        <w:t>няколко</w:t>
      </w:r>
      <w:r w:rsidR="000548BC" w:rsidRPr="003A7C44">
        <w:rPr>
          <w:rFonts w:ascii="Times New Roman" w:eastAsia="Times New Roman" w:hAnsi="Times New Roman"/>
          <w:sz w:val="24"/>
          <w:szCs w:val="24"/>
          <w:lang w:val="bg-BG" w:eastAsia="bg-BG"/>
        </w:rPr>
        <w:t xml:space="preserve"> области и общини. </w:t>
      </w:r>
    </w:p>
    <w:p w:rsidR="000548BC" w:rsidRPr="005B3732" w:rsidRDefault="00A5423B" w:rsidP="00263FBC">
      <w:pPr>
        <w:tabs>
          <w:tab w:val="left" w:pos="709"/>
        </w:tabs>
        <w:spacing w:after="0" w:line="360" w:lineRule="auto"/>
        <w:ind w:firstLine="3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000548BC" w:rsidRPr="005B3732">
        <w:rPr>
          <w:rFonts w:ascii="Times New Roman" w:eastAsia="Times New Roman" w:hAnsi="Times New Roman" w:cs="Times New Roman"/>
          <w:sz w:val="24"/>
          <w:szCs w:val="24"/>
          <w:lang w:eastAsia="bg-BG"/>
        </w:rPr>
        <w:t xml:space="preserve">В изпълнение на действащото законодателство </w:t>
      </w:r>
      <w:r>
        <w:rPr>
          <w:rFonts w:ascii="Times New Roman" w:eastAsia="Times New Roman" w:hAnsi="Times New Roman" w:cs="Times New Roman"/>
          <w:sz w:val="24"/>
          <w:szCs w:val="24"/>
          <w:lang w:eastAsia="bg-BG"/>
        </w:rPr>
        <w:t xml:space="preserve">за регионално развитие </w:t>
      </w:r>
      <w:r w:rsidR="000548BC" w:rsidRPr="005B3732">
        <w:rPr>
          <w:rFonts w:ascii="Times New Roman" w:eastAsia="Times New Roman" w:hAnsi="Times New Roman" w:cs="Times New Roman"/>
          <w:sz w:val="24"/>
          <w:szCs w:val="24"/>
          <w:lang w:eastAsia="bg-BG"/>
        </w:rPr>
        <w:t>и правно-регламентираните задължения на областно и общинско ниво,</w:t>
      </w:r>
      <w:r>
        <w:rPr>
          <w:rFonts w:ascii="Times New Roman" w:eastAsia="Times New Roman" w:hAnsi="Times New Roman" w:cs="Times New Roman"/>
          <w:sz w:val="24"/>
          <w:szCs w:val="24"/>
          <w:lang w:eastAsia="bg-BG"/>
        </w:rPr>
        <w:t xml:space="preserve"> през 2015 г.</w:t>
      </w:r>
      <w:r w:rsidR="000548BC" w:rsidRPr="005B3732">
        <w:rPr>
          <w:rFonts w:ascii="Times New Roman" w:eastAsia="Times New Roman" w:hAnsi="Times New Roman" w:cs="Times New Roman"/>
          <w:sz w:val="24"/>
          <w:szCs w:val="24"/>
          <w:lang w:eastAsia="bg-BG"/>
        </w:rPr>
        <w:t xml:space="preserve"> е отчетен съществен напредък в сътрудничеството и координацията между Секретариата на РСР на ЮЗР и общините и Областните съвети за развитие.</w:t>
      </w:r>
      <w:r>
        <w:rPr>
          <w:rFonts w:ascii="Times New Roman" w:eastAsia="Times New Roman" w:hAnsi="Times New Roman" w:cs="Times New Roman"/>
          <w:sz w:val="24"/>
          <w:szCs w:val="24"/>
          <w:lang w:eastAsia="bg-BG"/>
        </w:rPr>
        <w:t xml:space="preserve"> Също така, РСР на ЮЗР с</w:t>
      </w:r>
      <w:r w:rsidRPr="00A5423B">
        <w:rPr>
          <w:rFonts w:ascii="Times New Roman" w:eastAsia="Times New Roman" w:hAnsi="Times New Roman" w:cs="Times New Roman"/>
          <w:sz w:val="24"/>
          <w:szCs w:val="24"/>
          <w:lang w:eastAsia="bg-BG"/>
        </w:rPr>
        <w:t>тартира</w:t>
      </w:r>
      <w:r>
        <w:rPr>
          <w:rFonts w:ascii="Times New Roman" w:eastAsia="Times New Roman" w:hAnsi="Times New Roman" w:cs="Times New Roman"/>
          <w:sz w:val="24"/>
          <w:szCs w:val="24"/>
          <w:lang w:eastAsia="bg-BG"/>
        </w:rPr>
        <w:t xml:space="preserve"> </w:t>
      </w:r>
      <w:r w:rsidRPr="00A5423B">
        <w:rPr>
          <w:rFonts w:ascii="Times New Roman" w:eastAsia="Times New Roman" w:hAnsi="Times New Roman" w:cs="Times New Roman"/>
          <w:sz w:val="24"/>
          <w:szCs w:val="24"/>
          <w:lang w:eastAsia="bg-BG"/>
        </w:rPr>
        <w:t>инициатива за споделяне на добри практики и реализиране на общи идеи между Регионалните съвети за развитие на районите от ниво 2</w:t>
      </w:r>
      <w:r>
        <w:rPr>
          <w:rFonts w:ascii="Times New Roman" w:eastAsia="Times New Roman" w:hAnsi="Times New Roman" w:cs="Times New Roman"/>
          <w:sz w:val="24"/>
          <w:szCs w:val="24"/>
          <w:lang w:eastAsia="bg-BG"/>
        </w:rPr>
        <w:t>, като на заседания на РСР на ЮЗР са присъствали председатели на РСР на други райони от ниво 2 в страната.</w:t>
      </w:r>
    </w:p>
    <w:p w:rsidR="0055640A" w:rsidRPr="0055640A" w:rsidRDefault="0055640A" w:rsidP="001F3E09">
      <w:pPr>
        <w:numPr>
          <w:ilvl w:val="0"/>
          <w:numId w:val="55"/>
        </w:numPr>
        <w:tabs>
          <w:tab w:val="num" w:pos="0"/>
          <w:tab w:val="left" w:pos="1134"/>
        </w:tabs>
        <w:spacing w:after="0" w:line="360" w:lineRule="auto"/>
        <w:ind w:left="0" w:firstLine="426"/>
        <w:jc w:val="both"/>
        <w:rPr>
          <w:rFonts w:ascii="Times New Roman" w:eastAsia="Times New Roman" w:hAnsi="Times New Roman" w:cs="Times New Roman"/>
          <w:b/>
          <w:sz w:val="24"/>
          <w:szCs w:val="24"/>
          <w:lang w:eastAsia="bg-BG"/>
        </w:rPr>
      </w:pPr>
      <w:r>
        <w:rPr>
          <w:rFonts w:ascii="Times New Roman" w:eastAsia="Times New Roman" w:hAnsi="Times New Roman" w:cs="Times New Roman"/>
          <w:sz w:val="24"/>
          <w:szCs w:val="24"/>
          <w:lang w:eastAsia="bg-BG"/>
        </w:rPr>
        <w:lastRenderedPageBreak/>
        <w:t>Ф</w:t>
      </w:r>
      <w:r w:rsidRPr="005B3732">
        <w:rPr>
          <w:rFonts w:ascii="Times New Roman" w:eastAsia="Times New Roman" w:hAnsi="Times New Roman" w:cs="Times New Roman"/>
          <w:sz w:val="24"/>
          <w:szCs w:val="24"/>
          <w:lang w:eastAsia="bg-BG"/>
        </w:rPr>
        <w:t>инансово осигуряване на ГИП за дейността на РСР и предвиждане на необходимите средства в проектобюджетите на областните администрации към областните</w:t>
      </w:r>
      <w:r>
        <w:rPr>
          <w:rFonts w:ascii="Times New Roman" w:eastAsia="Times New Roman" w:hAnsi="Times New Roman" w:cs="Times New Roman"/>
          <w:sz w:val="24"/>
          <w:szCs w:val="24"/>
          <w:lang w:eastAsia="bg-BG"/>
        </w:rPr>
        <w:t xml:space="preserve"> управители, председателстващи Р</w:t>
      </w:r>
      <w:r w:rsidRPr="005B3732">
        <w:rPr>
          <w:rFonts w:ascii="Times New Roman" w:eastAsia="Times New Roman" w:hAnsi="Times New Roman" w:cs="Times New Roman"/>
          <w:sz w:val="24"/>
          <w:szCs w:val="24"/>
          <w:lang w:eastAsia="bg-BG"/>
        </w:rPr>
        <w:t>егионалния съвет за развитие през съответната година, съгласно законодателството за регионално развитие</w:t>
      </w:r>
      <w:r>
        <w:rPr>
          <w:rFonts w:ascii="Times New Roman" w:eastAsia="Times New Roman" w:hAnsi="Times New Roman" w:cs="Times New Roman"/>
          <w:sz w:val="24"/>
          <w:szCs w:val="24"/>
          <w:lang w:eastAsia="bg-BG"/>
        </w:rPr>
        <w:t xml:space="preserve"> (чл.57 от ППЗРР)</w:t>
      </w:r>
      <w:r w:rsidRPr="005B3732">
        <w:rPr>
          <w:rFonts w:ascii="Times New Roman" w:eastAsia="Times New Roman" w:hAnsi="Times New Roman" w:cs="Times New Roman"/>
          <w:sz w:val="24"/>
          <w:szCs w:val="24"/>
          <w:lang w:eastAsia="bg-BG"/>
        </w:rPr>
        <w:t>.</w:t>
      </w:r>
      <w:r>
        <w:rPr>
          <w:rFonts w:ascii="Times New Roman" w:eastAsia="Times New Roman" w:hAnsi="Times New Roman" w:cs="Times New Roman"/>
          <w:sz w:val="24"/>
          <w:szCs w:val="24"/>
          <w:lang w:eastAsia="bg-BG"/>
        </w:rPr>
        <w:t xml:space="preserve"> </w:t>
      </w:r>
    </w:p>
    <w:p w:rsidR="000548BC" w:rsidRPr="005B3732" w:rsidRDefault="0055640A" w:rsidP="00263FBC">
      <w:pPr>
        <w:tabs>
          <w:tab w:val="left" w:pos="709"/>
        </w:tabs>
        <w:spacing w:after="0" w:line="360" w:lineRule="auto"/>
        <w:ind w:firstLine="426"/>
        <w:jc w:val="both"/>
        <w:rPr>
          <w:rFonts w:ascii="Times New Roman" w:eastAsia="Times New Roman" w:hAnsi="Times New Roman" w:cs="Times New Roman"/>
          <w:b/>
          <w:sz w:val="24"/>
          <w:szCs w:val="24"/>
          <w:lang w:eastAsia="bg-BG"/>
        </w:rPr>
      </w:pPr>
      <w:r>
        <w:rPr>
          <w:rFonts w:ascii="Times New Roman" w:eastAsia="Times New Roman" w:hAnsi="Times New Roman" w:cs="Times New Roman"/>
          <w:sz w:val="24"/>
          <w:szCs w:val="24"/>
          <w:lang w:eastAsia="bg-BG"/>
        </w:rPr>
        <w:tab/>
      </w:r>
      <w:r w:rsidR="000548BC" w:rsidRPr="005B3732">
        <w:rPr>
          <w:rFonts w:ascii="Times New Roman" w:eastAsia="Times New Roman" w:hAnsi="Times New Roman" w:cs="Times New Roman"/>
          <w:sz w:val="24"/>
          <w:szCs w:val="24"/>
          <w:lang w:eastAsia="bg-BG"/>
        </w:rPr>
        <w:t>Годишната индикативна програма за дейността на РСР на Югозападен район има за цел осигуряване на активното участие на Съвета в процеса на стратегическо планиране на регионалното и местното развитие, постигане на ефективна и ефикасна координация при усвояване на средствата за регионално и местно развитие, както и повишаване на капацитета на членовете на РСР в посочените направления. Въпреки това ГИП за работата на РСР в ЮЗР остана финансово неосигурена и през 201</w:t>
      </w:r>
      <w:r>
        <w:rPr>
          <w:rFonts w:ascii="Times New Roman" w:eastAsia="Times New Roman" w:hAnsi="Times New Roman" w:cs="Times New Roman"/>
          <w:sz w:val="24"/>
          <w:szCs w:val="24"/>
          <w:lang w:eastAsia="bg-BG"/>
        </w:rPr>
        <w:t>5</w:t>
      </w:r>
      <w:r w:rsidR="000548BC" w:rsidRPr="005B3732">
        <w:rPr>
          <w:rFonts w:ascii="Times New Roman" w:eastAsia="Times New Roman" w:hAnsi="Times New Roman" w:cs="Times New Roman"/>
          <w:sz w:val="24"/>
          <w:szCs w:val="24"/>
          <w:lang w:eastAsia="bg-BG"/>
        </w:rPr>
        <w:t xml:space="preserve"> г. Липсата на реални средства за дейността на РСР е основна причина за невъзможността да се планират и реализират мерки, които биха допринесли за укрепването и развитието на Съвета като орган за провеждане на държавната политика за регионално развитие в ЮЗР. </w:t>
      </w:r>
    </w:p>
    <w:p w:rsidR="00C839B5" w:rsidRPr="00C839B5" w:rsidRDefault="00C839B5" w:rsidP="001F3E09">
      <w:pPr>
        <w:pStyle w:val="ListParagraph"/>
        <w:numPr>
          <w:ilvl w:val="0"/>
          <w:numId w:val="55"/>
        </w:numPr>
        <w:tabs>
          <w:tab w:val="clear" w:pos="720"/>
          <w:tab w:val="left" w:pos="0"/>
        </w:tabs>
        <w:spacing w:after="0" w:line="360" w:lineRule="auto"/>
        <w:ind w:left="0" w:firstLine="360"/>
        <w:jc w:val="both"/>
        <w:rPr>
          <w:rFonts w:ascii="Times New Roman" w:eastAsia="Times New Roman" w:hAnsi="Times New Roman"/>
          <w:b/>
          <w:sz w:val="24"/>
          <w:szCs w:val="24"/>
          <w:lang w:eastAsia="bg-BG"/>
        </w:rPr>
      </w:pPr>
      <w:r>
        <w:rPr>
          <w:rFonts w:ascii="Times New Roman" w:eastAsia="Times New Roman" w:hAnsi="Times New Roman"/>
          <w:sz w:val="24"/>
          <w:szCs w:val="24"/>
          <w:lang w:val="bg-BG" w:eastAsia="bg-BG"/>
        </w:rPr>
        <w:t xml:space="preserve">Разглеждане на приоритетите на секторните политики от значение за развитието на ЮЗР на заседания на РСР и изготвяне на мотивирани предложения от РСР до компетентните органи за промени, в случай на необходимост (съгласно чл.19, ал.1, т.11 от ЗРР. </w:t>
      </w:r>
    </w:p>
    <w:p w:rsidR="00C839B5" w:rsidRDefault="00C839B5" w:rsidP="00263FBC">
      <w:pPr>
        <w:pStyle w:val="ListParagraph"/>
        <w:tabs>
          <w:tab w:val="left" w:pos="0"/>
        </w:tabs>
        <w:spacing w:after="0" w:line="360" w:lineRule="auto"/>
        <w:ind w:left="0" w:firstLine="36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ab/>
        <w:t xml:space="preserve">През 2015 г. е постигнат известен напредък в тази посока, като на заседания на РСР на ЮЗР са представени и обсъдени приоритетите на няколко секторни политики (изброени в раздел </w:t>
      </w:r>
      <w:r>
        <w:rPr>
          <w:rFonts w:ascii="Times New Roman" w:eastAsia="Times New Roman" w:hAnsi="Times New Roman"/>
          <w:sz w:val="24"/>
          <w:szCs w:val="24"/>
          <w:lang w:eastAsia="bg-BG"/>
        </w:rPr>
        <w:t>III.</w:t>
      </w:r>
      <w:r>
        <w:rPr>
          <w:rFonts w:ascii="Times New Roman" w:eastAsia="Times New Roman" w:hAnsi="Times New Roman"/>
          <w:sz w:val="24"/>
          <w:szCs w:val="24"/>
          <w:lang w:val="bg-BG" w:eastAsia="bg-BG"/>
        </w:rPr>
        <w:t xml:space="preserve"> от Годишния доклад).  </w:t>
      </w:r>
    </w:p>
    <w:p w:rsidR="00C839B5" w:rsidRDefault="00C839B5" w:rsidP="00263FBC">
      <w:pPr>
        <w:pStyle w:val="ListParagraph"/>
        <w:tabs>
          <w:tab w:val="left" w:pos="0"/>
        </w:tabs>
        <w:spacing w:after="0" w:line="360" w:lineRule="auto"/>
        <w:ind w:left="0" w:firstLine="360"/>
        <w:jc w:val="both"/>
        <w:rPr>
          <w:rFonts w:ascii="Times New Roman" w:eastAsia="Times New Roman" w:hAnsi="Times New Roman"/>
          <w:sz w:val="24"/>
          <w:szCs w:val="24"/>
          <w:lang w:val="bg-BG" w:eastAsia="bg-BG"/>
        </w:rPr>
      </w:pPr>
      <w:r>
        <w:rPr>
          <w:rFonts w:ascii="Times New Roman" w:eastAsia="Times New Roman" w:hAnsi="Times New Roman"/>
          <w:sz w:val="24"/>
          <w:szCs w:val="24"/>
          <w:lang w:val="bg-BG" w:eastAsia="bg-BG"/>
        </w:rPr>
        <w:tab/>
      </w:r>
      <w:r w:rsidR="00DD08A5">
        <w:rPr>
          <w:rFonts w:ascii="Times New Roman" w:eastAsia="Times New Roman" w:hAnsi="Times New Roman"/>
          <w:sz w:val="24"/>
          <w:szCs w:val="24"/>
          <w:lang w:val="bg-BG" w:eastAsia="bg-BG"/>
        </w:rPr>
        <w:t xml:space="preserve">За подобряване на териториалната координация на секторните политики е подходящо отговорните </w:t>
      </w:r>
      <w:r w:rsidRPr="00C839B5">
        <w:rPr>
          <w:rFonts w:ascii="Times New Roman" w:eastAsia="Times New Roman" w:hAnsi="Times New Roman"/>
          <w:sz w:val="24"/>
          <w:szCs w:val="24"/>
          <w:lang w:val="bg-BG" w:eastAsia="bg-BG"/>
        </w:rPr>
        <w:t>министерства</w:t>
      </w:r>
      <w:r w:rsidR="00DD08A5">
        <w:rPr>
          <w:rFonts w:ascii="Times New Roman" w:eastAsia="Times New Roman" w:hAnsi="Times New Roman"/>
          <w:sz w:val="24"/>
          <w:szCs w:val="24"/>
          <w:lang w:val="bg-BG" w:eastAsia="bg-BG"/>
        </w:rPr>
        <w:t xml:space="preserve"> и ведомства</w:t>
      </w:r>
      <w:r w:rsidRPr="00C839B5">
        <w:rPr>
          <w:rFonts w:ascii="Times New Roman" w:eastAsia="Times New Roman" w:hAnsi="Times New Roman"/>
          <w:sz w:val="24"/>
          <w:szCs w:val="24"/>
          <w:lang w:val="bg-BG" w:eastAsia="bg-BG"/>
        </w:rPr>
        <w:t xml:space="preserve"> да изготвят годишни тематични анализи, които да дават информация относно въздействието от използването на различните видове финансови инструменти върху актуалното състояние на </w:t>
      </w:r>
      <w:r w:rsidR="00DD08A5">
        <w:rPr>
          <w:rFonts w:ascii="Times New Roman" w:eastAsia="Times New Roman" w:hAnsi="Times New Roman"/>
          <w:sz w:val="24"/>
          <w:szCs w:val="24"/>
          <w:lang w:val="bg-BG" w:eastAsia="bg-BG"/>
        </w:rPr>
        <w:t>ЮЗР</w:t>
      </w:r>
      <w:r w:rsidRPr="00C839B5">
        <w:rPr>
          <w:rFonts w:ascii="Times New Roman" w:eastAsia="Times New Roman" w:hAnsi="Times New Roman"/>
          <w:sz w:val="24"/>
          <w:szCs w:val="24"/>
          <w:lang w:val="bg-BG" w:eastAsia="bg-BG"/>
        </w:rPr>
        <w:t xml:space="preserve">. </w:t>
      </w:r>
      <w:r w:rsidR="00DD08A5">
        <w:rPr>
          <w:rFonts w:ascii="Times New Roman" w:eastAsia="Times New Roman" w:hAnsi="Times New Roman"/>
          <w:sz w:val="24"/>
          <w:szCs w:val="24"/>
          <w:lang w:val="bg-BG" w:eastAsia="bg-BG"/>
        </w:rPr>
        <w:t>РСР на ЮЗР п</w:t>
      </w:r>
      <w:r w:rsidRPr="00C839B5">
        <w:rPr>
          <w:rFonts w:ascii="Times New Roman" w:eastAsia="Times New Roman" w:hAnsi="Times New Roman"/>
          <w:sz w:val="24"/>
          <w:szCs w:val="24"/>
          <w:lang w:val="bg-BG" w:eastAsia="bg-BG"/>
        </w:rPr>
        <w:t>реценява, кои от секторните политики да бъдат анализирани в конкретната година, в зависимост от проблемите и нуждите на територия</w:t>
      </w:r>
      <w:r w:rsidR="00DD08A5">
        <w:rPr>
          <w:rFonts w:ascii="Times New Roman" w:eastAsia="Times New Roman" w:hAnsi="Times New Roman"/>
          <w:sz w:val="24"/>
          <w:szCs w:val="24"/>
          <w:lang w:val="bg-BG" w:eastAsia="bg-BG"/>
        </w:rPr>
        <w:t>та</w:t>
      </w:r>
      <w:r w:rsidRPr="00C839B5">
        <w:rPr>
          <w:rFonts w:ascii="Times New Roman" w:eastAsia="Times New Roman" w:hAnsi="Times New Roman"/>
          <w:sz w:val="24"/>
          <w:szCs w:val="24"/>
          <w:lang w:val="bg-BG" w:eastAsia="bg-BG"/>
        </w:rPr>
        <w:t xml:space="preserve">. Въз основа на тази информация, РСР може да дава препоръки и да приема становища, които </w:t>
      </w:r>
      <w:r w:rsidR="003132BF">
        <w:rPr>
          <w:rFonts w:ascii="Times New Roman" w:eastAsia="Times New Roman" w:hAnsi="Times New Roman"/>
          <w:sz w:val="24"/>
          <w:szCs w:val="24"/>
          <w:lang w:val="bg-BG" w:eastAsia="bg-BG"/>
        </w:rPr>
        <w:t xml:space="preserve">съответните </w:t>
      </w:r>
      <w:r w:rsidRPr="00C839B5">
        <w:rPr>
          <w:rFonts w:ascii="Times New Roman" w:eastAsia="Times New Roman" w:hAnsi="Times New Roman"/>
          <w:sz w:val="24"/>
          <w:szCs w:val="24"/>
          <w:lang w:val="bg-BG" w:eastAsia="bg-BG"/>
        </w:rPr>
        <w:t>министерства да вземат предвид при прилагане на секторните политики.</w:t>
      </w:r>
    </w:p>
    <w:p w:rsidR="00C839B5" w:rsidRPr="003132BF" w:rsidRDefault="003132BF" w:rsidP="001F3E09">
      <w:pPr>
        <w:pStyle w:val="ListParagraph"/>
        <w:numPr>
          <w:ilvl w:val="0"/>
          <w:numId w:val="55"/>
        </w:numPr>
        <w:tabs>
          <w:tab w:val="clear" w:pos="720"/>
          <w:tab w:val="num" w:pos="0"/>
        </w:tabs>
        <w:spacing w:after="0" w:line="360" w:lineRule="auto"/>
        <w:ind w:left="0" w:firstLine="360"/>
        <w:jc w:val="both"/>
        <w:rPr>
          <w:rFonts w:ascii="Times New Roman" w:eastAsia="Times New Roman" w:hAnsi="Times New Roman"/>
          <w:sz w:val="24"/>
          <w:szCs w:val="24"/>
          <w:lang w:val="bg-BG" w:eastAsia="bg-BG"/>
        </w:rPr>
      </w:pPr>
      <w:r w:rsidRPr="003132BF">
        <w:rPr>
          <w:rFonts w:ascii="Times New Roman" w:eastAsia="Times New Roman" w:hAnsi="Times New Roman"/>
          <w:sz w:val="24"/>
          <w:szCs w:val="24"/>
          <w:shd w:val="clear" w:color="auto" w:fill="FEFEFE"/>
          <w:lang w:val="bg-BG" w:eastAsia="bg-BG"/>
        </w:rPr>
        <w:t xml:space="preserve">На заседания на Регионалния съвет за развитие на ЮЗР министрите, ръководителите на ведомства и областните управители да представят значими инвестиционни намерения с очаквано голямо въздействие върху територията на района, </w:t>
      </w:r>
      <w:r w:rsidRPr="003132BF">
        <w:rPr>
          <w:rFonts w:ascii="Times New Roman" w:eastAsia="Times New Roman" w:hAnsi="Times New Roman"/>
          <w:sz w:val="24"/>
          <w:szCs w:val="24"/>
          <w:shd w:val="clear" w:color="auto" w:fill="FEFEFE"/>
          <w:lang w:val="bg-BG" w:eastAsia="bg-BG"/>
        </w:rPr>
        <w:lastRenderedPageBreak/>
        <w:t xml:space="preserve">с оглед координация между различните инициативи и инвестиционни намерения за развитие на района и информиране на заинтересованите страни (на основание </w:t>
      </w:r>
      <w:r w:rsidR="00DD08A5" w:rsidRPr="003132BF">
        <w:rPr>
          <w:rFonts w:ascii="Times New Roman" w:eastAsia="Times New Roman" w:hAnsi="Times New Roman"/>
          <w:sz w:val="24"/>
          <w:szCs w:val="24"/>
          <w:shd w:val="clear" w:color="auto" w:fill="FEFEFE"/>
          <w:lang w:val="bg-BG" w:eastAsia="bg-BG"/>
        </w:rPr>
        <w:t>чл.19, ал.1, т.5 от ЗРР</w:t>
      </w:r>
      <w:r w:rsidRPr="003132BF">
        <w:rPr>
          <w:rFonts w:ascii="Times New Roman" w:eastAsia="Times New Roman" w:hAnsi="Times New Roman"/>
          <w:sz w:val="24"/>
          <w:szCs w:val="24"/>
          <w:shd w:val="clear" w:color="auto" w:fill="FEFEFE"/>
          <w:lang w:val="bg-BG" w:eastAsia="bg-BG"/>
        </w:rPr>
        <w:t>).</w:t>
      </w:r>
      <w:r w:rsidR="00DD08A5" w:rsidRPr="003132BF">
        <w:rPr>
          <w:rFonts w:ascii="Times New Roman" w:eastAsia="Times New Roman" w:hAnsi="Times New Roman"/>
          <w:sz w:val="24"/>
          <w:szCs w:val="24"/>
          <w:shd w:val="clear" w:color="auto" w:fill="FEFEFE"/>
          <w:lang w:val="bg-BG" w:eastAsia="bg-BG"/>
        </w:rPr>
        <w:t xml:space="preserve"> </w:t>
      </w:r>
    </w:p>
    <w:p w:rsidR="000548BC" w:rsidRPr="003A7C44" w:rsidRDefault="003A7C44" w:rsidP="001F3E09">
      <w:pPr>
        <w:pStyle w:val="ListParagraph"/>
        <w:numPr>
          <w:ilvl w:val="0"/>
          <w:numId w:val="55"/>
        </w:numPr>
        <w:tabs>
          <w:tab w:val="clear" w:pos="720"/>
          <w:tab w:val="left" w:pos="0"/>
        </w:tabs>
        <w:spacing w:after="0" w:line="360" w:lineRule="auto"/>
        <w:ind w:left="0" w:firstLine="360"/>
        <w:jc w:val="both"/>
        <w:rPr>
          <w:rFonts w:ascii="Times New Roman" w:eastAsia="Times New Roman" w:hAnsi="Times New Roman"/>
          <w:b/>
          <w:sz w:val="24"/>
          <w:szCs w:val="24"/>
          <w:lang w:val="bg-BG" w:eastAsia="bg-BG"/>
        </w:rPr>
      </w:pPr>
      <w:r w:rsidRPr="003A7C44">
        <w:rPr>
          <w:rFonts w:ascii="Times New Roman" w:hAnsi="Times New Roman"/>
          <w:sz w:val="24"/>
          <w:szCs w:val="24"/>
          <w:lang w:val="bg-BG"/>
        </w:rPr>
        <w:t>Р</w:t>
      </w:r>
      <w:r w:rsidR="0089109B" w:rsidRPr="003A7C44">
        <w:rPr>
          <w:rFonts w:ascii="Times New Roman" w:hAnsi="Times New Roman"/>
          <w:sz w:val="24"/>
          <w:szCs w:val="24"/>
          <w:lang w:val="bg-BG"/>
        </w:rPr>
        <w:t xml:space="preserve">еализация на съвместни идеи и проекти от общ интерес </w:t>
      </w:r>
      <w:r w:rsidRPr="003A7C44">
        <w:rPr>
          <w:rFonts w:ascii="Times New Roman" w:hAnsi="Times New Roman"/>
          <w:sz w:val="24"/>
          <w:szCs w:val="24"/>
          <w:lang w:val="bg-BG"/>
        </w:rPr>
        <w:t xml:space="preserve">- </w:t>
      </w:r>
      <w:r w:rsidR="000548BC" w:rsidRPr="003A7C44">
        <w:rPr>
          <w:rFonts w:ascii="Times New Roman" w:eastAsia="Times New Roman" w:hAnsi="Times New Roman"/>
          <w:sz w:val="24"/>
          <w:szCs w:val="24"/>
          <w:lang w:val="bg-BG" w:eastAsia="bg-BG"/>
        </w:rPr>
        <w:t xml:space="preserve">използване на възможностите за развитие на административния капацитет в ЮЗР чрез участие в мрежи с други региони на ЕС по програмите за междурегионално сътрудничество на основата на обмяна на опит и добри практики. </w:t>
      </w:r>
    </w:p>
    <w:p w:rsidR="000548BC" w:rsidRDefault="000548BC" w:rsidP="00263FBC">
      <w:pPr>
        <w:spacing w:line="360" w:lineRule="auto"/>
      </w:pPr>
    </w:p>
    <w:sectPr w:rsidR="000548BC" w:rsidSect="00C8724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63E6" w:rsidRDefault="00E863E6" w:rsidP="00A96B23">
      <w:pPr>
        <w:spacing w:after="0" w:line="240" w:lineRule="auto"/>
      </w:pPr>
      <w:r>
        <w:separator/>
      </w:r>
    </w:p>
  </w:endnote>
  <w:endnote w:type="continuationSeparator" w:id="0">
    <w:p w:rsidR="00E863E6" w:rsidRDefault="00E863E6" w:rsidP="00A96B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ll Times New Roman">
    <w:altName w:val="Times New Roman"/>
    <w:charset w:val="CC"/>
    <w:family w:val="roman"/>
    <w:pitch w:val="variable"/>
    <w:sig w:usb0="20007A87" w:usb1="80000000" w:usb2="00000008" w:usb3="00000000" w:csb0="000001F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ArialNarrow">
    <w:altName w:val="Times New Roman"/>
    <w:panose1 w:val="00000000000000000000"/>
    <w:charset w:val="CC"/>
    <w:family w:val="auto"/>
    <w:notTrueType/>
    <w:pitch w:val="default"/>
    <w:sig w:usb0="00000203" w:usb1="00000000" w:usb2="00000000" w:usb3="00000000" w:csb0="00000005"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Narrow,BoldItalic">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5785858"/>
      <w:docPartObj>
        <w:docPartGallery w:val="Page Numbers (Bottom of Page)"/>
        <w:docPartUnique/>
      </w:docPartObj>
    </w:sdtPr>
    <w:sdtEndPr>
      <w:rPr>
        <w:rFonts w:ascii="Times New Roman" w:hAnsi="Times New Roman" w:cs="Times New Roman"/>
        <w:noProof/>
        <w:sz w:val="24"/>
        <w:szCs w:val="24"/>
      </w:rPr>
    </w:sdtEndPr>
    <w:sdtContent>
      <w:p w:rsidR="00BB792B" w:rsidRPr="004511AE" w:rsidRDefault="00BB792B" w:rsidP="004511AE">
        <w:pPr>
          <w:pStyle w:val="Footer"/>
          <w:tabs>
            <w:tab w:val="clear" w:pos="9072"/>
            <w:tab w:val="right" w:pos="9356"/>
          </w:tabs>
          <w:jc w:val="right"/>
          <w:rPr>
            <w:rFonts w:ascii="Times New Roman" w:hAnsi="Times New Roman" w:cs="Times New Roman"/>
            <w:sz w:val="24"/>
            <w:szCs w:val="24"/>
          </w:rPr>
        </w:pPr>
        <w:r>
          <w:rPr>
            <w:lang w:val="en-US"/>
          </w:rPr>
          <w:t xml:space="preserve">  </w:t>
        </w:r>
        <w:r w:rsidRPr="004511AE">
          <w:rPr>
            <w:rFonts w:ascii="Times New Roman" w:hAnsi="Times New Roman" w:cs="Times New Roman"/>
            <w:sz w:val="24"/>
            <w:szCs w:val="24"/>
          </w:rPr>
          <w:fldChar w:fldCharType="begin"/>
        </w:r>
        <w:r w:rsidRPr="004511AE">
          <w:rPr>
            <w:rFonts w:ascii="Times New Roman" w:hAnsi="Times New Roman" w:cs="Times New Roman"/>
            <w:sz w:val="24"/>
            <w:szCs w:val="24"/>
          </w:rPr>
          <w:instrText xml:space="preserve"> PAGE   \* MERGEFORMAT </w:instrText>
        </w:r>
        <w:r w:rsidRPr="004511AE">
          <w:rPr>
            <w:rFonts w:ascii="Times New Roman" w:hAnsi="Times New Roman" w:cs="Times New Roman"/>
            <w:sz w:val="24"/>
            <w:szCs w:val="24"/>
          </w:rPr>
          <w:fldChar w:fldCharType="separate"/>
        </w:r>
        <w:r w:rsidR="00A335D2">
          <w:rPr>
            <w:rFonts w:ascii="Times New Roman" w:hAnsi="Times New Roman" w:cs="Times New Roman"/>
            <w:noProof/>
            <w:sz w:val="24"/>
            <w:szCs w:val="24"/>
          </w:rPr>
          <w:t>114</w:t>
        </w:r>
        <w:r w:rsidRPr="004511AE">
          <w:rPr>
            <w:rFonts w:ascii="Times New Roman" w:hAnsi="Times New Roman" w:cs="Times New Roman"/>
            <w:noProof/>
            <w:sz w:val="24"/>
            <w:szCs w:val="24"/>
          </w:rPr>
          <w:fldChar w:fldCharType="end"/>
        </w:r>
      </w:p>
    </w:sdtContent>
  </w:sdt>
  <w:p w:rsidR="00BB792B" w:rsidRDefault="00BB792B" w:rsidP="009B1AAD">
    <w:pPr>
      <w:pStyle w:val="Footer"/>
      <w:jc w:val="center"/>
      <w:rPr>
        <w:rFonts w:ascii="Times New Roman" w:eastAsia="Times New Roman" w:hAnsi="Times New Roman" w:cs="Times New Roman"/>
        <w:i/>
        <w:sz w:val="24"/>
        <w:szCs w:val="24"/>
        <w:lang w:val="en-US" w:eastAsia="ar-SA"/>
        <w14:shadow w14:blurRad="50800" w14:dist="38100" w14:dir="0" w14:sx="100000" w14:sy="100000" w14:kx="0" w14:ky="0" w14:algn="l">
          <w14:srgbClr w14:val="000000">
            <w14:alpha w14:val="60000"/>
          </w14:srgbClr>
        </w14:shadow>
      </w:rPr>
    </w:pPr>
    <w:r w:rsidRPr="004511AE">
      <w:rPr>
        <w:rFonts w:ascii="Times New Roman" w:eastAsia="Times New Roman" w:hAnsi="Times New Roman" w:cs="Times New Roman"/>
        <w:i/>
        <w:sz w:val="24"/>
        <w:szCs w:val="24"/>
        <w:lang w:eastAsia="ar-SA"/>
        <w14:shadow w14:blurRad="50800" w14:dist="38100" w14:dir="0" w14:sx="100000" w14:sy="100000" w14:kx="0" w14:ky="0" w14:algn="l">
          <w14:srgbClr w14:val="000000">
            <w14:alpha w14:val="60000"/>
          </w14:srgbClr>
        </w14:shadow>
      </w:rPr>
      <w:t>Годишен доклад за наблюдение на изпълнението на Регионалния план за развитие</w:t>
    </w:r>
  </w:p>
  <w:p w:rsidR="00BB792B" w:rsidRPr="004511AE" w:rsidRDefault="00BB792B" w:rsidP="009B1AAD">
    <w:pPr>
      <w:pStyle w:val="Footer"/>
      <w:jc w:val="center"/>
      <w:rPr>
        <w:i/>
      </w:rPr>
    </w:pPr>
    <w:r w:rsidRPr="004511AE">
      <w:rPr>
        <w:rFonts w:ascii="Times New Roman" w:eastAsia="Times New Roman" w:hAnsi="Times New Roman" w:cs="Times New Roman"/>
        <w:i/>
        <w:sz w:val="24"/>
        <w:szCs w:val="24"/>
        <w:lang w:eastAsia="ar-SA"/>
        <w14:shadow w14:blurRad="50800" w14:dist="38100" w14:dir="0" w14:sx="100000" w14:sy="100000" w14:kx="0" w14:ky="0" w14:algn="l">
          <w14:srgbClr w14:val="000000">
            <w14:alpha w14:val="60000"/>
          </w14:srgbClr>
        </w14:shadow>
      </w:rPr>
      <w:t>на Югозападен район (2014-2020 г.) за 2015 година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63E6" w:rsidRDefault="00E863E6" w:rsidP="00A96B23">
      <w:pPr>
        <w:spacing w:after="0" w:line="240" w:lineRule="auto"/>
      </w:pPr>
      <w:r>
        <w:separator/>
      </w:r>
    </w:p>
  </w:footnote>
  <w:footnote w:type="continuationSeparator" w:id="0">
    <w:p w:rsidR="00E863E6" w:rsidRDefault="00E863E6" w:rsidP="00A96B23">
      <w:pPr>
        <w:spacing w:after="0" w:line="240" w:lineRule="auto"/>
      </w:pPr>
      <w:r>
        <w:continuationSeparator/>
      </w:r>
    </w:p>
  </w:footnote>
  <w:footnote w:id="1">
    <w:p w:rsidR="00BB792B" w:rsidRDefault="00BB792B" w:rsidP="00A96B23">
      <w:pPr>
        <w:pStyle w:val="FootnoteText"/>
        <w:jc w:val="both"/>
      </w:pPr>
      <w:r>
        <w:rPr>
          <w:rStyle w:val="FootnoteReference"/>
        </w:rPr>
        <w:footnoteRef/>
      </w:r>
      <w:r w:rsidRPr="00810DFD">
        <w:t>Обнародван в Държавен вестник, бр.80 от 12 септември 2008 г.</w:t>
      </w:r>
      <w:r>
        <w:t xml:space="preserve"> , в сила от 31.08.2008 г.</w:t>
      </w:r>
    </w:p>
  </w:footnote>
  <w:footnote w:id="2">
    <w:p w:rsidR="00BB792B" w:rsidRDefault="00BB792B" w:rsidP="002E73DA">
      <w:pPr>
        <w:pStyle w:val="FootnoteText"/>
        <w:jc w:val="both"/>
      </w:pPr>
      <w:r>
        <w:rPr>
          <w:rStyle w:val="FootnoteReference"/>
        </w:rPr>
        <w:footnoteRef/>
      </w:r>
      <w:r>
        <w:t xml:space="preserve"> Източник: Официален сайт на „Летище София”</w:t>
      </w:r>
    </w:p>
  </w:footnote>
  <w:footnote w:id="3">
    <w:p w:rsidR="00BB792B" w:rsidRDefault="00BB792B" w:rsidP="00555FBB">
      <w:pPr>
        <w:pStyle w:val="FootnoteText"/>
      </w:pPr>
      <w:r>
        <w:rPr>
          <w:rStyle w:val="FootnoteReference"/>
        </w:rPr>
        <w:footnoteRef/>
      </w:r>
      <w:r>
        <w:t xml:space="preserve"> Информацията за горските територии е актуална към 22.04.2015 г.</w:t>
      </w:r>
    </w:p>
  </w:footnote>
  <w:footnote w:id="4">
    <w:p w:rsidR="00BB792B" w:rsidRPr="001B761A" w:rsidRDefault="00BB792B" w:rsidP="00090018">
      <w:pPr>
        <w:pStyle w:val="FootnoteText"/>
        <w:jc w:val="both"/>
        <w:rPr>
          <w:lang w:val="ru-RU"/>
        </w:rPr>
      </w:pPr>
      <w:r w:rsidRPr="000925DF">
        <w:rPr>
          <w:rStyle w:val="FootnoteReference"/>
        </w:rPr>
        <w:footnoteRef/>
      </w:r>
      <w:r w:rsidRPr="000925DF">
        <w:t xml:space="preserve"> Проектът </w:t>
      </w:r>
      <w:r w:rsidRPr="000925DF">
        <w:rPr>
          <w:lang w:val="en-GB"/>
        </w:rPr>
        <w:t>CORINE</w:t>
      </w:r>
      <w:r w:rsidRPr="001B761A">
        <w:rPr>
          <w:lang w:val="ru-RU"/>
        </w:rPr>
        <w:t xml:space="preserve"> </w:t>
      </w:r>
      <w:proofErr w:type="spellStart"/>
      <w:r w:rsidRPr="000925DF">
        <w:rPr>
          <w:lang w:val="en-GB"/>
        </w:rPr>
        <w:t>Landcover</w:t>
      </w:r>
      <w:proofErr w:type="spellEnd"/>
      <w:r w:rsidRPr="001B761A">
        <w:rPr>
          <w:lang w:val="ru-RU"/>
        </w:rPr>
        <w:t xml:space="preserve"> </w:t>
      </w:r>
      <w:r w:rsidRPr="000925DF">
        <w:rPr>
          <w:lang w:val="en-US"/>
        </w:rPr>
        <w:t>e</w:t>
      </w:r>
      <w:r w:rsidRPr="001B761A">
        <w:rPr>
          <w:lang w:val="ru-RU"/>
        </w:rPr>
        <w:t xml:space="preserve"> </w:t>
      </w:r>
      <w:r w:rsidRPr="000925DF">
        <w:t>част от европейската програма „Координация на информацията за околната среда (</w:t>
      </w:r>
      <w:r w:rsidRPr="000925DF">
        <w:rPr>
          <w:lang w:val="en-GB"/>
        </w:rPr>
        <w:t>CORINE</w:t>
      </w:r>
      <w:r w:rsidRPr="001B761A">
        <w:rPr>
          <w:lang w:val="ru-RU"/>
        </w:rPr>
        <w:t xml:space="preserve">) </w:t>
      </w:r>
      <w:r w:rsidRPr="000925DF">
        <w:t xml:space="preserve">и цели осигуряване на съвместима географска информация за земното покритие в страните от Европейския съюз – </w:t>
      </w:r>
      <w:r w:rsidRPr="000925DF">
        <w:rPr>
          <w:u w:val="single"/>
          <w:lang w:val="en-GB"/>
        </w:rPr>
        <w:t>http</w:t>
      </w:r>
      <w:r w:rsidRPr="001B761A">
        <w:rPr>
          <w:u w:val="single"/>
          <w:lang w:val="ru-RU"/>
        </w:rPr>
        <w:t>://</w:t>
      </w:r>
      <w:r w:rsidRPr="000925DF">
        <w:rPr>
          <w:u w:val="single"/>
          <w:lang w:val="en-GB"/>
        </w:rPr>
        <w:t>www</w:t>
      </w:r>
      <w:r w:rsidRPr="001B761A">
        <w:rPr>
          <w:u w:val="single"/>
          <w:lang w:val="ru-RU"/>
        </w:rPr>
        <w:t>.</w:t>
      </w:r>
      <w:proofErr w:type="spellStart"/>
      <w:r w:rsidRPr="000925DF">
        <w:rPr>
          <w:u w:val="single"/>
          <w:lang w:val="en-GB"/>
        </w:rPr>
        <w:t>eea</w:t>
      </w:r>
      <w:proofErr w:type="spellEnd"/>
      <w:r w:rsidRPr="001B761A">
        <w:rPr>
          <w:u w:val="single"/>
          <w:lang w:val="ru-RU"/>
        </w:rPr>
        <w:t>.</w:t>
      </w:r>
      <w:proofErr w:type="spellStart"/>
      <w:r w:rsidRPr="000925DF">
        <w:rPr>
          <w:u w:val="single"/>
          <w:lang w:val="en-GB"/>
        </w:rPr>
        <w:t>europa</w:t>
      </w:r>
      <w:proofErr w:type="spellEnd"/>
      <w:r w:rsidRPr="001B761A">
        <w:rPr>
          <w:u w:val="single"/>
          <w:lang w:val="ru-RU"/>
        </w:rPr>
        <w:t>.</w:t>
      </w:r>
      <w:proofErr w:type="spellStart"/>
      <w:r w:rsidRPr="000925DF">
        <w:rPr>
          <w:u w:val="single"/>
          <w:lang w:val="en-GB"/>
        </w:rPr>
        <w:t>eu</w:t>
      </w:r>
      <w:proofErr w:type="spellEnd"/>
      <w:r w:rsidRPr="001B761A">
        <w:rPr>
          <w:u w:val="single"/>
          <w:lang w:val="ru-RU"/>
        </w:rPr>
        <w:t>/</w:t>
      </w:r>
      <w:r w:rsidRPr="000925DF">
        <w:rPr>
          <w:u w:val="single"/>
          <w:lang w:val="en-GB"/>
        </w:rPr>
        <w:t>publications</w:t>
      </w:r>
      <w:r w:rsidRPr="001B761A">
        <w:rPr>
          <w:u w:val="single"/>
          <w:lang w:val="ru-RU"/>
        </w:rPr>
        <w:t>/</w:t>
      </w:r>
      <w:r w:rsidRPr="000925DF">
        <w:rPr>
          <w:u w:val="single"/>
          <w:lang w:val="en-GB"/>
        </w:rPr>
        <w:t>COR</w:t>
      </w:r>
      <w:r w:rsidRPr="001B761A">
        <w:rPr>
          <w:u w:val="single"/>
          <w:lang w:val="ru-RU"/>
        </w:rPr>
        <w:t>0-</w:t>
      </w:r>
      <w:proofErr w:type="spellStart"/>
      <w:r w:rsidRPr="000925DF">
        <w:rPr>
          <w:u w:val="single"/>
          <w:lang w:val="en-GB"/>
        </w:rPr>
        <w:t>landcover</w:t>
      </w:r>
      <w:proofErr w:type="spellEnd"/>
    </w:p>
  </w:footnote>
  <w:footnote w:id="5">
    <w:p w:rsidR="00BB792B" w:rsidRDefault="00BB792B" w:rsidP="00A632D9">
      <w:pPr>
        <w:pStyle w:val="FootnoteText"/>
      </w:pPr>
      <w:r>
        <w:rPr>
          <w:rStyle w:val="FootnoteReference"/>
        </w:rPr>
        <w:footnoteRef/>
      </w:r>
      <w:r>
        <w:t xml:space="preserve"> Данните за 2015</w:t>
      </w:r>
      <w:r w:rsidRPr="008409CB">
        <w:t xml:space="preserve"> г. ще бъдат готови в нач</w:t>
      </w:r>
      <w:r>
        <w:t>алото на 2017 г</w:t>
      </w:r>
      <w:r w:rsidRPr="008409CB">
        <w:t>.</w:t>
      </w:r>
    </w:p>
  </w:footnote>
  <w:footnote w:id="6">
    <w:p w:rsidR="00BB792B" w:rsidRDefault="00BB792B" w:rsidP="00A632D9">
      <w:pPr>
        <w:pStyle w:val="FootnoteText"/>
      </w:pPr>
      <w:r>
        <w:rPr>
          <w:rStyle w:val="FootnoteReference"/>
        </w:rPr>
        <w:footnoteRef/>
      </w:r>
      <w:r>
        <w:t xml:space="preserve"> </w:t>
      </w:r>
      <w:hyperlink r:id="rId1" w:history="1">
        <w:r w:rsidRPr="002F1032">
          <w:rPr>
            <w:rStyle w:val="Hyperlink"/>
          </w:rPr>
          <w:t>http://www.fao.org/docrep/t1765e/t1765e0e.htm</w:t>
        </w:r>
      </w:hyperlink>
    </w:p>
    <w:p w:rsidR="00BB792B" w:rsidRDefault="00BB792B" w:rsidP="00A632D9">
      <w:pPr>
        <w:pStyle w:val="FootnoteText"/>
      </w:pPr>
    </w:p>
  </w:footnote>
  <w:footnote w:id="7">
    <w:p w:rsidR="00BB792B" w:rsidRDefault="00BB792B" w:rsidP="00A632D9">
      <w:pPr>
        <w:pStyle w:val="FootnoteText"/>
      </w:pPr>
      <w:r>
        <w:rPr>
          <w:rStyle w:val="FootnoteReference"/>
        </w:rPr>
        <w:footnoteRef/>
      </w:r>
      <w:r>
        <w:t xml:space="preserve"> </w:t>
      </w:r>
      <w:hyperlink r:id="rId2" w:history="1">
        <w:r w:rsidRPr="002F1032">
          <w:rPr>
            <w:rStyle w:val="Hyperlink"/>
          </w:rPr>
          <w:t>http://www.weru.ksu.edu/nrcs/weq.html</w:t>
        </w:r>
      </w:hyperlink>
    </w:p>
    <w:p w:rsidR="00BB792B" w:rsidRDefault="00BB792B" w:rsidP="00A632D9">
      <w:pPr>
        <w:pStyle w:val="FootnoteText"/>
      </w:pPr>
    </w:p>
  </w:footnote>
  <w:footnote w:id="8">
    <w:p w:rsidR="00BB792B" w:rsidRDefault="00BB792B" w:rsidP="00065CE2">
      <w:pPr>
        <w:pStyle w:val="FootnoteText"/>
      </w:pPr>
      <w:r>
        <w:rPr>
          <w:rStyle w:val="FootnoteReference"/>
        </w:rPr>
        <w:footnoteRef/>
      </w:r>
      <w:r>
        <w:t xml:space="preserve"> По данни на ИСУН към 02.05.2016 г., проектът  приключва на 31.05.2016 г.</w:t>
      </w:r>
    </w:p>
  </w:footnote>
  <w:footnote w:id="9">
    <w:p w:rsidR="00BB792B" w:rsidRDefault="00BB792B" w:rsidP="00011846">
      <w:pPr>
        <w:pStyle w:val="FootnoteText"/>
      </w:pPr>
      <w:r>
        <w:rPr>
          <w:rStyle w:val="FootnoteReference"/>
        </w:rPr>
        <w:footnoteRef/>
      </w:r>
      <w:r>
        <w:t xml:space="preserve"> </w:t>
      </w:r>
      <w:hyperlink r:id="rId3" w:history="1">
        <w:r w:rsidRPr="000D1119">
          <w:rPr>
            <w:rStyle w:val="Hyperlink"/>
          </w:rPr>
          <w:t>http://07-13.ipacbc-bgrs.eu/en/page.php?c=43&amp;call_id=1&amp;priority_id</w:t>
        </w:r>
      </w:hyperlink>
      <w:r w:rsidRPr="004D1328">
        <w:t>=</w:t>
      </w:r>
    </w:p>
    <w:p w:rsidR="00BB792B" w:rsidRDefault="00BB792B" w:rsidP="00011846">
      <w:pPr>
        <w:pStyle w:val="FootnoteText"/>
      </w:pPr>
    </w:p>
  </w:footnote>
  <w:footnote w:id="10">
    <w:p w:rsidR="00BB792B" w:rsidRDefault="00BB792B" w:rsidP="00011846">
      <w:pPr>
        <w:pStyle w:val="FootnoteText"/>
      </w:pPr>
      <w:r>
        <w:rPr>
          <w:rStyle w:val="FootnoteReference"/>
        </w:rPr>
        <w:footnoteRef/>
      </w:r>
      <w:r>
        <w:t xml:space="preserve"> </w:t>
      </w:r>
      <w:hyperlink r:id="rId4" w:anchor="projectsData" w:history="1">
        <w:r w:rsidRPr="000D1119">
          <w:rPr>
            <w:rStyle w:val="Hyperlink"/>
          </w:rPr>
          <w:t>http://07-13.ipa-cbc-007.eu/en/page.php?c=43&amp;region_id%5B3155%5D=3155&amp;region_id%5B3156%5D=3156&amp;call_id=2&amp;status_id%5B3171%5D=3171&amp;priority_id=#projectsData</w:t>
        </w:r>
      </w:hyperlink>
    </w:p>
    <w:p w:rsidR="00BB792B" w:rsidRDefault="00BB792B" w:rsidP="00011846">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7741B"/>
    <w:multiLevelType w:val="hybridMultilevel"/>
    <w:tmpl w:val="F9607B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027C78BD"/>
    <w:multiLevelType w:val="hybridMultilevel"/>
    <w:tmpl w:val="A3381C5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5414A8B"/>
    <w:multiLevelType w:val="hybridMultilevel"/>
    <w:tmpl w:val="C41CE2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08B11B8D"/>
    <w:multiLevelType w:val="hybridMultilevel"/>
    <w:tmpl w:val="66CAF48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A995248"/>
    <w:multiLevelType w:val="hybridMultilevel"/>
    <w:tmpl w:val="EBBC474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630955"/>
    <w:multiLevelType w:val="hybridMultilevel"/>
    <w:tmpl w:val="9058EB02"/>
    <w:lvl w:ilvl="0" w:tplc="0402000B">
      <w:start w:val="1"/>
      <w:numFmt w:val="bullet"/>
      <w:lvlText w:val=""/>
      <w:lvlJc w:val="left"/>
      <w:pPr>
        <w:tabs>
          <w:tab w:val="num" w:pos="1429"/>
        </w:tabs>
        <w:ind w:left="1429" w:hanging="360"/>
      </w:pPr>
      <w:rPr>
        <w:rFonts w:ascii="Wingdings" w:hAnsi="Wingdings" w:hint="default"/>
      </w:rPr>
    </w:lvl>
    <w:lvl w:ilvl="1" w:tplc="04020003" w:tentative="1">
      <w:start w:val="1"/>
      <w:numFmt w:val="bullet"/>
      <w:lvlText w:val="o"/>
      <w:lvlJc w:val="left"/>
      <w:pPr>
        <w:tabs>
          <w:tab w:val="num" w:pos="2149"/>
        </w:tabs>
        <w:ind w:left="2149" w:hanging="360"/>
      </w:pPr>
      <w:rPr>
        <w:rFonts w:ascii="Courier New" w:hAnsi="Courier New" w:cs="Courier New" w:hint="default"/>
      </w:rPr>
    </w:lvl>
    <w:lvl w:ilvl="2" w:tplc="04020005" w:tentative="1">
      <w:start w:val="1"/>
      <w:numFmt w:val="bullet"/>
      <w:lvlText w:val=""/>
      <w:lvlJc w:val="left"/>
      <w:pPr>
        <w:tabs>
          <w:tab w:val="num" w:pos="2869"/>
        </w:tabs>
        <w:ind w:left="2869" w:hanging="360"/>
      </w:pPr>
      <w:rPr>
        <w:rFonts w:ascii="Wingdings" w:hAnsi="Wingdings" w:hint="default"/>
      </w:rPr>
    </w:lvl>
    <w:lvl w:ilvl="3" w:tplc="04020001" w:tentative="1">
      <w:start w:val="1"/>
      <w:numFmt w:val="bullet"/>
      <w:lvlText w:val=""/>
      <w:lvlJc w:val="left"/>
      <w:pPr>
        <w:tabs>
          <w:tab w:val="num" w:pos="3589"/>
        </w:tabs>
        <w:ind w:left="3589" w:hanging="360"/>
      </w:pPr>
      <w:rPr>
        <w:rFonts w:ascii="Symbol" w:hAnsi="Symbol" w:hint="default"/>
      </w:rPr>
    </w:lvl>
    <w:lvl w:ilvl="4" w:tplc="04020003" w:tentative="1">
      <w:start w:val="1"/>
      <w:numFmt w:val="bullet"/>
      <w:lvlText w:val="o"/>
      <w:lvlJc w:val="left"/>
      <w:pPr>
        <w:tabs>
          <w:tab w:val="num" w:pos="4309"/>
        </w:tabs>
        <w:ind w:left="4309" w:hanging="360"/>
      </w:pPr>
      <w:rPr>
        <w:rFonts w:ascii="Courier New" w:hAnsi="Courier New" w:cs="Courier New" w:hint="default"/>
      </w:rPr>
    </w:lvl>
    <w:lvl w:ilvl="5" w:tplc="04020005" w:tentative="1">
      <w:start w:val="1"/>
      <w:numFmt w:val="bullet"/>
      <w:lvlText w:val=""/>
      <w:lvlJc w:val="left"/>
      <w:pPr>
        <w:tabs>
          <w:tab w:val="num" w:pos="5029"/>
        </w:tabs>
        <w:ind w:left="5029" w:hanging="360"/>
      </w:pPr>
      <w:rPr>
        <w:rFonts w:ascii="Wingdings" w:hAnsi="Wingdings" w:hint="default"/>
      </w:rPr>
    </w:lvl>
    <w:lvl w:ilvl="6" w:tplc="04020001" w:tentative="1">
      <w:start w:val="1"/>
      <w:numFmt w:val="bullet"/>
      <w:lvlText w:val=""/>
      <w:lvlJc w:val="left"/>
      <w:pPr>
        <w:tabs>
          <w:tab w:val="num" w:pos="5749"/>
        </w:tabs>
        <w:ind w:left="5749" w:hanging="360"/>
      </w:pPr>
      <w:rPr>
        <w:rFonts w:ascii="Symbol" w:hAnsi="Symbol" w:hint="default"/>
      </w:rPr>
    </w:lvl>
    <w:lvl w:ilvl="7" w:tplc="04020003" w:tentative="1">
      <w:start w:val="1"/>
      <w:numFmt w:val="bullet"/>
      <w:lvlText w:val="o"/>
      <w:lvlJc w:val="left"/>
      <w:pPr>
        <w:tabs>
          <w:tab w:val="num" w:pos="6469"/>
        </w:tabs>
        <w:ind w:left="6469" w:hanging="360"/>
      </w:pPr>
      <w:rPr>
        <w:rFonts w:ascii="Courier New" w:hAnsi="Courier New" w:cs="Courier New" w:hint="default"/>
      </w:rPr>
    </w:lvl>
    <w:lvl w:ilvl="8" w:tplc="04020005" w:tentative="1">
      <w:start w:val="1"/>
      <w:numFmt w:val="bullet"/>
      <w:lvlText w:val=""/>
      <w:lvlJc w:val="left"/>
      <w:pPr>
        <w:tabs>
          <w:tab w:val="num" w:pos="7189"/>
        </w:tabs>
        <w:ind w:left="7189" w:hanging="360"/>
      </w:pPr>
      <w:rPr>
        <w:rFonts w:ascii="Wingdings" w:hAnsi="Wingdings" w:hint="default"/>
      </w:rPr>
    </w:lvl>
  </w:abstractNum>
  <w:abstractNum w:abstractNumId="6">
    <w:nsid w:val="116C7F64"/>
    <w:multiLevelType w:val="hybridMultilevel"/>
    <w:tmpl w:val="68E494B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11D00531"/>
    <w:multiLevelType w:val="hybridMultilevel"/>
    <w:tmpl w:val="A21ED49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12A038CA"/>
    <w:multiLevelType w:val="hybridMultilevel"/>
    <w:tmpl w:val="BCF229C0"/>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nsid w:val="12CD779A"/>
    <w:multiLevelType w:val="hybridMultilevel"/>
    <w:tmpl w:val="F3B4F1B2"/>
    <w:lvl w:ilvl="0" w:tplc="0409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15593560"/>
    <w:multiLevelType w:val="hybridMultilevel"/>
    <w:tmpl w:val="8A88E5A6"/>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A9E5B0E"/>
    <w:multiLevelType w:val="hybridMultilevel"/>
    <w:tmpl w:val="BEC4E6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D016472"/>
    <w:multiLevelType w:val="hybridMultilevel"/>
    <w:tmpl w:val="6BC6291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FC34073"/>
    <w:multiLevelType w:val="hybridMultilevel"/>
    <w:tmpl w:val="C346DE2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236B7271"/>
    <w:multiLevelType w:val="hybridMultilevel"/>
    <w:tmpl w:val="2A02E842"/>
    <w:lvl w:ilvl="0" w:tplc="04020001">
      <w:start w:val="1"/>
      <w:numFmt w:val="bullet"/>
      <w:lvlText w:val=""/>
      <w:lvlJc w:val="left"/>
      <w:pPr>
        <w:ind w:left="788" w:hanging="360"/>
      </w:pPr>
      <w:rPr>
        <w:rFonts w:ascii="Symbol" w:hAnsi="Symbol" w:hint="default"/>
      </w:rPr>
    </w:lvl>
    <w:lvl w:ilvl="1" w:tplc="04020003" w:tentative="1">
      <w:start w:val="1"/>
      <w:numFmt w:val="bullet"/>
      <w:lvlText w:val="o"/>
      <w:lvlJc w:val="left"/>
      <w:pPr>
        <w:ind w:left="1508" w:hanging="360"/>
      </w:pPr>
      <w:rPr>
        <w:rFonts w:ascii="Courier New" w:hAnsi="Courier New" w:cs="Courier New" w:hint="default"/>
      </w:rPr>
    </w:lvl>
    <w:lvl w:ilvl="2" w:tplc="04020005" w:tentative="1">
      <w:start w:val="1"/>
      <w:numFmt w:val="bullet"/>
      <w:lvlText w:val=""/>
      <w:lvlJc w:val="left"/>
      <w:pPr>
        <w:ind w:left="2228" w:hanging="360"/>
      </w:pPr>
      <w:rPr>
        <w:rFonts w:ascii="Wingdings" w:hAnsi="Wingdings" w:hint="default"/>
      </w:rPr>
    </w:lvl>
    <w:lvl w:ilvl="3" w:tplc="04020001" w:tentative="1">
      <w:start w:val="1"/>
      <w:numFmt w:val="bullet"/>
      <w:lvlText w:val=""/>
      <w:lvlJc w:val="left"/>
      <w:pPr>
        <w:ind w:left="2948" w:hanging="360"/>
      </w:pPr>
      <w:rPr>
        <w:rFonts w:ascii="Symbol" w:hAnsi="Symbol" w:hint="default"/>
      </w:rPr>
    </w:lvl>
    <w:lvl w:ilvl="4" w:tplc="04020003" w:tentative="1">
      <w:start w:val="1"/>
      <w:numFmt w:val="bullet"/>
      <w:lvlText w:val="o"/>
      <w:lvlJc w:val="left"/>
      <w:pPr>
        <w:ind w:left="3668" w:hanging="360"/>
      </w:pPr>
      <w:rPr>
        <w:rFonts w:ascii="Courier New" w:hAnsi="Courier New" w:cs="Courier New" w:hint="default"/>
      </w:rPr>
    </w:lvl>
    <w:lvl w:ilvl="5" w:tplc="04020005" w:tentative="1">
      <w:start w:val="1"/>
      <w:numFmt w:val="bullet"/>
      <w:lvlText w:val=""/>
      <w:lvlJc w:val="left"/>
      <w:pPr>
        <w:ind w:left="4388" w:hanging="360"/>
      </w:pPr>
      <w:rPr>
        <w:rFonts w:ascii="Wingdings" w:hAnsi="Wingdings" w:hint="default"/>
      </w:rPr>
    </w:lvl>
    <w:lvl w:ilvl="6" w:tplc="04020001" w:tentative="1">
      <w:start w:val="1"/>
      <w:numFmt w:val="bullet"/>
      <w:lvlText w:val=""/>
      <w:lvlJc w:val="left"/>
      <w:pPr>
        <w:ind w:left="5108" w:hanging="360"/>
      </w:pPr>
      <w:rPr>
        <w:rFonts w:ascii="Symbol" w:hAnsi="Symbol" w:hint="default"/>
      </w:rPr>
    </w:lvl>
    <w:lvl w:ilvl="7" w:tplc="04020003" w:tentative="1">
      <w:start w:val="1"/>
      <w:numFmt w:val="bullet"/>
      <w:lvlText w:val="o"/>
      <w:lvlJc w:val="left"/>
      <w:pPr>
        <w:ind w:left="5828" w:hanging="360"/>
      </w:pPr>
      <w:rPr>
        <w:rFonts w:ascii="Courier New" w:hAnsi="Courier New" w:cs="Courier New" w:hint="default"/>
      </w:rPr>
    </w:lvl>
    <w:lvl w:ilvl="8" w:tplc="04020005" w:tentative="1">
      <w:start w:val="1"/>
      <w:numFmt w:val="bullet"/>
      <w:lvlText w:val=""/>
      <w:lvlJc w:val="left"/>
      <w:pPr>
        <w:ind w:left="6548" w:hanging="360"/>
      </w:pPr>
      <w:rPr>
        <w:rFonts w:ascii="Wingdings" w:hAnsi="Wingdings" w:hint="default"/>
      </w:rPr>
    </w:lvl>
  </w:abstractNum>
  <w:abstractNum w:abstractNumId="15">
    <w:nsid w:val="24A87E4D"/>
    <w:multiLevelType w:val="hybridMultilevel"/>
    <w:tmpl w:val="E7B0F8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267E5C00"/>
    <w:multiLevelType w:val="hybridMultilevel"/>
    <w:tmpl w:val="17687244"/>
    <w:lvl w:ilvl="0" w:tplc="0402000B">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nsid w:val="2A0953CA"/>
    <w:multiLevelType w:val="hybridMultilevel"/>
    <w:tmpl w:val="AC1074B0"/>
    <w:lvl w:ilvl="0" w:tplc="0402000B">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8">
    <w:nsid w:val="2CB42B99"/>
    <w:multiLevelType w:val="hybridMultilevel"/>
    <w:tmpl w:val="62967B0E"/>
    <w:lvl w:ilvl="0" w:tplc="0402000B">
      <w:start w:val="1"/>
      <w:numFmt w:val="bullet"/>
      <w:lvlText w:val=""/>
      <w:lvlJc w:val="left"/>
      <w:pPr>
        <w:ind w:left="1428" w:hanging="360"/>
      </w:pPr>
      <w:rPr>
        <w:rFonts w:ascii="Wingdings" w:hAnsi="Wingdings" w:hint="default"/>
      </w:rPr>
    </w:lvl>
    <w:lvl w:ilvl="1" w:tplc="04020003">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9">
    <w:nsid w:val="2F0769AF"/>
    <w:multiLevelType w:val="hybridMultilevel"/>
    <w:tmpl w:val="7EDE95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30101B58"/>
    <w:multiLevelType w:val="hybridMultilevel"/>
    <w:tmpl w:val="50DEA3C8"/>
    <w:lvl w:ilvl="0" w:tplc="04020001">
      <w:start w:val="1"/>
      <w:numFmt w:val="bullet"/>
      <w:lvlText w:val=""/>
      <w:lvlJc w:val="left"/>
      <w:pPr>
        <w:ind w:left="788" w:hanging="360"/>
      </w:pPr>
      <w:rPr>
        <w:rFonts w:ascii="Symbol" w:hAnsi="Symbol" w:hint="default"/>
      </w:rPr>
    </w:lvl>
    <w:lvl w:ilvl="1" w:tplc="04020003" w:tentative="1">
      <w:start w:val="1"/>
      <w:numFmt w:val="bullet"/>
      <w:lvlText w:val="o"/>
      <w:lvlJc w:val="left"/>
      <w:pPr>
        <w:ind w:left="1508" w:hanging="360"/>
      </w:pPr>
      <w:rPr>
        <w:rFonts w:ascii="Courier New" w:hAnsi="Courier New" w:cs="Courier New" w:hint="default"/>
      </w:rPr>
    </w:lvl>
    <w:lvl w:ilvl="2" w:tplc="04020005" w:tentative="1">
      <w:start w:val="1"/>
      <w:numFmt w:val="bullet"/>
      <w:lvlText w:val=""/>
      <w:lvlJc w:val="left"/>
      <w:pPr>
        <w:ind w:left="2228" w:hanging="360"/>
      </w:pPr>
      <w:rPr>
        <w:rFonts w:ascii="Wingdings" w:hAnsi="Wingdings" w:hint="default"/>
      </w:rPr>
    </w:lvl>
    <w:lvl w:ilvl="3" w:tplc="04020001" w:tentative="1">
      <w:start w:val="1"/>
      <w:numFmt w:val="bullet"/>
      <w:lvlText w:val=""/>
      <w:lvlJc w:val="left"/>
      <w:pPr>
        <w:ind w:left="2948" w:hanging="360"/>
      </w:pPr>
      <w:rPr>
        <w:rFonts w:ascii="Symbol" w:hAnsi="Symbol" w:hint="default"/>
      </w:rPr>
    </w:lvl>
    <w:lvl w:ilvl="4" w:tplc="04020003" w:tentative="1">
      <w:start w:val="1"/>
      <w:numFmt w:val="bullet"/>
      <w:lvlText w:val="o"/>
      <w:lvlJc w:val="left"/>
      <w:pPr>
        <w:ind w:left="3668" w:hanging="360"/>
      </w:pPr>
      <w:rPr>
        <w:rFonts w:ascii="Courier New" w:hAnsi="Courier New" w:cs="Courier New" w:hint="default"/>
      </w:rPr>
    </w:lvl>
    <w:lvl w:ilvl="5" w:tplc="04020005" w:tentative="1">
      <w:start w:val="1"/>
      <w:numFmt w:val="bullet"/>
      <w:lvlText w:val=""/>
      <w:lvlJc w:val="left"/>
      <w:pPr>
        <w:ind w:left="4388" w:hanging="360"/>
      </w:pPr>
      <w:rPr>
        <w:rFonts w:ascii="Wingdings" w:hAnsi="Wingdings" w:hint="default"/>
      </w:rPr>
    </w:lvl>
    <w:lvl w:ilvl="6" w:tplc="04020001" w:tentative="1">
      <w:start w:val="1"/>
      <w:numFmt w:val="bullet"/>
      <w:lvlText w:val=""/>
      <w:lvlJc w:val="left"/>
      <w:pPr>
        <w:ind w:left="5108" w:hanging="360"/>
      </w:pPr>
      <w:rPr>
        <w:rFonts w:ascii="Symbol" w:hAnsi="Symbol" w:hint="default"/>
      </w:rPr>
    </w:lvl>
    <w:lvl w:ilvl="7" w:tplc="04020003" w:tentative="1">
      <w:start w:val="1"/>
      <w:numFmt w:val="bullet"/>
      <w:lvlText w:val="o"/>
      <w:lvlJc w:val="left"/>
      <w:pPr>
        <w:ind w:left="5828" w:hanging="360"/>
      </w:pPr>
      <w:rPr>
        <w:rFonts w:ascii="Courier New" w:hAnsi="Courier New" w:cs="Courier New" w:hint="default"/>
      </w:rPr>
    </w:lvl>
    <w:lvl w:ilvl="8" w:tplc="04020005" w:tentative="1">
      <w:start w:val="1"/>
      <w:numFmt w:val="bullet"/>
      <w:lvlText w:val=""/>
      <w:lvlJc w:val="left"/>
      <w:pPr>
        <w:ind w:left="6548" w:hanging="360"/>
      </w:pPr>
      <w:rPr>
        <w:rFonts w:ascii="Wingdings" w:hAnsi="Wingdings" w:hint="default"/>
      </w:rPr>
    </w:lvl>
  </w:abstractNum>
  <w:abstractNum w:abstractNumId="21">
    <w:nsid w:val="31793DC4"/>
    <w:multiLevelType w:val="hybridMultilevel"/>
    <w:tmpl w:val="40FC5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3D95163"/>
    <w:multiLevelType w:val="hybridMultilevel"/>
    <w:tmpl w:val="0A44114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367D0B6A"/>
    <w:multiLevelType w:val="hybridMultilevel"/>
    <w:tmpl w:val="F31E758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nsid w:val="368B28D7"/>
    <w:multiLevelType w:val="hybridMultilevel"/>
    <w:tmpl w:val="F3DCC76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36DF3938"/>
    <w:multiLevelType w:val="hybridMultilevel"/>
    <w:tmpl w:val="C388D49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3AA04979"/>
    <w:multiLevelType w:val="hybridMultilevel"/>
    <w:tmpl w:val="0D54D19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3EB60F8B"/>
    <w:multiLevelType w:val="hybridMultilevel"/>
    <w:tmpl w:val="DCA6847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4068222F"/>
    <w:multiLevelType w:val="hybridMultilevel"/>
    <w:tmpl w:val="8FD6669E"/>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40AA0AD3"/>
    <w:multiLevelType w:val="hybridMultilevel"/>
    <w:tmpl w:val="097079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415220C8"/>
    <w:multiLevelType w:val="hybridMultilevel"/>
    <w:tmpl w:val="AA66A3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43E90472"/>
    <w:multiLevelType w:val="hybridMultilevel"/>
    <w:tmpl w:val="C5AA8200"/>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nsid w:val="43EB620D"/>
    <w:multiLevelType w:val="hybridMultilevel"/>
    <w:tmpl w:val="A0627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537064D"/>
    <w:multiLevelType w:val="hybridMultilevel"/>
    <w:tmpl w:val="DF1A67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nsid w:val="471B1B46"/>
    <w:multiLevelType w:val="hybridMultilevel"/>
    <w:tmpl w:val="FCD2D04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nsid w:val="472345CE"/>
    <w:multiLevelType w:val="hybridMultilevel"/>
    <w:tmpl w:val="65469C0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nsid w:val="49603E96"/>
    <w:multiLevelType w:val="hybridMultilevel"/>
    <w:tmpl w:val="ACEAFFF6"/>
    <w:lvl w:ilvl="0" w:tplc="903CEEE6">
      <w:start w:val="1"/>
      <w:numFmt w:val="decimal"/>
      <w:pStyle w:val="Bullet2"/>
      <w:lvlText w:val="%1."/>
      <w:lvlJc w:val="left"/>
      <w:pPr>
        <w:tabs>
          <w:tab w:val="num" w:pos="1068"/>
        </w:tabs>
        <w:ind w:left="1068" w:hanging="360"/>
      </w:pPr>
      <w:rPr>
        <w:rFonts w:hint="default"/>
      </w:rPr>
    </w:lvl>
    <w:lvl w:ilvl="1" w:tplc="04020019">
      <w:start w:val="1"/>
      <w:numFmt w:val="lowerLetter"/>
      <w:lvlText w:val="%2."/>
      <w:lvlJc w:val="left"/>
      <w:pPr>
        <w:tabs>
          <w:tab w:val="num" w:pos="1788"/>
        </w:tabs>
        <w:ind w:left="1788" w:hanging="360"/>
      </w:p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37">
    <w:nsid w:val="49A922DF"/>
    <w:multiLevelType w:val="hybridMultilevel"/>
    <w:tmpl w:val="2D0A341C"/>
    <w:lvl w:ilvl="0" w:tplc="04020001">
      <w:start w:val="1"/>
      <w:numFmt w:val="bullet"/>
      <w:lvlText w:val=""/>
      <w:lvlJc w:val="left"/>
      <w:pPr>
        <w:ind w:left="788" w:hanging="360"/>
      </w:pPr>
      <w:rPr>
        <w:rFonts w:ascii="Symbol" w:hAnsi="Symbol" w:hint="default"/>
      </w:rPr>
    </w:lvl>
    <w:lvl w:ilvl="1" w:tplc="04020003" w:tentative="1">
      <w:start w:val="1"/>
      <w:numFmt w:val="bullet"/>
      <w:lvlText w:val="o"/>
      <w:lvlJc w:val="left"/>
      <w:pPr>
        <w:ind w:left="1508" w:hanging="360"/>
      </w:pPr>
      <w:rPr>
        <w:rFonts w:ascii="Courier New" w:hAnsi="Courier New" w:cs="Courier New" w:hint="default"/>
      </w:rPr>
    </w:lvl>
    <w:lvl w:ilvl="2" w:tplc="04020005" w:tentative="1">
      <w:start w:val="1"/>
      <w:numFmt w:val="bullet"/>
      <w:lvlText w:val=""/>
      <w:lvlJc w:val="left"/>
      <w:pPr>
        <w:ind w:left="2228" w:hanging="360"/>
      </w:pPr>
      <w:rPr>
        <w:rFonts w:ascii="Wingdings" w:hAnsi="Wingdings" w:hint="default"/>
      </w:rPr>
    </w:lvl>
    <w:lvl w:ilvl="3" w:tplc="04020001" w:tentative="1">
      <w:start w:val="1"/>
      <w:numFmt w:val="bullet"/>
      <w:lvlText w:val=""/>
      <w:lvlJc w:val="left"/>
      <w:pPr>
        <w:ind w:left="2948" w:hanging="360"/>
      </w:pPr>
      <w:rPr>
        <w:rFonts w:ascii="Symbol" w:hAnsi="Symbol" w:hint="default"/>
      </w:rPr>
    </w:lvl>
    <w:lvl w:ilvl="4" w:tplc="04020003" w:tentative="1">
      <w:start w:val="1"/>
      <w:numFmt w:val="bullet"/>
      <w:lvlText w:val="o"/>
      <w:lvlJc w:val="left"/>
      <w:pPr>
        <w:ind w:left="3668" w:hanging="360"/>
      </w:pPr>
      <w:rPr>
        <w:rFonts w:ascii="Courier New" w:hAnsi="Courier New" w:cs="Courier New" w:hint="default"/>
      </w:rPr>
    </w:lvl>
    <w:lvl w:ilvl="5" w:tplc="04020005" w:tentative="1">
      <w:start w:val="1"/>
      <w:numFmt w:val="bullet"/>
      <w:lvlText w:val=""/>
      <w:lvlJc w:val="left"/>
      <w:pPr>
        <w:ind w:left="4388" w:hanging="360"/>
      </w:pPr>
      <w:rPr>
        <w:rFonts w:ascii="Wingdings" w:hAnsi="Wingdings" w:hint="default"/>
      </w:rPr>
    </w:lvl>
    <w:lvl w:ilvl="6" w:tplc="04020001" w:tentative="1">
      <w:start w:val="1"/>
      <w:numFmt w:val="bullet"/>
      <w:lvlText w:val=""/>
      <w:lvlJc w:val="left"/>
      <w:pPr>
        <w:ind w:left="5108" w:hanging="360"/>
      </w:pPr>
      <w:rPr>
        <w:rFonts w:ascii="Symbol" w:hAnsi="Symbol" w:hint="default"/>
      </w:rPr>
    </w:lvl>
    <w:lvl w:ilvl="7" w:tplc="04020003" w:tentative="1">
      <w:start w:val="1"/>
      <w:numFmt w:val="bullet"/>
      <w:lvlText w:val="o"/>
      <w:lvlJc w:val="left"/>
      <w:pPr>
        <w:ind w:left="5828" w:hanging="360"/>
      </w:pPr>
      <w:rPr>
        <w:rFonts w:ascii="Courier New" w:hAnsi="Courier New" w:cs="Courier New" w:hint="default"/>
      </w:rPr>
    </w:lvl>
    <w:lvl w:ilvl="8" w:tplc="04020005" w:tentative="1">
      <w:start w:val="1"/>
      <w:numFmt w:val="bullet"/>
      <w:lvlText w:val=""/>
      <w:lvlJc w:val="left"/>
      <w:pPr>
        <w:ind w:left="6548" w:hanging="360"/>
      </w:pPr>
      <w:rPr>
        <w:rFonts w:ascii="Wingdings" w:hAnsi="Wingdings" w:hint="default"/>
      </w:rPr>
    </w:lvl>
  </w:abstractNum>
  <w:abstractNum w:abstractNumId="38">
    <w:nsid w:val="4CC73C87"/>
    <w:multiLevelType w:val="hybridMultilevel"/>
    <w:tmpl w:val="6A4C49C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nsid w:val="4F763492"/>
    <w:multiLevelType w:val="hybridMultilevel"/>
    <w:tmpl w:val="C9B0FAA2"/>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nsid w:val="50D07EE0"/>
    <w:multiLevelType w:val="hybridMultilevel"/>
    <w:tmpl w:val="0B1EBBA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515C79EA"/>
    <w:multiLevelType w:val="hybridMultilevel"/>
    <w:tmpl w:val="AA1CA0B6"/>
    <w:lvl w:ilvl="0" w:tplc="04020001">
      <w:start w:val="1"/>
      <w:numFmt w:val="bullet"/>
      <w:lvlText w:val=""/>
      <w:lvlJc w:val="left"/>
      <w:pPr>
        <w:ind w:left="780" w:hanging="360"/>
      </w:pPr>
      <w:rPr>
        <w:rFonts w:ascii="Symbol" w:hAnsi="Symbol" w:hint="default"/>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42">
    <w:nsid w:val="51E044A3"/>
    <w:multiLevelType w:val="hybridMultilevel"/>
    <w:tmpl w:val="E6AAA19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539B2C68"/>
    <w:multiLevelType w:val="hybridMultilevel"/>
    <w:tmpl w:val="A7EEC3EE"/>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nsid w:val="587A141E"/>
    <w:multiLevelType w:val="hybridMultilevel"/>
    <w:tmpl w:val="92203B4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5">
    <w:nsid w:val="597077D5"/>
    <w:multiLevelType w:val="hybridMultilevel"/>
    <w:tmpl w:val="14D80E12"/>
    <w:lvl w:ilvl="0" w:tplc="0402000B">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6">
    <w:nsid w:val="5E5C3DE2"/>
    <w:multiLevelType w:val="hybridMultilevel"/>
    <w:tmpl w:val="91DAB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EC043D8"/>
    <w:multiLevelType w:val="hybridMultilevel"/>
    <w:tmpl w:val="CF8A794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nsid w:val="63835CF9"/>
    <w:multiLevelType w:val="hybridMultilevel"/>
    <w:tmpl w:val="535EBE3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6C95658E"/>
    <w:multiLevelType w:val="hybridMultilevel"/>
    <w:tmpl w:val="726E742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6CBE135E"/>
    <w:multiLevelType w:val="hybridMultilevel"/>
    <w:tmpl w:val="2E1A1518"/>
    <w:lvl w:ilvl="0" w:tplc="0402000B">
      <w:start w:val="1"/>
      <w:numFmt w:val="bullet"/>
      <w:lvlText w:val=""/>
      <w:lvlJc w:val="left"/>
      <w:pPr>
        <w:tabs>
          <w:tab w:val="num" w:pos="1428"/>
        </w:tabs>
        <w:ind w:left="1428" w:hanging="360"/>
      </w:pPr>
      <w:rPr>
        <w:rFonts w:ascii="Wingdings" w:hAnsi="Wingdings" w:hint="default"/>
      </w:rPr>
    </w:lvl>
    <w:lvl w:ilvl="1" w:tplc="89FE6528">
      <w:start w:val="1"/>
      <w:numFmt w:val="bullet"/>
      <w:lvlText w:val=""/>
      <w:lvlJc w:val="left"/>
      <w:pPr>
        <w:tabs>
          <w:tab w:val="num" w:pos="2148"/>
        </w:tabs>
        <w:ind w:left="2148" w:hanging="360"/>
      </w:pPr>
      <w:rPr>
        <w:rFonts w:ascii="Symbol" w:hAnsi="Symbol" w:cs="Symbol" w:hint="default"/>
        <w:color w:val="auto"/>
      </w:rPr>
    </w:lvl>
    <w:lvl w:ilvl="2" w:tplc="04020005">
      <w:start w:val="1"/>
      <w:numFmt w:val="bullet"/>
      <w:lvlText w:val=""/>
      <w:lvlJc w:val="left"/>
      <w:pPr>
        <w:tabs>
          <w:tab w:val="num" w:pos="2868"/>
        </w:tabs>
        <w:ind w:left="2868" w:hanging="360"/>
      </w:pPr>
      <w:rPr>
        <w:rFonts w:ascii="Wingdings" w:hAnsi="Wingdings" w:cs="Wingdings" w:hint="default"/>
      </w:rPr>
    </w:lvl>
    <w:lvl w:ilvl="3" w:tplc="04020001">
      <w:start w:val="1"/>
      <w:numFmt w:val="bullet"/>
      <w:lvlText w:val=""/>
      <w:lvlJc w:val="left"/>
      <w:pPr>
        <w:tabs>
          <w:tab w:val="num" w:pos="3588"/>
        </w:tabs>
        <w:ind w:left="3588" w:hanging="360"/>
      </w:pPr>
      <w:rPr>
        <w:rFonts w:ascii="Symbol" w:hAnsi="Symbol" w:cs="Symbol" w:hint="default"/>
      </w:rPr>
    </w:lvl>
    <w:lvl w:ilvl="4" w:tplc="04020003">
      <w:start w:val="1"/>
      <w:numFmt w:val="bullet"/>
      <w:lvlText w:val="o"/>
      <w:lvlJc w:val="left"/>
      <w:pPr>
        <w:tabs>
          <w:tab w:val="num" w:pos="4308"/>
        </w:tabs>
        <w:ind w:left="4308" w:hanging="360"/>
      </w:pPr>
      <w:rPr>
        <w:rFonts w:ascii="Courier New" w:hAnsi="Courier New" w:cs="Courier New" w:hint="default"/>
      </w:rPr>
    </w:lvl>
    <w:lvl w:ilvl="5" w:tplc="04020005">
      <w:start w:val="1"/>
      <w:numFmt w:val="bullet"/>
      <w:lvlText w:val=""/>
      <w:lvlJc w:val="left"/>
      <w:pPr>
        <w:tabs>
          <w:tab w:val="num" w:pos="5028"/>
        </w:tabs>
        <w:ind w:left="5028" w:hanging="360"/>
      </w:pPr>
      <w:rPr>
        <w:rFonts w:ascii="Wingdings" w:hAnsi="Wingdings" w:cs="Wingdings" w:hint="default"/>
      </w:rPr>
    </w:lvl>
    <w:lvl w:ilvl="6" w:tplc="04020001">
      <w:start w:val="1"/>
      <w:numFmt w:val="bullet"/>
      <w:lvlText w:val=""/>
      <w:lvlJc w:val="left"/>
      <w:pPr>
        <w:tabs>
          <w:tab w:val="num" w:pos="5748"/>
        </w:tabs>
        <w:ind w:left="5748" w:hanging="360"/>
      </w:pPr>
      <w:rPr>
        <w:rFonts w:ascii="Symbol" w:hAnsi="Symbol" w:cs="Symbol" w:hint="default"/>
      </w:rPr>
    </w:lvl>
    <w:lvl w:ilvl="7" w:tplc="04020003">
      <w:start w:val="1"/>
      <w:numFmt w:val="bullet"/>
      <w:lvlText w:val="o"/>
      <w:lvlJc w:val="left"/>
      <w:pPr>
        <w:tabs>
          <w:tab w:val="num" w:pos="6468"/>
        </w:tabs>
        <w:ind w:left="6468" w:hanging="360"/>
      </w:pPr>
      <w:rPr>
        <w:rFonts w:ascii="Courier New" w:hAnsi="Courier New" w:cs="Courier New" w:hint="default"/>
      </w:rPr>
    </w:lvl>
    <w:lvl w:ilvl="8" w:tplc="04020005">
      <w:start w:val="1"/>
      <w:numFmt w:val="bullet"/>
      <w:lvlText w:val=""/>
      <w:lvlJc w:val="left"/>
      <w:pPr>
        <w:tabs>
          <w:tab w:val="num" w:pos="7188"/>
        </w:tabs>
        <w:ind w:left="7188" w:hanging="360"/>
      </w:pPr>
      <w:rPr>
        <w:rFonts w:ascii="Wingdings" w:hAnsi="Wingdings" w:cs="Wingdings" w:hint="default"/>
      </w:rPr>
    </w:lvl>
  </w:abstractNum>
  <w:abstractNum w:abstractNumId="51">
    <w:nsid w:val="6D181105"/>
    <w:multiLevelType w:val="hybridMultilevel"/>
    <w:tmpl w:val="3172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E0341E6"/>
    <w:multiLevelType w:val="hybridMultilevel"/>
    <w:tmpl w:val="1E1A2DB4"/>
    <w:lvl w:ilvl="0" w:tplc="04020001">
      <w:start w:val="1"/>
      <w:numFmt w:val="bullet"/>
      <w:lvlText w:val=""/>
      <w:lvlJc w:val="left"/>
      <w:pPr>
        <w:ind w:left="788" w:hanging="360"/>
      </w:pPr>
      <w:rPr>
        <w:rFonts w:ascii="Symbol" w:hAnsi="Symbol" w:hint="default"/>
      </w:rPr>
    </w:lvl>
    <w:lvl w:ilvl="1" w:tplc="04020003" w:tentative="1">
      <w:start w:val="1"/>
      <w:numFmt w:val="bullet"/>
      <w:lvlText w:val="o"/>
      <w:lvlJc w:val="left"/>
      <w:pPr>
        <w:ind w:left="1508" w:hanging="360"/>
      </w:pPr>
      <w:rPr>
        <w:rFonts w:ascii="Courier New" w:hAnsi="Courier New" w:cs="Courier New" w:hint="default"/>
      </w:rPr>
    </w:lvl>
    <w:lvl w:ilvl="2" w:tplc="04020005" w:tentative="1">
      <w:start w:val="1"/>
      <w:numFmt w:val="bullet"/>
      <w:lvlText w:val=""/>
      <w:lvlJc w:val="left"/>
      <w:pPr>
        <w:ind w:left="2228" w:hanging="360"/>
      </w:pPr>
      <w:rPr>
        <w:rFonts w:ascii="Wingdings" w:hAnsi="Wingdings" w:hint="default"/>
      </w:rPr>
    </w:lvl>
    <w:lvl w:ilvl="3" w:tplc="04020001" w:tentative="1">
      <w:start w:val="1"/>
      <w:numFmt w:val="bullet"/>
      <w:lvlText w:val=""/>
      <w:lvlJc w:val="left"/>
      <w:pPr>
        <w:ind w:left="2948" w:hanging="360"/>
      </w:pPr>
      <w:rPr>
        <w:rFonts w:ascii="Symbol" w:hAnsi="Symbol" w:hint="default"/>
      </w:rPr>
    </w:lvl>
    <w:lvl w:ilvl="4" w:tplc="04020003" w:tentative="1">
      <w:start w:val="1"/>
      <w:numFmt w:val="bullet"/>
      <w:lvlText w:val="o"/>
      <w:lvlJc w:val="left"/>
      <w:pPr>
        <w:ind w:left="3668" w:hanging="360"/>
      </w:pPr>
      <w:rPr>
        <w:rFonts w:ascii="Courier New" w:hAnsi="Courier New" w:cs="Courier New" w:hint="default"/>
      </w:rPr>
    </w:lvl>
    <w:lvl w:ilvl="5" w:tplc="04020005" w:tentative="1">
      <w:start w:val="1"/>
      <w:numFmt w:val="bullet"/>
      <w:lvlText w:val=""/>
      <w:lvlJc w:val="left"/>
      <w:pPr>
        <w:ind w:left="4388" w:hanging="360"/>
      </w:pPr>
      <w:rPr>
        <w:rFonts w:ascii="Wingdings" w:hAnsi="Wingdings" w:hint="default"/>
      </w:rPr>
    </w:lvl>
    <w:lvl w:ilvl="6" w:tplc="04020001" w:tentative="1">
      <w:start w:val="1"/>
      <w:numFmt w:val="bullet"/>
      <w:lvlText w:val=""/>
      <w:lvlJc w:val="left"/>
      <w:pPr>
        <w:ind w:left="5108" w:hanging="360"/>
      </w:pPr>
      <w:rPr>
        <w:rFonts w:ascii="Symbol" w:hAnsi="Symbol" w:hint="default"/>
      </w:rPr>
    </w:lvl>
    <w:lvl w:ilvl="7" w:tplc="04020003" w:tentative="1">
      <w:start w:val="1"/>
      <w:numFmt w:val="bullet"/>
      <w:lvlText w:val="o"/>
      <w:lvlJc w:val="left"/>
      <w:pPr>
        <w:ind w:left="5828" w:hanging="360"/>
      </w:pPr>
      <w:rPr>
        <w:rFonts w:ascii="Courier New" w:hAnsi="Courier New" w:cs="Courier New" w:hint="default"/>
      </w:rPr>
    </w:lvl>
    <w:lvl w:ilvl="8" w:tplc="04020005" w:tentative="1">
      <w:start w:val="1"/>
      <w:numFmt w:val="bullet"/>
      <w:lvlText w:val=""/>
      <w:lvlJc w:val="left"/>
      <w:pPr>
        <w:ind w:left="6548" w:hanging="360"/>
      </w:pPr>
      <w:rPr>
        <w:rFonts w:ascii="Wingdings" w:hAnsi="Wingdings" w:hint="default"/>
      </w:rPr>
    </w:lvl>
  </w:abstractNum>
  <w:abstractNum w:abstractNumId="53">
    <w:nsid w:val="6ED06C50"/>
    <w:multiLevelType w:val="hybridMultilevel"/>
    <w:tmpl w:val="4C1C1B58"/>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nsid w:val="700B1892"/>
    <w:multiLevelType w:val="hybridMultilevel"/>
    <w:tmpl w:val="9E62C47A"/>
    <w:lvl w:ilvl="0" w:tplc="7348F8C0">
      <w:start w:val="3"/>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nsid w:val="7171542F"/>
    <w:multiLevelType w:val="hybridMultilevel"/>
    <w:tmpl w:val="82160378"/>
    <w:lvl w:ilvl="0" w:tplc="0409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741F0FCA"/>
    <w:multiLevelType w:val="hybridMultilevel"/>
    <w:tmpl w:val="F25AE690"/>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nsid w:val="77FE1D2D"/>
    <w:multiLevelType w:val="hybridMultilevel"/>
    <w:tmpl w:val="E70673F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7A8B093D"/>
    <w:multiLevelType w:val="hybridMultilevel"/>
    <w:tmpl w:val="4F1414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7C7F5A59"/>
    <w:multiLevelType w:val="hybridMultilevel"/>
    <w:tmpl w:val="531263E0"/>
    <w:lvl w:ilvl="0" w:tplc="0402000B">
      <w:start w:val="1"/>
      <w:numFmt w:val="bullet"/>
      <w:lvlText w:val=""/>
      <w:lvlJc w:val="left"/>
      <w:pPr>
        <w:tabs>
          <w:tab w:val="num" w:pos="1425"/>
        </w:tabs>
        <w:ind w:left="1425" w:hanging="360"/>
      </w:pPr>
      <w:rPr>
        <w:rFonts w:ascii="Wingdings" w:hAnsi="Wingdings" w:hint="default"/>
        <w:color w:val="auto"/>
      </w:rPr>
    </w:lvl>
    <w:lvl w:ilvl="1" w:tplc="04090003" w:tentative="1">
      <w:start w:val="1"/>
      <w:numFmt w:val="bullet"/>
      <w:lvlText w:val="o"/>
      <w:lvlJc w:val="left"/>
      <w:pPr>
        <w:tabs>
          <w:tab w:val="num" w:pos="2145"/>
        </w:tabs>
        <w:ind w:left="2145" w:hanging="360"/>
      </w:pPr>
      <w:rPr>
        <w:rFonts w:ascii="Courier New" w:hAnsi="Courier New" w:cs="Courier New" w:hint="default"/>
      </w:rPr>
    </w:lvl>
    <w:lvl w:ilvl="2" w:tplc="04090005" w:tentative="1">
      <w:start w:val="1"/>
      <w:numFmt w:val="bullet"/>
      <w:lvlText w:val=""/>
      <w:lvlJc w:val="left"/>
      <w:pPr>
        <w:tabs>
          <w:tab w:val="num" w:pos="2865"/>
        </w:tabs>
        <w:ind w:left="2865" w:hanging="360"/>
      </w:pPr>
      <w:rPr>
        <w:rFonts w:ascii="Wingdings" w:hAnsi="Wingdings" w:hint="default"/>
      </w:rPr>
    </w:lvl>
    <w:lvl w:ilvl="3" w:tplc="04090001" w:tentative="1">
      <w:start w:val="1"/>
      <w:numFmt w:val="bullet"/>
      <w:lvlText w:val=""/>
      <w:lvlJc w:val="left"/>
      <w:pPr>
        <w:tabs>
          <w:tab w:val="num" w:pos="3585"/>
        </w:tabs>
        <w:ind w:left="3585" w:hanging="360"/>
      </w:pPr>
      <w:rPr>
        <w:rFonts w:ascii="Symbol" w:hAnsi="Symbol" w:hint="default"/>
      </w:rPr>
    </w:lvl>
    <w:lvl w:ilvl="4" w:tplc="04090003" w:tentative="1">
      <w:start w:val="1"/>
      <w:numFmt w:val="bullet"/>
      <w:lvlText w:val="o"/>
      <w:lvlJc w:val="left"/>
      <w:pPr>
        <w:tabs>
          <w:tab w:val="num" w:pos="4305"/>
        </w:tabs>
        <w:ind w:left="4305" w:hanging="360"/>
      </w:pPr>
      <w:rPr>
        <w:rFonts w:ascii="Courier New" w:hAnsi="Courier New" w:cs="Courier New" w:hint="default"/>
      </w:rPr>
    </w:lvl>
    <w:lvl w:ilvl="5" w:tplc="04090005" w:tentative="1">
      <w:start w:val="1"/>
      <w:numFmt w:val="bullet"/>
      <w:lvlText w:val=""/>
      <w:lvlJc w:val="left"/>
      <w:pPr>
        <w:tabs>
          <w:tab w:val="num" w:pos="5025"/>
        </w:tabs>
        <w:ind w:left="5025" w:hanging="360"/>
      </w:pPr>
      <w:rPr>
        <w:rFonts w:ascii="Wingdings" w:hAnsi="Wingdings" w:hint="default"/>
      </w:rPr>
    </w:lvl>
    <w:lvl w:ilvl="6" w:tplc="04090001" w:tentative="1">
      <w:start w:val="1"/>
      <w:numFmt w:val="bullet"/>
      <w:lvlText w:val=""/>
      <w:lvlJc w:val="left"/>
      <w:pPr>
        <w:tabs>
          <w:tab w:val="num" w:pos="5745"/>
        </w:tabs>
        <w:ind w:left="5745" w:hanging="360"/>
      </w:pPr>
      <w:rPr>
        <w:rFonts w:ascii="Symbol" w:hAnsi="Symbol" w:hint="default"/>
      </w:rPr>
    </w:lvl>
    <w:lvl w:ilvl="7" w:tplc="04090003" w:tentative="1">
      <w:start w:val="1"/>
      <w:numFmt w:val="bullet"/>
      <w:lvlText w:val="o"/>
      <w:lvlJc w:val="left"/>
      <w:pPr>
        <w:tabs>
          <w:tab w:val="num" w:pos="6465"/>
        </w:tabs>
        <w:ind w:left="6465" w:hanging="360"/>
      </w:pPr>
      <w:rPr>
        <w:rFonts w:ascii="Courier New" w:hAnsi="Courier New" w:cs="Courier New" w:hint="default"/>
      </w:rPr>
    </w:lvl>
    <w:lvl w:ilvl="8" w:tplc="04090005" w:tentative="1">
      <w:start w:val="1"/>
      <w:numFmt w:val="bullet"/>
      <w:lvlText w:val=""/>
      <w:lvlJc w:val="left"/>
      <w:pPr>
        <w:tabs>
          <w:tab w:val="num" w:pos="7185"/>
        </w:tabs>
        <w:ind w:left="7185" w:hanging="360"/>
      </w:pPr>
      <w:rPr>
        <w:rFonts w:ascii="Wingdings" w:hAnsi="Wingdings" w:hint="default"/>
      </w:rPr>
    </w:lvl>
  </w:abstractNum>
  <w:abstractNum w:abstractNumId="60">
    <w:nsid w:val="7EE748E2"/>
    <w:multiLevelType w:val="hybridMultilevel"/>
    <w:tmpl w:val="24E49B62"/>
    <w:lvl w:ilvl="0" w:tplc="0402000B">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6"/>
  </w:num>
  <w:num w:numId="2">
    <w:abstractNumId w:val="16"/>
  </w:num>
  <w:num w:numId="3">
    <w:abstractNumId w:val="53"/>
  </w:num>
  <w:num w:numId="4">
    <w:abstractNumId w:val="56"/>
  </w:num>
  <w:num w:numId="5">
    <w:abstractNumId w:val="31"/>
  </w:num>
  <w:num w:numId="6">
    <w:abstractNumId w:val="50"/>
  </w:num>
  <w:num w:numId="7">
    <w:abstractNumId w:val="59"/>
  </w:num>
  <w:num w:numId="8">
    <w:abstractNumId w:val="35"/>
  </w:num>
  <w:num w:numId="9">
    <w:abstractNumId w:val="43"/>
  </w:num>
  <w:num w:numId="10">
    <w:abstractNumId w:val="38"/>
  </w:num>
  <w:num w:numId="11">
    <w:abstractNumId w:val="54"/>
  </w:num>
  <w:num w:numId="12">
    <w:abstractNumId w:val="60"/>
  </w:num>
  <w:num w:numId="13">
    <w:abstractNumId w:val="15"/>
  </w:num>
  <w:num w:numId="14">
    <w:abstractNumId w:val="44"/>
  </w:num>
  <w:num w:numId="15">
    <w:abstractNumId w:val="33"/>
  </w:num>
  <w:num w:numId="16">
    <w:abstractNumId w:val="27"/>
  </w:num>
  <w:num w:numId="17">
    <w:abstractNumId w:val="48"/>
  </w:num>
  <w:num w:numId="18">
    <w:abstractNumId w:val="6"/>
  </w:num>
  <w:num w:numId="19">
    <w:abstractNumId w:val="41"/>
  </w:num>
  <w:num w:numId="20">
    <w:abstractNumId w:val="58"/>
  </w:num>
  <w:num w:numId="21">
    <w:abstractNumId w:val="13"/>
  </w:num>
  <w:num w:numId="22">
    <w:abstractNumId w:val="2"/>
  </w:num>
  <w:num w:numId="23">
    <w:abstractNumId w:val="29"/>
  </w:num>
  <w:num w:numId="24">
    <w:abstractNumId w:val="23"/>
  </w:num>
  <w:num w:numId="25">
    <w:abstractNumId w:val="21"/>
  </w:num>
  <w:num w:numId="26">
    <w:abstractNumId w:val="46"/>
  </w:num>
  <w:num w:numId="27">
    <w:abstractNumId w:val="51"/>
  </w:num>
  <w:num w:numId="28">
    <w:abstractNumId w:val="10"/>
  </w:num>
  <w:num w:numId="29">
    <w:abstractNumId w:val="39"/>
  </w:num>
  <w:num w:numId="30">
    <w:abstractNumId w:val="28"/>
  </w:num>
  <w:num w:numId="31">
    <w:abstractNumId w:val="32"/>
  </w:num>
  <w:num w:numId="32">
    <w:abstractNumId w:val="42"/>
  </w:num>
  <w:num w:numId="33">
    <w:abstractNumId w:val="52"/>
  </w:num>
  <w:num w:numId="34">
    <w:abstractNumId w:val="19"/>
  </w:num>
  <w:num w:numId="35">
    <w:abstractNumId w:val="4"/>
  </w:num>
  <w:num w:numId="36">
    <w:abstractNumId w:val="57"/>
  </w:num>
  <w:num w:numId="37">
    <w:abstractNumId w:val="18"/>
  </w:num>
  <w:num w:numId="38">
    <w:abstractNumId w:val="30"/>
  </w:num>
  <w:num w:numId="39">
    <w:abstractNumId w:val="24"/>
  </w:num>
  <w:num w:numId="40">
    <w:abstractNumId w:val="8"/>
  </w:num>
  <w:num w:numId="41">
    <w:abstractNumId w:val="0"/>
  </w:num>
  <w:num w:numId="42">
    <w:abstractNumId w:val="34"/>
  </w:num>
  <w:num w:numId="43">
    <w:abstractNumId w:val="49"/>
  </w:num>
  <w:num w:numId="44">
    <w:abstractNumId w:val="1"/>
  </w:num>
  <w:num w:numId="45">
    <w:abstractNumId w:val="47"/>
  </w:num>
  <w:num w:numId="46">
    <w:abstractNumId w:val="26"/>
  </w:num>
  <w:num w:numId="47">
    <w:abstractNumId w:val="11"/>
  </w:num>
  <w:num w:numId="48">
    <w:abstractNumId w:val="40"/>
  </w:num>
  <w:num w:numId="49">
    <w:abstractNumId w:val="7"/>
  </w:num>
  <w:num w:numId="50">
    <w:abstractNumId w:val="25"/>
  </w:num>
  <w:num w:numId="51">
    <w:abstractNumId w:val="3"/>
  </w:num>
  <w:num w:numId="52">
    <w:abstractNumId w:val="22"/>
  </w:num>
  <w:num w:numId="53">
    <w:abstractNumId w:val="5"/>
  </w:num>
  <w:num w:numId="54">
    <w:abstractNumId w:val="45"/>
  </w:num>
  <w:num w:numId="55">
    <w:abstractNumId w:val="17"/>
  </w:num>
  <w:num w:numId="56">
    <w:abstractNumId w:val="37"/>
  </w:num>
  <w:num w:numId="57">
    <w:abstractNumId w:val="14"/>
  </w:num>
  <w:num w:numId="58">
    <w:abstractNumId w:val="20"/>
  </w:num>
  <w:num w:numId="59">
    <w:abstractNumId w:val="12"/>
  </w:num>
  <w:num w:numId="60">
    <w:abstractNumId w:val="55"/>
  </w:num>
  <w:num w:numId="61">
    <w:abstractNumId w:val="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6B23"/>
    <w:rsid w:val="00000E29"/>
    <w:rsid w:val="0000372E"/>
    <w:rsid w:val="00006E02"/>
    <w:rsid w:val="00007842"/>
    <w:rsid w:val="000116BE"/>
    <w:rsid w:val="00011846"/>
    <w:rsid w:val="00011D76"/>
    <w:rsid w:val="0002307C"/>
    <w:rsid w:val="00023D71"/>
    <w:rsid w:val="0003180E"/>
    <w:rsid w:val="0003610C"/>
    <w:rsid w:val="00040A4A"/>
    <w:rsid w:val="000440F1"/>
    <w:rsid w:val="000502E3"/>
    <w:rsid w:val="00051FED"/>
    <w:rsid w:val="000548BC"/>
    <w:rsid w:val="00055797"/>
    <w:rsid w:val="00056E01"/>
    <w:rsid w:val="00065CE2"/>
    <w:rsid w:val="00080ABF"/>
    <w:rsid w:val="0008255A"/>
    <w:rsid w:val="00090018"/>
    <w:rsid w:val="00092A70"/>
    <w:rsid w:val="00094490"/>
    <w:rsid w:val="0009454A"/>
    <w:rsid w:val="00095771"/>
    <w:rsid w:val="00097407"/>
    <w:rsid w:val="000A51E1"/>
    <w:rsid w:val="000A5C3A"/>
    <w:rsid w:val="000B49EE"/>
    <w:rsid w:val="000C2E66"/>
    <w:rsid w:val="000D5806"/>
    <w:rsid w:val="000D6F34"/>
    <w:rsid w:val="000D73B2"/>
    <w:rsid w:val="000E50F3"/>
    <w:rsid w:val="000F343E"/>
    <w:rsid w:val="000F4DC0"/>
    <w:rsid w:val="00100017"/>
    <w:rsid w:val="00103A42"/>
    <w:rsid w:val="001216DA"/>
    <w:rsid w:val="001227D0"/>
    <w:rsid w:val="00130B34"/>
    <w:rsid w:val="00131CC7"/>
    <w:rsid w:val="00131EC2"/>
    <w:rsid w:val="00132F73"/>
    <w:rsid w:val="001417D3"/>
    <w:rsid w:val="00144C75"/>
    <w:rsid w:val="00151982"/>
    <w:rsid w:val="00161CBC"/>
    <w:rsid w:val="00165896"/>
    <w:rsid w:val="00166534"/>
    <w:rsid w:val="00166FA7"/>
    <w:rsid w:val="0016767D"/>
    <w:rsid w:val="001746D7"/>
    <w:rsid w:val="0017513D"/>
    <w:rsid w:val="001834D3"/>
    <w:rsid w:val="00185ABC"/>
    <w:rsid w:val="00190642"/>
    <w:rsid w:val="001910B8"/>
    <w:rsid w:val="00193486"/>
    <w:rsid w:val="00195334"/>
    <w:rsid w:val="00197FAB"/>
    <w:rsid w:val="001A035F"/>
    <w:rsid w:val="001B3555"/>
    <w:rsid w:val="001B6C0D"/>
    <w:rsid w:val="001C4235"/>
    <w:rsid w:val="001D0A7D"/>
    <w:rsid w:val="001E7C86"/>
    <w:rsid w:val="001F024A"/>
    <w:rsid w:val="001F3E09"/>
    <w:rsid w:val="0020025A"/>
    <w:rsid w:val="00201273"/>
    <w:rsid w:val="002021E6"/>
    <w:rsid w:val="00204C52"/>
    <w:rsid w:val="00206CE9"/>
    <w:rsid w:val="00211862"/>
    <w:rsid w:val="00215B07"/>
    <w:rsid w:val="00234E38"/>
    <w:rsid w:val="00247F54"/>
    <w:rsid w:val="0025336D"/>
    <w:rsid w:val="002538EE"/>
    <w:rsid w:val="002609BD"/>
    <w:rsid w:val="00263FBC"/>
    <w:rsid w:val="00264F36"/>
    <w:rsid w:val="0026514E"/>
    <w:rsid w:val="00265FC9"/>
    <w:rsid w:val="00270DE0"/>
    <w:rsid w:val="00272DC4"/>
    <w:rsid w:val="00277991"/>
    <w:rsid w:val="0029274C"/>
    <w:rsid w:val="002942B7"/>
    <w:rsid w:val="0029548D"/>
    <w:rsid w:val="00295A45"/>
    <w:rsid w:val="00295DA2"/>
    <w:rsid w:val="00295FC7"/>
    <w:rsid w:val="002A3846"/>
    <w:rsid w:val="002B14EE"/>
    <w:rsid w:val="002B6AC6"/>
    <w:rsid w:val="002B7F51"/>
    <w:rsid w:val="002C146E"/>
    <w:rsid w:val="002C6E94"/>
    <w:rsid w:val="002D0885"/>
    <w:rsid w:val="002D69E8"/>
    <w:rsid w:val="002E124E"/>
    <w:rsid w:val="002E73DA"/>
    <w:rsid w:val="002F204A"/>
    <w:rsid w:val="002F7CD4"/>
    <w:rsid w:val="003041CD"/>
    <w:rsid w:val="00305837"/>
    <w:rsid w:val="003132BF"/>
    <w:rsid w:val="003137AE"/>
    <w:rsid w:val="0031658B"/>
    <w:rsid w:val="00322EBB"/>
    <w:rsid w:val="003233EC"/>
    <w:rsid w:val="0032341E"/>
    <w:rsid w:val="00323A5A"/>
    <w:rsid w:val="003242EE"/>
    <w:rsid w:val="00324FA7"/>
    <w:rsid w:val="00326FE2"/>
    <w:rsid w:val="0033089C"/>
    <w:rsid w:val="00333096"/>
    <w:rsid w:val="00336493"/>
    <w:rsid w:val="00351D39"/>
    <w:rsid w:val="0036360F"/>
    <w:rsid w:val="00367538"/>
    <w:rsid w:val="003717FD"/>
    <w:rsid w:val="00371ED5"/>
    <w:rsid w:val="0038335C"/>
    <w:rsid w:val="00383BFB"/>
    <w:rsid w:val="003849D0"/>
    <w:rsid w:val="00386193"/>
    <w:rsid w:val="003966AF"/>
    <w:rsid w:val="003A32C8"/>
    <w:rsid w:val="003A7C44"/>
    <w:rsid w:val="003B16DD"/>
    <w:rsid w:val="003B31A0"/>
    <w:rsid w:val="003C4542"/>
    <w:rsid w:val="003C5928"/>
    <w:rsid w:val="003C69D4"/>
    <w:rsid w:val="003C6A32"/>
    <w:rsid w:val="003D1B1E"/>
    <w:rsid w:val="003D3F3D"/>
    <w:rsid w:val="003D70E1"/>
    <w:rsid w:val="003D76EB"/>
    <w:rsid w:val="003E0760"/>
    <w:rsid w:val="003E3922"/>
    <w:rsid w:val="003F16FE"/>
    <w:rsid w:val="003F218C"/>
    <w:rsid w:val="003F3073"/>
    <w:rsid w:val="0041533F"/>
    <w:rsid w:val="00415660"/>
    <w:rsid w:val="00420BEA"/>
    <w:rsid w:val="00423D1F"/>
    <w:rsid w:val="00425A46"/>
    <w:rsid w:val="0042618B"/>
    <w:rsid w:val="00450C94"/>
    <w:rsid w:val="004511AE"/>
    <w:rsid w:val="0045142C"/>
    <w:rsid w:val="00465124"/>
    <w:rsid w:val="00473CE6"/>
    <w:rsid w:val="004860DF"/>
    <w:rsid w:val="00497191"/>
    <w:rsid w:val="004B65B1"/>
    <w:rsid w:val="004B7828"/>
    <w:rsid w:val="004C06FF"/>
    <w:rsid w:val="004C3FFE"/>
    <w:rsid w:val="004C7181"/>
    <w:rsid w:val="004D56DF"/>
    <w:rsid w:val="004D6885"/>
    <w:rsid w:val="004D7728"/>
    <w:rsid w:val="004E65A3"/>
    <w:rsid w:val="004E77B8"/>
    <w:rsid w:val="004F0EAE"/>
    <w:rsid w:val="004F2EDC"/>
    <w:rsid w:val="0050431F"/>
    <w:rsid w:val="0050682A"/>
    <w:rsid w:val="0051213E"/>
    <w:rsid w:val="00515151"/>
    <w:rsid w:val="00517A23"/>
    <w:rsid w:val="0052125D"/>
    <w:rsid w:val="00522CD9"/>
    <w:rsid w:val="00523460"/>
    <w:rsid w:val="005307FB"/>
    <w:rsid w:val="005308DE"/>
    <w:rsid w:val="00530BAE"/>
    <w:rsid w:val="0053143A"/>
    <w:rsid w:val="005379BB"/>
    <w:rsid w:val="00541F95"/>
    <w:rsid w:val="005545C2"/>
    <w:rsid w:val="00555FBB"/>
    <w:rsid w:val="0055640A"/>
    <w:rsid w:val="005566EC"/>
    <w:rsid w:val="005606CE"/>
    <w:rsid w:val="00563BE5"/>
    <w:rsid w:val="005711CA"/>
    <w:rsid w:val="00572F33"/>
    <w:rsid w:val="0057337E"/>
    <w:rsid w:val="00577AFE"/>
    <w:rsid w:val="00581B9E"/>
    <w:rsid w:val="00583EC1"/>
    <w:rsid w:val="0058436E"/>
    <w:rsid w:val="00595122"/>
    <w:rsid w:val="00597E02"/>
    <w:rsid w:val="005A0BD7"/>
    <w:rsid w:val="005A0EE1"/>
    <w:rsid w:val="005A476C"/>
    <w:rsid w:val="005A4B39"/>
    <w:rsid w:val="005A51F6"/>
    <w:rsid w:val="005A66E9"/>
    <w:rsid w:val="005A7BC9"/>
    <w:rsid w:val="005B2EFC"/>
    <w:rsid w:val="005B4353"/>
    <w:rsid w:val="005C4374"/>
    <w:rsid w:val="005C516E"/>
    <w:rsid w:val="005C7A03"/>
    <w:rsid w:val="005D1721"/>
    <w:rsid w:val="005E4AD0"/>
    <w:rsid w:val="005F2549"/>
    <w:rsid w:val="005F3FC1"/>
    <w:rsid w:val="0060724E"/>
    <w:rsid w:val="00612630"/>
    <w:rsid w:val="006128B3"/>
    <w:rsid w:val="0061349F"/>
    <w:rsid w:val="0061371E"/>
    <w:rsid w:val="00614900"/>
    <w:rsid w:val="006170A8"/>
    <w:rsid w:val="006224A0"/>
    <w:rsid w:val="00623E81"/>
    <w:rsid w:val="00624F5E"/>
    <w:rsid w:val="00625BD3"/>
    <w:rsid w:val="00626B62"/>
    <w:rsid w:val="00634D9D"/>
    <w:rsid w:val="00637E64"/>
    <w:rsid w:val="006438B9"/>
    <w:rsid w:val="006476AB"/>
    <w:rsid w:val="0064785C"/>
    <w:rsid w:val="0065188E"/>
    <w:rsid w:val="00653063"/>
    <w:rsid w:val="00657D8D"/>
    <w:rsid w:val="00657FB3"/>
    <w:rsid w:val="00662C81"/>
    <w:rsid w:val="0066517E"/>
    <w:rsid w:val="006802C5"/>
    <w:rsid w:val="00686EAA"/>
    <w:rsid w:val="00687D5F"/>
    <w:rsid w:val="006956A6"/>
    <w:rsid w:val="006A0ACB"/>
    <w:rsid w:val="006A0F51"/>
    <w:rsid w:val="006A137A"/>
    <w:rsid w:val="006A42E3"/>
    <w:rsid w:val="006A4C85"/>
    <w:rsid w:val="006A71DB"/>
    <w:rsid w:val="006C021E"/>
    <w:rsid w:val="006C4182"/>
    <w:rsid w:val="006C673F"/>
    <w:rsid w:val="006D6F37"/>
    <w:rsid w:val="006E533D"/>
    <w:rsid w:val="006E6B8E"/>
    <w:rsid w:val="006F6C73"/>
    <w:rsid w:val="00701123"/>
    <w:rsid w:val="007139BB"/>
    <w:rsid w:val="00715BB8"/>
    <w:rsid w:val="007225FF"/>
    <w:rsid w:val="00722AB3"/>
    <w:rsid w:val="00723ED7"/>
    <w:rsid w:val="007255D2"/>
    <w:rsid w:val="00727067"/>
    <w:rsid w:val="00734690"/>
    <w:rsid w:val="00734FCF"/>
    <w:rsid w:val="00736B51"/>
    <w:rsid w:val="007538A7"/>
    <w:rsid w:val="00754B82"/>
    <w:rsid w:val="00761D2F"/>
    <w:rsid w:val="00761D91"/>
    <w:rsid w:val="00765903"/>
    <w:rsid w:val="00771763"/>
    <w:rsid w:val="00771BB5"/>
    <w:rsid w:val="00773565"/>
    <w:rsid w:val="007827F2"/>
    <w:rsid w:val="00782DC2"/>
    <w:rsid w:val="0079686A"/>
    <w:rsid w:val="007A400E"/>
    <w:rsid w:val="007A60D2"/>
    <w:rsid w:val="007C1A25"/>
    <w:rsid w:val="007D15C6"/>
    <w:rsid w:val="007D5FC5"/>
    <w:rsid w:val="007D7B1E"/>
    <w:rsid w:val="007E1B2D"/>
    <w:rsid w:val="007F2DB8"/>
    <w:rsid w:val="007F333D"/>
    <w:rsid w:val="007F3B1E"/>
    <w:rsid w:val="008009E6"/>
    <w:rsid w:val="00801D42"/>
    <w:rsid w:val="00803218"/>
    <w:rsid w:val="0080580C"/>
    <w:rsid w:val="008075F8"/>
    <w:rsid w:val="00811365"/>
    <w:rsid w:val="0081286A"/>
    <w:rsid w:val="00817127"/>
    <w:rsid w:val="008227F7"/>
    <w:rsid w:val="008232E8"/>
    <w:rsid w:val="00834139"/>
    <w:rsid w:val="00835AA9"/>
    <w:rsid w:val="00835D8F"/>
    <w:rsid w:val="0084267D"/>
    <w:rsid w:val="00842885"/>
    <w:rsid w:val="00842F13"/>
    <w:rsid w:val="00843334"/>
    <w:rsid w:val="00847AF7"/>
    <w:rsid w:val="00852128"/>
    <w:rsid w:val="00855671"/>
    <w:rsid w:val="00861CFE"/>
    <w:rsid w:val="00863279"/>
    <w:rsid w:val="0086496A"/>
    <w:rsid w:val="00864AAD"/>
    <w:rsid w:val="00865784"/>
    <w:rsid w:val="00872236"/>
    <w:rsid w:val="008771F4"/>
    <w:rsid w:val="008856F4"/>
    <w:rsid w:val="0089109B"/>
    <w:rsid w:val="008947E8"/>
    <w:rsid w:val="00896382"/>
    <w:rsid w:val="008A127B"/>
    <w:rsid w:val="008A1744"/>
    <w:rsid w:val="008C37C1"/>
    <w:rsid w:val="008D03B0"/>
    <w:rsid w:val="008D2283"/>
    <w:rsid w:val="008D311C"/>
    <w:rsid w:val="008D5855"/>
    <w:rsid w:val="008F134D"/>
    <w:rsid w:val="008F6B71"/>
    <w:rsid w:val="0090104C"/>
    <w:rsid w:val="009030D4"/>
    <w:rsid w:val="0090416C"/>
    <w:rsid w:val="00905E4C"/>
    <w:rsid w:val="00906483"/>
    <w:rsid w:val="00911A73"/>
    <w:rsid w:val="00914413"/>
    <w:rsid w:val="00916FF0"/>
    <w:rsid w:val="00922F7B"/>
    <w:rsid w:val="00925288"/>
    <w:rsid w:val="00941518"/>
    <w:rsid w:val="00951FD2"/>
    <w:rsid w:val="00952693"/>
    <w:rsid w:val="0095459A"/>
    <w:rsid w:val="0095624E"/>
    <w:rsid w:val="009631C0"/>
    <w:rsid w:val="00967D68"/>
    <w:rsid w:val="00971419"/>
    <w:rsid w:val="00972B9D"/>
    <w:rsid w:val="00977891"/>
    <w:rsid w:val="0098116B"/>
    <w:rsid w:val="00984883"/>
    <w:rsid w:val="00993660"/>
    <w:rsid w:val="00993AE9"/>
    <w:rsid w:val="00996AC5"/>
    <w:rsid w:val="0099762B"/>
    <w:rsid w:val="009A0313"/>
    <w:rsid w:val="009A1EA4"/>
    <w:rsid w:val="009A48FC"/>
    <w:rsid w:val="009B0F1B"/>
    <w:rsid w:val="009B1AAD"/>
    <w:rsid w:val="009B2FD5"/>
    <w:rsid w:val="009C0C0F"/>
    <w:rsid w:val="009D085D"/>
    <w:rsid w:val="009D111F"/>
    <w:rsid w:val="009D3F33"/>
    <w:rsid w:val="009D45FF"/>
    <w:rsid w:val="009E6BAB"/>
    <w:rsid w:val="009F3ECB"/>
    <w:rsid w:val="009F4E63"/>
    <w:rsid w:val="00A00A4E"/>
    <w:rsid w:val="00A00DBA"/>
    <w:rsid w:val="00A01E2F"/>
    <w:rsid w:val="00A03FD4"/>
    <w:rsid w:val="00A04771"/>
    <w:rsid w:val="00A07385"/>
    <w:rsid w:val="00A07B61"/>
    <w:rsid w:val="00A12E8C"/>
    <w:rsid w:val="00A321D3"/>
    <w:rsid w:val="00A33551"/>
    <w:rsid w:val="00A335D2"/>
    <w:rsid w:val="00A36C46"/>
    <w:rsid w:val="00A40F71"/>
    <w:rsid w:val="00A4552E"/>
    <w:rsid w:val="00A46718"/>
    <w:rsid w:val="00A51083"/>
    <w:rsid w:val="00A5423B"/>
    <w:rsid w:val="00A54E85"/>
    <w:rsid w:val="00A621D9"/>
    <w:rsid w:val="00A632D9"/>
    <w:rsid w:val="00A63B61"/>
    <w:rsid w:val="00A63DB4"/>
    <w:rsid w:val="00A75224"/>
    <w:rsid w:val="00A762E8"/>
    <w:rsid w:val="00A81810"/>
    <w:rsid w:val="00A860D8"/>
    <w:rsid w:val="00A96B23"/>
    <w:rsid w:val="00AA168A"/>
    <w:rsid w:val="00AA5CAD"/>
    <w:rsid w:val="00AB538E"/>
    <w:rsid w:val="00AC3D93"/>
    <w:rsid w:val="00AC483A"/>
    <w:rsid w:val="00AC5CCE"/>
    <w:rsid w:val="00AD1DC6"/>
    <w:rsid w:val="00AD45EB"/>
    <w:rsid w:val="00AD5D96"/>
    <w:rsid w:val="00AD7143"/>
    <w:rsid w:val="00AE2A4D"/>
    <w:rsid w:val="00AE5D67"/>
    <w:rsid w:val="00AF2B48"/>
    <w:rsid w:val="00B020FB"/>
    <w:rsid w:val="00B040E2"/>
    <w:rsid w:val="00B0488E"/>
    <w:rsid w:val="00B0682B"/>
    <w:rsid w:val="00B10044"/>
    <w:rsid w:val="00B11228"/>
    <w:rsid w:val="00B11990"/>
    <w:rsid w:val="00B13B3B"/>
    <w:rsid w:val="00B2487F"/>
    <w:rsid w:val="00B32C79"/>
    <w:rsid w:val="00B345E5"/>
    <w:rsid w:val="00B44A9E"/>
    <w:rsid w:val="00B46DA2"/>
    <w:rsid w:val="00B51AD3"/>
    <w:rsid w:val="00B52B17"/>
    <w:rsid w:val="00B6427D"/>
    <w:rsid w:val="00B643A0"/>
    <w:rsid w:val="00B702F2"/>
    <w:rsid w:val="00B7636C"/>
    <w:rsid w:val="00B85711"/>
    <w:rsid w:val="00BA0CD9"/>
    <w:rsid w:val="00BA3A3E"/>
    <w:rsid w:val="00BA48BF"/>
    <w:rsid w:val="00BB42C9"/>
    <w:rsid w:val="00BB792B"/>
    <w:rsid w:val="00BC07D1"/>
    <w:rsid w:val="00BC248F"/>
    <w:rsid w:val="00BC3600"/>
    <w:rsid w:val="00BD3456"/>
    <w:rsid w:val="00BE25A3"/>
    <w:rsid w:val="00BE51D1"/>
    <w:rsid w:val="00BF2339"/>
    <w:rsid w:val="00C070DF"/>
    <w:rsid w:val="00C07C11"/>
    <w:rsid w:val="00C10211"/>
    <w:rsid w:val="00C11401"/>
    <w:rsid w:val="00C11474"/>
    <w:rsid w:val="00C12454"/>
    <w:rsid w:val="00C175BD"/>
    <w:rsid w:val="00C2193E"/>
    <w:rsid w:val="00C21AF3"/>
    <w:rsid w:val="00C21D70"/>
    <w:rsid w:val="00C22B92"/>
    <w:rsid w:val="00C23874"/>
    <w:rsid w:val="00C26850"/>
    <w:rsid w:val="00C311DF"/>
    <w:rsid w:val="00C34223"/>
    <w:rsid w:val="00C428FA"/>
    <w:rsid w:val="00C43009"/>
    <w:rsid w:val="00C44695"/>
    <w:rsid w:val="00C44A3D"/>
    <w:rsid w:val="00C4671C"/>
    <w:rsid w:val="00C503A4"/>
    <w:rsid w:val="00C54F0C"/>
    <w:rsid w:val="00C621A2"/>
    <w:rsid w:val="00C65E51"/>
    <w:rsid w:val="00C72145"/>
    <w:rsid w:val="00C7272B"/>
    <w:rsid w:val="00C8068F"/>
    <w:rsid w:val="00C839B5"/>
    <w:rsid w:val="00C864F6"/>
    <w:rsid w:val="00C8724C"/>
    <w:rsid w:val="00C9042B"/>
    <w:rsid w:val="00C93AD2"/>
    <w:rsid w:val="00CA7174"/>
    <w:rsid w:val="00CA76D6"/>
    <w:rsid w:val="00CB275A"/>
    <w:rsid w:val="00CB557E"/>
    <w:rsid w:val="00CB59A6"/>
    <w:rsid w:val="00CC1C4A"/>
    <w:rsid w:val="00CD305D"/>
    <w:rsid w:val="00CD6673"/>
    <w:rsid w:val="00CD7763"/>
    <w:rsid w:val="00CD7A8F"/>
    <w:rsid w:val="00CE023D"/>
    <w:rsid w:val="00CF3783"/>
    <w:rsid w:val="00CF3C22"/>
    <w:rsid w:val="00CF67C5"/>
    <w:rsid w:val="00CF724B"/>
    <w:rsid w:val="00CF75EF"/>
    <w:rsid w:val="00D02BE7"/>
    <w:rsid w:val="00D10FFF"/>
    <w:rsid w:val="00D1194D"/>
    <w:rsid w:val="00D126CD"/>
    <w:rsid w:val="00D17B53"/>
    <w:rsid w:val="00D21225"/>
    <w:rsid w:val="00D21908"/>
    <w:rsid w:val="00D270B8"/>
    <w:rsid w:val="00D32613"/>
    <w:rsid w:val="00D34626"/>
    <w:rsid w:val="00D35195"/>
    <w:rsid w:val="00D353E2"/>
    <w:rsid w:val="00D45FAE"/>
    <w:rsid w:val="00D5006C"/>
    <w:rsid w:val="00D655C5"/>
    <w:rsid w:val="00D805E1"/>
    <w:rsid w:val="00D813D0"/>
    <w:rsid w:val="00D869CB"/>
    <w:rsid w:val="00D9247A"/>
    <w:rsid w:val="00D93D8D"/>
    <w:rsid w:val="00D94D60"/>
    <w:rsid w:val="00D959CD"/>
    <w:rsid w:val="00DB2E9A"/>
    <w:rsid w:val="00DB55D3"/>
    <w:rsid w:val="00DC1540"/>
    <w:rsid w:val="00DC297F"/>
    <w:rsid w:val="00DD08A5"/>
    <w:rsid w:val="00DD0CE6"/>
    <w:rsid w:val="00DD3CD2"/>
    <w:rsid w:val="00DD6D32"/>
    <w:rsid w:val="00DE1A8E"/>
    <w:rsid w:val="00DE20B6"/>
    <w:rsid w:val="00DE5716"/>
    <w:rsid w:val="00DF2A7C"/>
    <w:rsid w:val="00DF53E7"/>
    <w:rsid w:val="00E026B9"/>
    <w:rsid w:val="00E03FAC"/>
    <w:rsid w:val="00E16481"/>
    <w:rsid w:val="00E22AFC"/>
    <w:rsid w:val="00E50E07"/>
    <w:rsid w:val="00E568BA"/>
    <w:rsid w:val="00E65E10"/>
    <w:rsid w:val="00E6764D"/>
    <w:rsid w:val="00E74E6C"/>
    <w:rsid w:val="00E74FA1"/>
    <w:rsid w:val="00E77E22"/>
    <w:rsid w:val="00E863E6"/>
    <w:rsid w:val="00E86915"/>
    <w:rsid w:val="00EB11FE"/>
    <w:rsid w:val="00EB6989"/>
    <w:rsid w:val="00EC0458"/>
    <w:rsid w:val="00EC0721"/>
    <w:rsid w:val="00EC403A"/>
    <w:rsid w:val="00ED1C69"/>
    <w:rsid w:val="00ED1CC0"/>
    <w:rsid w:val="00ED1CED"/>
    <w:rsid w:val="00ED51D5"/>
    <w:rsid w:val="00EE339E"/>
    <w:rsid w:val="00EE48A1"/>
    <w:rsid w:val="00EE66C3"/>
    <w:rsid w:val="00EE688D"/>
    <w:rsid w:val="00EF63EC"/>
    <w:rsid w:val="00F00D6C"/>
    <w:rsid w:val="00F00E13"/>
    <w:rsid w:val="00F036AA"/>
    <w:rsid w:val="00F1033A"/>
    <w:rsid w:val="00F12447"/>
    <w:rsid w:val="00F12ECB"/>
    <w:rsid w:val="00F26E3B"/>
    <w:rsid w:val="00F37164"/>
    <w:rsid w:val="00F41431"/>
    <w:rsid w:val="00F44F18"/>
    <w:rsid w:val="00F51326"/>
    <w:rsid w:val="00F53BE5"/>
    <w:rsid w:val="00F547EE"/>
    <w:rsid w:val="00F54A22"/>
    <w:rsid w:val="00F56D12"/>
    <w:rsid w:val="00F61903"/>
    <w:rsid w:val="00F61DD2"/>
    <w:rsid w:val="00F712FC"/>
    <w:rsid w:val="00F72A72"/>
    <w:rsid w:val="00F7580E"/>
    <w:rsid w:val="00F83128"/>
    <w:rsid w:val="00F85384"/>
    <w:rsid w:val="00F86340"/>
    <w:rsid w:val="00F9265B"/>
    <w:rsid w:val="00F93AB6"/>
    <w:rsid w:val="00FA15A6"/>
    <w:rsid w:val="00FA43E9"/>
    <w:rsid w:val="00FA45B3"/>
    <w:rsid w:val="00FB297D"/>
    <w:rsid w:val="00FB3D13"/>
    <w:rsid w:val="00FB520A"/>
    <w:rsid w:val="00FB6966"/>
    <w:rsid w:val="00FC07AB"/>
    <w:rsid w:val="00FC3544"/>
    <w:rsid w:val="00FD4454"/>
    <w:rsid w:val="00FF179A"/>
    <w:rsid w:val="00FF1986"/>
    <w:rsid w:val="00FF5A23"/>
    <w:rsid w:val="00FF7A06"/>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31C0"/>
  </w:style>
  <w:style w:type="paragraph" w:styleId="Heading1">
    <w:name w:val="heading 1"/>
    <w:basedOn w:val="Normal"/>
    <w:next w:val="Normal"/>
    <w:link w:val="Heading1Char"/>
    <w:uiPriority w:val="9"/>
    <w:qFormat/>
    <w:rsid w:val="003330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3309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538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ußnotentext arial,Footnote Text Char Char Char Char,Footnote Text Char Char Char,single space, Car Car,stile 1,Footnote1,Footnote2,Footnote3,Footnote4,Footnote5,Footnote6,Footnote7,Footnote8,Footnote9,Footnote10,Footnote11,Footnote21,fn"/>
    <w:basedOn w:val="Normal"/>
    <w:link w:val="FootnoteTextChar"/>
    <w:uiPriority w:val="99"/>
    <w:semiHidden/>
    <w:rsid w:val="00A96B23"/>
    <w:pPr>
      <w:spacing w:after="0" w:line="240" w:lineRule="auto"/>
    </w:pPr>
    <w:rPr>
      <w:rFonts w:ascii="Times New Roman" w:eastAsia="Times New Roman" w:hAnsi="Times New Roman" w:cs="Times New Roman"/>
      <w:sz w:val="20"/>
      <w:szCs w:val="20"/>
      <w:lang w:eastAsia="bg-BG"/>
    </w:rPr>
  </w:style>
  <w:style w:type="character" w:customStyle="1" w:styleId="FootnoteTextChar">
    <w:name w:val="Footnote Text Char"/>
    <w:aliases w:val="Fußnotentext arial Char,Footnote Text Char Char Char Char Char,Footnote Text Char Char Char Char1,single space Char, Car Car Char,stile 1 Char,Footnote1 Char,Footnote2 Char,Footnote3 Char,Footnote4 Char,Footnote5 Char,Footnote6 Char"/>
    <w:basedOn w:val="DefaultParagraphFont"/>
    <w:link w:val="FootnoteText"/>
    <w:uiPriority w:val="99"/>
    <w:semiHidden/>
    <w:rsid w:val="00A96B23"/>
    <w:rPr>
      <w:rFonts w:ascii="Times New Roman" w:eastAsia="Times New Roman" w:hAnsi="Times New Roman" w:cs="Times New Roman"/>
      <w:sz w:val="20"/>
      <w:szCs w:val="20"/>
      <w:lang w:eastAsia="bg-BG"/>
    </w:rPr>
  </w:style>
  <w:style w:type="character" w:styleId="FootnoteReference">
    <w:name w:val="footnote reference"/>
    <w:aliases w:val="Footnote,Footnote symbol,Appel note de bas de p"/>
    <w:semiHidden/>
    <w:rsid w:val="00A96B23"/>
    <w:rPr>
      <w:vertAlign w:val="superscript"/>
    </w:rPr>
  </w:style>
  <w:style w:type="paragraph" w:styleId="BalloonText">
    <w:name w:val="Balloon Text"/>
    <w:basedOn w:val="Normal"/>
    <w:link w:val="BalloonTextChar"/>
    <w:uiPriority w:val="99"/>
    <w:semiHidden/>
    <w:unhideWhenUsed/>
    <w:rsid w:val="00A96B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6B23"/>
    <w:rPr>
      <w:rFonts w:ascii="Tahoma" w:hAnsi="Tahoma" w:cs="Tahoma"/>
      <w:sz w:val="16"/>
      <w:szCs w:val="16"/>
    </w:rPr>
  </w:style>
  <w:style w:type="paragraph" w:customStyle="1" w:styleId="Bullet2">
    <w:name w:val="Bullet 2"/>
    <w:basedOn w:val="Normal"/>
    <w:uiPriority w:val="99"/>
    <w:rsid w:val="00A96B23"/>
    <w:pPr>
      <w:numPr>
        <w:numId w:val="1"/>
      </w:numPr>
      <w:spacing w:before="120" w:after="60" w:line="240" w:lineRule="auto"/>
      <w:outlineLvl w:val="3"/>
    </w:pPr>
    <w:rPr>
      <w:rFonts w:ascii="Times New Roman" w:eastAsia="Times New Roman" w:hAnsi="Times New Roman" w:cs="Times New Roman"/>
      <w:bCs/>
      <w:sz w:val="24"/>
      <w:szCs w:val="28"/>
      <w:lang w:eastAsia="bg-BG"/>
    </w:rPr>
  </w:style>
  <w:style w:type="paragraph" w:styleId="ListParagraph">
    <w:name w:val="List Paragraph"/>
    <w:basedOn w:val="Normal"/>
    <w:uiPriority w:val="34"/>
    <w:qFormat/>
    <w:rsid w:val="00AC3D93"/>
    <w:pPr>
      <w:ind w:left="720"/>
      <w:contextualSpacing/>
    </w:pPr>
    <w:rPr>
      <w:rFonts w:ascii="Calibri" w:eastAsia="Calibri" w:hAnsi="Calibri" w:cs="Times New Roman"/>
      <w:lang w:val="en-US"/>
    </w:rPr>
  </w:style>
  <w:style w:type="character" w:styleId="Hyperlink">
    <w:name w:val="Hyperlink"/>
    <w:uiPriority w:val="99"/>
    <w:unhideWhenUsed/>
    <w:rsid w:val="00D9247A"/>
    <w:rPr>
      <w:color w:val="0000FF"/>
      <w:u w:val="single"/>
    </w:rPr>
  </w:style>
  <w:style w:type="table" w:customStyle="1" w:styleId="TableGrid2">
    <w:name w:val="Table Grid2"/>
    <w:basedOn w:val="TableNormal"/>
    <w:next w:val="TableGrid"/>
    <w:uiPriority w:val="59"/>
    <w:rsid w:val="00A63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A63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24FA7"/>
    <w:rPr>
      <w:b/>
      <w:bCs/>
    </w:rPr>
  </w:style>
  <w:style w:type="paragraph" w:styleId="NormalWeb">
    <w:name w:val="Normal (Web)"/>
    <w:basedOn w:val="Normal"/>
    <w:uiPriority w:val="99"/>
    <w:unhideWhenUsed/>
    <w:rsid w:val="00324FA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infolabel1">
    <w:name w:val="infolabel1"/>
    <w:basedOn w:val="DefaultParagraphFont"/>
    <w:rsid w:val="00CD7A8F"/>
    <w:rPr>
      <w:color w:val="333399"/>
      <w:sz w:val="16"/>
      <w:szCs w:val="16"/>
    </w:rPr>
  </w:style>
  <w:style w:type="character" w:styleId="Emphasis">
    <w:name w:val="Emphasis"/>
    <w:basedOn w:val="DefaultParagraphFont"/>
    <w:qFormat/>
    <w:rsid w:val="00CD7A8F"/>
    <w:rPr>
      <w:i/>
      <w:iCs/>
    </w:rPr>
  </w:style>
  <w:style w:type="character" w:customStyle="1" w:styleId="normal-text1">
    <w:name w:val="normal-text1"/>
    <w:basedOn w:val="DefaultParagraphFont"/>
    <w:rsid w:val="00CD7A8F"/>
    <w:rPr>
      <w:rFonts w:ascii="Arial" w:hAnsi="Arial" w:cs="Arial" w:hint="default"/>
      <w:b w:val="0"/>
      <w:bCs w:val="0"/>
      <w:i w:val="0"/>
      <w:iCs w:val="0"/>
      <w:caps w:val="0"/>
      <w:strike w:val="0"/>
      <w:dstrike w:val="0"/>
      <w:color w:val="6A6A6A"/>
      <w:spacing w:val="0"/>
      <w:sz w:val="20"/>
      <w:szCs w:val="20"/>
      <w:u w:val="none"/>
      <w:effect w:val="none"/>
    </w:rPr>
  </w:style>
  <w:style w:type="paragraph" w:styleId="Footer">
    <w:name w:val="footer"/>
    <w:basedOn w:val="Normal"/>
    <w:link w:val="FooterChar"/>
    <w:uiPriority w:val="99"/>
    <w:unhideWhenUsed/>
    <w:rsid w:val="00065CE2"/>
    <w:pPr>
      <w:tabs>
        <w:tab w:val="center" w:pos="4536"/>
        <w:tab w:val="right" w:pos="9072"/>
      </w:tabs>
      <w:spacing w:after="0" w:line="240" w:lineRule="auto"/>
    </w:pPr>
  </w:style>
  <w:style w:type="character" w:customStyle="1" w:styleId="FooterChar">
    <w:name w:val="Footer Char"/>
    <w:basedOn w:val="DefaultParagraphFont"/>
    <w:link w:val="Footer"/>
    <w:uiPriority w:val="99"/>
    <w:rsid w:val="00065CE2"/>
  </w:style>
  <w:style w:type="table" w:customStyle="1" w:styleId="TableGrid1">
    <w:name w:val="Table Grid1"/>
    <w:basedOn w:val="TableNormal"/>
    <w:next w:val="TableGrid"/>
    <w:uiPriority w:val="59"/>
    <w:rsid w:val="00065CE2"/>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11846"/>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118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67C5"/>
    <w:pPr>
      <w:tabs>
        <w:tab w:val="center" w:pos="4536"/>
        <w:tab w:val="right" w:pos="9072"/>
      </w:tabs>
      <w:spacing w:after="0" w:line="240" w:lineRule="auto"/>
    </w:pPr>
  </w:style>
  <w:style w:type="character" w:customStyle="1" w:styleId="HeaderChar">
    <w:name w:val="Header Char"/>
    <w:basedOn w:val="DefaultParagraphFont"/>
    <w:link w:val="Header"/>
    <w:uiPriority w:val="99"/>
    <w:rsid w:val="00CF67C5"/>
  </w:style>
  <w:style w:type="character" w:customStyle="1" w:styleId="Heading1Char">
    <w:name w:val="Heading 1 Char"/>
    <w:basedOn w:val="DefaultParagraphFont"/>
    <w:link w:val="Heading1"/>
    <w:uiPriority w:val="9"/>
    <w:rsid w:val="00333096"/>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333096"/>
    <w:pPr>
      <w:outlineLvl w:val="9"/>
    </w:pPr>
    <w:rPr>
      <w:lang w:val="en-US" w:eastAsia="ja-JP"/>
    </w:rPr>
  </w:style>
  <w:style w:type="paragraph" w:styleId="TOC2">
    <w:name w:val="toc 2"/>
    <w:basedOn w:val="Normal"/>
    <w:next w:val="Normal"/>
    <w:autoRedefine/>
    <w:uiPriority w:val="39"/>
    <w:unhideWhenUsed/>
    <w:qFormat/>
    <w:rsid w:val="00333096"/>
    <w:pPr>
      <w:spacing w:after="100"/>
      <w:ind w:left="220"/>
    </w:pPr>
    <w:rPr>
      <w:rFonts w:eastAsiaTheme="minorEastAsia"/>
      <w:lang w:val="en-US" w:eastAsia="ja-JP"/>
    </w:rPr>
  </w:style>
  <w:style w:type="paragraph" w:styleId="TOC1">
    <w:name w:val="toc 1"/>
    <w:basedOn w:val="Normal"/>
    <w:next w:val="Normal"/>
    <w:autoRedefine/>
    <w:uiPriority w:val="39"/>
    <w:unhideWhenUsed/>
    <w:qFormat/>
    <w:rsid w:val="00272DC4"/>
    <w:pPr>
      <w:tabs>
        <w:tab w:val="right" w:leader="dot" w:pos="9062"/>
      </w:tabs>
      <w:spacing w:after="100"/>
    </w:pPr>
    <w:rPr>
      <w:rFonts w:eastAsia="Times New Roman"/>
      <w:b/>
      <w:noProof/>
      <w:lang w:val="en-US" w:eastAsia="bg-BG"/>
    </w:rPr>
  </w:style>
  <w:style w:type="paragraph" w:styleId="TOC3">
    <w:name w:val="toc 3"/>
    <w:basedOn w:val="Normal"/>
    <w:next w:val="Normal"/>
    <w:autoRedefine/>
    <w:uiPriority w:val="39"/>
    <w:semiHidden/>
    <w:unhideWhenUsed/>
    <w:qFormat/>
    <w:rsid w:val="00333096"/>
    <w:pPr>
      <w:spacing w:after="100"/>
      <w:ind w:left="440"/>
    </w:pPr>
    <w:rPr>
      <w:rFonts w:eastAsiaTheme="minorEastAsia"/>
      <w:lang w:val="en-US" w:eastAsia="ja-JP"/>
    </w:rPr>
  </w:style>
  <w:style w:type="character" w:customStyle="1" w:styleId="Heading2Char">
    <w:name w:val="Heading 2 Char"/>
    <w:basedOn w:val="DefaultParagraphFont"/>
    <w:link w:val="Heading2"/>
    <w:uiPriority w:val="9"/>
    <w:rsid w:val="00333096"/>
    <w:rPr>
      <w:rFonts w:asciiTheme="majorHAnsi" w:eastAsiaTheme="majorEastAsia" w:hAnsiTheme="majorHAnsi" w:cstheme="majorBidi"/>
      <w:b/>
      <w:bCs/>
      <w:color w:val="4F81BD" w:themeColor="accent1"/>
      <w:sz w:val="26"/>
      <w:szCs w:val="26"/>
    </w:rPr>
  </w:style>
  <w:style w:type="paragraph" w:styleId="Quote">
    <w:name w:val="Quote"/>
    <w:basedOn w:val="Normal"/>
    <w:next w:val="Normal"/>
    <w:link w:val="QuoteChar"/>
    <w:uiPriority w:val="29"/>
    <w:qFormat/>
    <w:rsid w:val="00D34626"/>
    <w:rPr>
      <w:i/>
      <w:iCs/>
      <w:color w:val="000000" w:themeColor="text1"/>
    </w:rPr>
  </w:style>
  <w:style w:type="character" w:customStyle="1" w:styleId="QuoteChar">
    <w:name w:val="Quote Char"/>
    <w:basedOn w:val="DefaultParagraphFont"/>
    <w:link w:val="Quote"/>
    <w:uiPriority w:val="29"/>
    <w:rsid w:val="00D34626"/>
    <w:rPr>
      <w:i/>
      <w:iCs/>
      <w:color w:val="000000" w:themeColor="text1"/>
    </w:rPr>
  </w:style>
  <w:style w:type="character" w:customStyle="1" w:styleId="Heading3Char">
    <w:name w:val="Heading 3 Char"/>
    <w:basedOn w:val="DefaultParagraphFont"/>
    <w:link w:val="Heading3"/>
    <w:uiPriority w:val="9"/>
    <w:rsid w:val="007538A7"/>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C864F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864F6"/>
    <w:rPr>
      <w:rFonts w:asciiTheme="majorHAnsi" w:eastAsiaTheme="majorEastAsia" w:hAnsiTheme="majorHAnsi" w:cstheme="majorBidi"/>
      <w:color w:val="17365D" w:themeColor="text2" w:themeShade="BF"/>
      <w:spacing w:val="5"/>
      <w:kern w:val="28"/>
      <w:sz w:val="52"/>
      <w:szCs w:val="52"/>
    </w:rPr>
  </w:style>
  <w:style w:type="character" w:styleId="BookTitle">
    <w:name w:val="Book Title"/>
    <w:basedOn w:val="DefaultParagraphFont"/>
    <w:uiPriority w:val="33"/>
    <w:qFormat/>
    <w:rsid w:val="00C864F6"/>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31C0"/>
  </w:style>
  <w:style w:type="paragraph" w:styleId="Heading1">
    <w:name w:val="heading 1"/>
    <w:basedOn w:val="Normal"/>
    <w:next w:val="Normal"/>
    <w:link w:val="Heading1Char"/>
    <w:uiPriority w:val="9"/>
    <w:qFormat/>
    <w:rsid w:val="003330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3309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538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ußnotentext arial,Footnote Text Char Char Char Char,Footnote Text Char Char Char,single space, Car Car,stile 1,Footnote1,Footnote2,Footnote3,Footnote4,Footnote5,Footnote6,Footnote7,Footnote8,Footnote9,Footnote10,Footnote11,Footnote21,fn"/>
    <w:basedOn w:val="Normal"/>
    <w:link w:val="FootnoteTextChar"/>
    <w:uiPriority w:val="99"/>
    <w:semiHidden/>
    <w:rsid w:val="00A96B23"/>
    <w:pPr>
      <w:spacing w:after="0" w:line="240" w:lineRule="auto"/>
    </w:pPr>
    <w:rPr>
      <w:rFonts w:ascii="Times New Roman" w:eastAsia="Times New Roman" w:hAnsi="Times New Roman" w:cs="Times New Roman"/>
      <w:sz w:val="20"/>
      <w:szCs w:val="20"/>
      <w:lang w:eastAsia="bg-BG"/>
    </w:rPr>
  </w:style>
  <w:style w:type="character" w:customStyle="1" w:styleId="FootnoteTextChar">
    <w:name w:val="Footnote Text Char"/>
    <w:aliases w:val="Fußnotentext arial Char,Footnote Text Char Char Char Char Char,Footnote Text Char Char Char Char1,single space Char, Car Car Char,stile 1 Char,Footnote1 Char,Footnote2 Char,Footnote3 Char,Footnote4 Char,Footnote5 Char,Footnote6 Char"/>
    <w:basedOn w:val="DefaultParagraphFont"/>
    <w:link w:val="FootnoteText"/>
    <w:uiPriority w:val="99"/>
    <w:semiHidden/>
    <w:rsid w:val="00A96B23"/>
    <w:rPr>
      <w:rFonts w:ascii="Times New Roman" w:eastAsia="Times New Roman" w:hAnsi="Times New Roman" w:cs="Times New Roman"/>
      <w:sz w:val="20"/>
      <w:szCs w:val="20"/>
      <w:lang w:eastAsia="bg-BG"/>
    </w:rPr>
  </w:style>
  <w:style w:type="character" w:styleId="FootnoteReference">
    <w:name w:val="footnote reference"/>
    <w:aliases w:val="Footnote,Footnote symbol,Appel note de bas de p"/>
    <w:semiHidden/>
    <w:rsid w:val="00A96B23"/>
    <w:rPr>
      <w:vertAlign w:val="superscript"/>
    </w:rPr>
  </w:style>
  <w:style w:type="paragraph" w:styleId="BalloonText">
    <w:name w:val="Balloon Text"/>
    <w:basedOn w:val="Normal"/>
    <w:link w:val="BalloonTextChar"/>
    <w:uiPriority w:val="99"/>
    <w:semiHidden/>
    <w:unhideWhenUsed/>
    <w:rsid w:val="00A96B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6B23"/>
    <w:rPr>
      <w:rFonts w:ascii="Tahoma" w:hAnsi="Tahoma" w:cs="Tahoma"/>
      <w:sz w:val="16"/>
      <w:szCs w:val="16"/>
    </w:rPr>
  </w:style>
  <w:style w:type="paragraph" w:customStyle="1" w:styleId="Bullet2">
    <w:name w:val="Bullet 2"/>
    <w:basedOn w:val="Normal"/>
    <w:uiPriority w:val="99"/>
    <w:rsid w:val="00A96B23"/>
    <w:pPr>
      <w:numPr>
        <w:numId w:val="1"/>
      </w:numPr>
      <w:spacing w:before="120" w:after="60" w:line="240" w:lineRule="auto"/>
      <w:outlineLvl w:val="3"/>
    </w:pPr>
    <w:rPr>
      <w:rFonts w:ascii="Times New Roman" w:eastAsia="Times New Roman" w:hAnsi="Times New Roman" w:cs="Times New Roman"/>
      <w:bCs/>
      <w:sz w:val="24"/>
      <w:szCs w:val="28"/>
      <w:lang w:eastAsia="bg-BG"/>
    </w:rPr>
  </w:style>
  <w:style w:type="paragraph" w:styleId="ListParagraph">
    <w:name w:val="List Paragraph"/>
    <w:basedOn w:val="Normal"/>
    <w:uiPriority w:val="34"/>
    <w:qFormat/>
    <w:rsid w:val="00AC3D93"/>
    <w:pPr>
      <w:ind w:left="720"/>
      <w:contextualSpacing/>
    </w:pPr>
    <w:rPr>
      <w:rFonts w:ascii="Calibri" w:eastAsia="Calibri" w:hAnsi="Calibri" w:cs="Times New Roman"/>
      <w:lang w:val="en-US"/>
    </w:rPr>
  </w:style>
  <w:style w:type="character" w:styleId="Hyperlink">
    <w:name w:val="Hyperlink"/>
    <w:uiPriority w:val="99"/>
    <w:unhideWhenUsed/>
    <w:rsid w:val="00D9247A"/>
    <w:rPr>
      <w:color w:val="0000FF"/>
      <w:u w:val="single"/>
    </w:rPr>
  </w:style>
  <w:style w:type="table" w:customStyle="1" w:styleId="TableGrid2">
    <w:name w:val="Table Grid2"/>
    <w:basedOn w:val="TableNormal"/>
    <w:next w:val="TableGrid"/>
    <w:uiPriority w:val="59"/>
    <w:rsid w:val="00A63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A63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24FA7"/>
    <w:rPr>
      <w:b/>
      <w:bCs/>
    </w:rPr>
  </w:style>
  <w:style w:type="paragraph" w:styleId="NormalWeb">
    <w:name w:val="Normal (Web)"/>
    <w:basedOn w:val="Normal"/>
    <w:uiPriority w:val="99"/>
    <w:unhideWhenUsed/>
    <w:rsid w:val="00324FA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infolabel1">
    <w:name w:val="infolabel1"/>
    <w:basedOn w:val="DefaultParagraphFont"/>
    <w:rsid w:val="00CD7A8F"/>
    <w:rPr>
      <w:color w:val="333399"/>
      <w:sz w:val="16"/>
      <w:szCs w:val="16"/>
    </w:rPr>
  </w:style>
  <w:style w:type="character" w:styleId="Emphasis">
    <w:name w:val="Emphasis"/>
    <w:basedOn w:val="DefaultParagraphFont"/>
    <w:qFormat/>
    <w:rsid w:val="00CD7A8F"/>
    <w:rPr>
      <w:i/>
      <w:iCs/>
    </w:rPr>
  </w:style>
  <w:style w:type="character" w:customStyle="1" w:styleId="normal-text1">
    <w:name w:val="normal-text1"/>
    <w:basedOn w:val="DefaultParagraphFont"/>
    <w:rsid w:val="00CD7A8F"/>
    <w:rPr>
      <w:rFonts w:ascii="Arial" w:hAnsi="Arial" w:cs="Arial" w:hint="default"/>
      <w:b w:val="0"/>
      <w:bCs w:val="0"/>
      <w:i w:val="0"/>
      <w:iCs w:val="0"/>
      <w:caps w:val="0"/>
      <w:strike w:val="0"/>
      <w:dstrike w:val="0"/>
      <w:color w:val="6A6A6A"/>
      <w:spacing w:val="0"/>
      <w:sz w:val="20"/>
      <w:szCs w:val="20"/>
      <w:u w:val="none"/>
      <w:effect w:val="none"/>
    </w:rPr>
  </w:style>
  <w:style w:type="paragraph" w:styleId="Footer">
    <w:name w:val="footer"/>
    <w:basedOn w:val="Normal"/>
    <w:link w:val="FooterChar"/>
    <w:uiPriority w:val="99"/>
    <w:unhideWhenUsed/>
    <w:rsid w:val="00065CE2"/>
    <w:pPr>
      <w:tabs>
        <w:tab w:val="center" w:pos="4536"/>
        <w:tab w:val="right" w:pos="9072"/>
      </w:tabs>
      <w:spacing w:after="0" w:line="240" w:lineRule="auto"/>
    </w:pPr>
  </w:style>
  <w:style w:type="character" w:customStyle="1" w:styleId="FooterChar">
    <w:name w:val="Footer Char"/>
    <w:basedOn w:val="DefaultParagraphFont"/>
    <w:link w:val="Footer"/>
    <w:uiPriority w:val="99"/>
    <w:rsid w:val="00065CE2"/>
  </w:style>
  <w:style w:type="table" w:customStyle="1" w:styleId="TableGrid1">
    <w:name w:val="Table Grid1"/>
    <w:basedOn w:val="TableNormal"/>
    <w:next w:val="TableGrid"/>
    <w:uiPriority w:val="59"/>
    <w:rsid w:val="00065CE2"/>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11846"/>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118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67C5"/>
    <w:pPr>
      <w:tabs>
        <w:tab w:val="center" w:pos="4536"/>
        <w:tab w:val="right" w:pos="9072"/>
      </w:tabs>
      <w:spacing w:after="0" w:line="240" w:lineRule="auto"/>
    </w:pPr>
  </w:style>
  <w:style w:type="character" w:customStyle="1" w:styleId="HeaderChar">
    <w:name w:val="Header Char"/>
    <w:basedOn w:val="DefaultParagraphFont"/>
    <w:link w:val="Header"/>
    <w:uiPriority w:val="99"/>
    <w:rsid w:val="00CF67C5"/>
  </w:style>
  <w:style w:type="character" w:customStyle="1" w:styleId="Heading1Char">
    <w:name w:val="Heading 1 Char"/>
    <w:basedOn w:val="DefaultParagraphFont"/>
    <w:link w:val="Heading1"/>
    <w:uiPriority w:val="9"/>
    <w:rsid w:val="00333096"/>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333096"/>
    <w:pPr>
      <w:outlineLvl w:val="9"/>
    </w:pPr>
    <w:rPr>
      <w:lang w:val="en-US" w:eastAsia="ja-JP"/>
    </w:rPr>
  </w:style>
  <w:style w:type="paragraph" w:styleId="TOC2">
    <w:name w:val="toc 2"/>
    <w:basedOn w:val="Normal"/>
    <w:next w:val="Normal"/>
    <w:autoRedefine/>
    <w:uiPriority w:val="39"/>
    <w:unhideWhenUsed/>
    <w:qFormat/>
    <w:rsid w:val="00333096"/>
    <w:pPr>
      <w:spacing w:after="100"/>
      <w:ind w:left="220"/>
    </w:pPr>
    <w:rPr>
      <w:rFonts w:eastAsiaTheme="minorEastAsia"/>
      <w:lang w:val="en-US" w:eastAsia="ja-JP"/>
    </w:rPr>
  </w:style>
  <w:style w:type="paragraph" w:styleId="TOC1">
    <w:name w:val="toc 1"/>
    <w:basedOn w:val="Normal"/>
    <w:next w:val="Normal"/>
    <w:autoRedefine/>
    <w:uiPriority w:val="39"/>
    <w:unhideWhenUsed/>
    <w:qFormat/>
    <w:rsid w:val="00272DC4"/>
    <w:pPr>
      <w:tabs>
        <w:tab w:val="right" w:leader="dot" w:pos="9062"/>
      </w:tabs>
      <w:spacing w:after="100"/>
    </w:pPr>
    <w:rPr>
      <w:rFonts w:eastAsia="Times New Roman"/>
      <w:b/>
      <w:noProof/>
      <w:lang w:val="en-US" w:eastAsia="bg-BG"/>
    </w:rPr>
  </w:style>
  <w:style w:type="paragraph" w:styleId="TOC3">
    <w:name w:val="toc 3"/>
    <w:basedOn w:val="Normal"/>
    <w:next w:val="Normal"/>
    <w:autoRedefine/>
    <w:uiPriority w:val="39"/>
    <w:semiHidden/>
    <w:unhideWhenUsed/>
    <w:qFormat/>
    <w:rsid w:val="00333096"/>
    <w:pPr>
      <w:spacing w:after="100"/>
      <w:ind w:left="440"/>
    </w:pPr>
    <w:rPr>
      <w:rFonts w:eastAsiaTheme="minorEastAsia"/>
      <w:lang w:val="en-US" w:eastAsia="ja-JP"/>
    </w:rPr>
  </w:style>
  <w:style w:type="character" w:customStyle="1" w:styleId="Heading2Char">
    <w:name w:val="Heading 2 Char"/>
    <w:basedOn w:val="DefaultParagraphFont"/>
    <w:link w:val="Heading2"/>
    <w:uiPriority w:val="9"/>
    <w:rsid w:val="00333096"/>
    <w:rPr>
      <w:rFonts w:asciiTheme="majorHAnsi" w:eastAsiaTheme="majorEastAsia" w:hAnsiTheme="majorHAnsi" w:cstheme="majorBidi"/>
      <w:b/>
      <w:bCs/>
      <w:color w:val="4F81BD" w:themeColor="accent1"/>
      <w:sz w:val="26"/>
      <w:szCs w:val="26"/>
    </w:rPr>
  </w:style>
  <w:style w:type="paragraph" w:styleId="Quote">
    <w:name w:val="Quote"/>
    <w:basedOn w:val="Normal"/>
    <w:next w:val="Normal"/>
    <w:link w:val="QuoteChar"/>
    <w:uiPriority w:val="29"/>
    <w:qFormat/>
    <w:rsid w:val="00D34626"/>
    <w:rPr>
      <w:i/>
      <w:iCs/>
      <w:color w:val="000000" w:themeColor="text1"/>
    </w:rPr>
  </w:style>
  <w:style w:type="character" w:customStyle="1" w:styleId="QuoteChar">
    <w:name w:val="Quote Char"/>
    <w:basedOn w:val="DefaultParagraphFont"/>
    <w:link w:val="Quote"/>
    <w:uiPriority w:val="29"/>
    <w:rsid w:val="00D34626"/>
    <w:rPr>
      <w:i/>
      <w:iCs/>
      <w:color w:val="000000" w:themeColor="text1"/>
    </w:rPr>
  </w:style>
  <w:style w:type="character" w:customStyle="1" w:styleId="Heading3Char">
    <w:name w:val="Heading 3 Char"/>
    <w:basedOn w:val="DefaultParagraphFont"/>
    <w:link w:val="Heading3"/>
    <w:uiPriority w:val="9"/>
    <w:rsid w:val="007538A7"/>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C864F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864F6"/>
    <w:rPr>
      <w:rFonts w:asciiTheme="majorHAnsi" w:eastAsiaTheme="majorEastAsia" w:hAnsiTheme="majorHAnsi" w:cstheme="majorBidi"/>
      <w:color w:val="17365D" w:themeColor="text2" w:themeShade="BF"/>
      <w:spacing w:val="5"/>
      <w:kern w:val="28"/>
      <w:sz w:val="52"/>
      <w:szCs w:val="52"/>
    </w:rPr>
  </w:style>
  <w:style w:type="character" w:styleId="BookTitle">
    <w:name w:val="Book Title"/>
    <w:basedOn w:val="DefaultParagraphFont"/>
    <w:uiPriority w:val="33"/>
    <w:qFormat/>
    <w:rsid w:val="00C864F6"/>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hyperlink" Target="http://07-13.ipacbc-bgrs.eu/en/page.php?c=43&amp;project_id=28" TargetMode="External"/><Relationship Id="rId39" Type="http://schemas.openxmlformats.org/officeDocument/2006/relationships/hyperlink" Target="http://07-13.ipacbc-bgrs.eu/en/page.php?c=43&amp;project_id=50" TargetMode="External"/><Relationship Id="rId21" Type="http://schemas.openxmlformats.org/officeDocument/2006/relationships/chart" Target="charts/chart9.xml"/><Relationship Id="rId34" Type="http://schemas.openxmlformats.org/officeDocument/2006/relationships/hyperlink" Target="http://07-13.ipacbc-bgrs.eu/en/page.php?c=43&amp;project_id=26" TargetMode="External"/><Relationship Id="rId42" Type="http://schemas.openxmlformats.org/officeDocument/2006/relationships/hyperlink" Target="http://07-13.ipacbc-bgrs.eu/en/page.php?c=43&amp;project_id=18" TargetMode="External"/><Relationship Id="rId47" Type="http://schemas.openxmlformats.org/officeDocument/2006/relationships/hyperlink" Target="http://07-13.ipacbc-bgrs.eu/en/page.php?c=43&amp;project_id=35" TargetMode="External"/><Relationship Id="rId50" Type="http://schemas.openxmlformats.org/officeDocument/2006/relationships/hyperlink" Target="http://07-13.ipacbc-bgrs.eu/en/page.php?c=43&amp;project_id=44" TargetMode="External"/><Relationship Id="rId55" Type="http://schemas.openxmlformats.org/officeDocument/2006/relationships/hyperlink" Target="http://07-13.ipa-cbc-007.eu/en/page.php?c=43&amp;project_id=35"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hyperlink" Target="http://myastoto.bg" TargetMode="External"/><Relationship Id="rId29" Type="http://schemas.openxmlformats.org/officeDocument/2006/relationships/hyperlink" Target="http://07-13.ipacbc-bgrs.eu/en/page.php?c=43&amp;project_id=31" TargetMode="External"/><Relationship Id="rId41" Type="http://schemas.openxmlformats.org/officeDocument/2006/relationships/hyperlink" Target="http://07-13.ipacbc-bgrs.eu/en/page.php?c=43&amp;project_id=4" TargetMode="External"/><Relationship Id="rId54" Type="http://schemas.openxmlformats.org/officeDocument/2006/relationships/hyperlink" Target="http://07-13.ipa-cbc-007.eu/en/page.php?c=43&amp;project_id=34" TargetMode="External"/><Relationship Id="rId62" Type="http://schemas.openxmlformats.org/officeDocument/2006/relationships/hyperlink" Target="http://www.mrrb.government.b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ufunds.bg" TargetMode="External"/><Relationship Id="rId24" Type="http://schemas.openxmlformats.org/officeDocument/2006/relationships/hyperlink" Target="http://07-13.ipacbc-bgrs.eu/en/page.php?c=43&amp;project_id=12" TargetMode="External"/><Relationship Id="rId32" Type="http://schemas.openxmlformats.org/officeDocument/2006/relationships/hyperlink" Target="http://07-13.ipacbc-bgrs.eu/en/page.php?c=43&amp;project_id=5" TargetMode="External"/><Relationship Id="rId37" Type="http://schemas.openxmlformats.org/officeDocument/2006/relationships/hyperlink" Target="http://07-13.ipacbc-bgrs.eu/en/page.php?c=43&amp;project_id=40" TargetMode="External"/><Relationship Id="rId40" Type="http://schemas.openxmlformats.org/officeDocument/2006/relationships/hyperlink" Target="http://07-13.ipacbc-bgrs.eu/en/page.php?c=43&amp;project_id=52" TargetMode="External"/><Relationship Id="rId45" Type="http://schemas.openxmlformats.org/officeDocument/2006/relationships/hyperlink" Target="http://07-13.ipacbc-bgrs.eu/en/page.php?c=43&amp;project_id=24" TargetMode="External"/><Relationship Id="rId53" Type="http://schemas.openxmlformats.org/officeDocument/2006/relationships/hyperlink" Target="http://07-13.ipa-cbc-007.eu/en/page.php?c=43&amp;project_id=33" TargetMode="External"/><Relationship Id="rId58" Type="http://schemas.openxmlformats.org/officeDocument/2006/relationships/hyperlink" Target="http://07-13.ipa-cbc-007.eu/en/page.php?c=43&amp;project_id=38" TargetMode="Externa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hyperlink" Target="http://07-13.ipacbc-bgrs.eu/en/page.php?c=43&amp;project_id=11" TargetMode="External"/><Relationship Id="rId28" Type="http://schemas.openxmlformats.org/officeDocument/2006/relationships/hyperlink" Target="http://07-13.ipacbc-bgrs.eu/en/page.php?c=43&amp;project_id=47" TargetMode="External"/><Relationship Id="rId36" Type="http://schemas.openxmlformats.org/officeDocument/2006/relationships/hyperlink" Target="http://07-13.ipacbc-bgrs.eu/en/page.php?c=43&amp;project_id=30" TargetMode="External"/><Relationship Id="rId49" Type="http://schemas.openxmlformats.org/officeDocument/2006/relationships/hyperlink" Target="http://07-13.ipacbc-bgrs.eu/en/page.php?c=43&amp;project_id=41" TargetMode="External"/><Relationship Id="rId57" Type="http://schemas.openxmlformats.org/officeDocument/2006/relationships/hyperlink" Target="http://07-13.ipa-cbc-007.eu/en/page.php?c=43&amp;project_id=37" TargetMode="External"/><Relationship Id="rId61" Type="http://schemas.openxmlformats.org/officeDocument/2006/relationships/hyperlink" Target="http://07-13.ipa-cbc-007.eu/en/page.php?c=43&amp;project_id=43" TargetMode="External"/><Relationship Id="rId10" Type="http://schemas.openxmlformats.org/officeDocument/2006/relationships/hyperlink" Target="http://bg.wikipedia.org/wiki/%D0%90%D0%BA%D1%86%D0%B8%D0%BE%D0%BD%D0%B5%D1%80%D0%BD%D0%BE_%D0%B4%D1%80%D1%83%D0%B6%D0%B5%D1%81%D1%82%D0%B2%D0%BE" TargetMode="External"/><Relationship Id="rId19" Type="http://schemas.openxmlformats.org/officeDocument/2006/relationships/chart" Target="charts/chart8.xml"/><Relationship Id="rId31" Type="http://schemas.openxmlformats.org/officeDocument/2006/relationships/hyperlink" Target="http://07-13.ipacbc-bgrs.eu/en/page.php?c=43&amp;project_id=49" TargetMode="External"/><Relationship Id="rId44" Type="http://schemas.openxmlformats.org/officeDocument/2006/relationships/hyperlink" Target="http://07-13.ipacbc-bgrs.eu/en/page.php?c=43&amp;project_id=23" TargetMode="External"/><Relationship Id="rId52" Type="http://schemas.openxmlformats.org/officeDocument/2006/relationships/hyperlink" Target="http://07-13.ipa-cbc-007.eu/en/page.php?c=43&amp;project_id=53" TargetMode="External"/><Relationship Id="rId60" Type="http://schemas.openxmlformats.org/officeDocument/2006/relationships/hyperlink" Target="http://07-13.ipa-cbc-007.eu/en/page.php?c=43&amp;project_id=41"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3.xml"/><Relationship Id="rId22" Type="http://schemas.openxmlformats.org/officeDocument/2006/relationships/footer" Target="footer1.xml"/><Relationship Id="rId27" Type="http://schemas.openxmlformats.org/officeDocument/2006/relationships/hyperlink" Target="http://07-13.ipacbc-bgrs.eu/en/page.php?c=43&amp;project_id=38" TargetMode="External"/><Relationship Id="rId30" Type="http://schemas.openxmlformats.org/officeDocument/2006/relationships/hyperlink" Target="http://07-13.ipacbc-bgrs.eu/en/page.php?c=43&amp;project_id=36" TargetMode="External"/><Relationship Id="rId35" Type="http://schemas.openxmlformats.org/officeDocument/2006/relationships/hyperlink" Target="http://07-13.ipacbc-bgrs.eu/en/page.php?c=43&amp;project_id=27" TargetMode="External"/><Relationship Id="rId43" Type="http://schemas.openxmlformats.org/officeDocument/2006/relationships/hyperlink" Target="http://07-13.ipacbc-bgrs.eu/en/page.php?c=43&amp;project_id=21" TargetMode="External"/><Relationship Id="rId48" Type="http://schemas.openxmlformats.org/officeDocument/2006/relationships/hyperlink" Target="http://07-13.ipacbc-bgrs.eu/en/page.php?c=43&amp;project_id=39" TargetMode="External"/><Relationship Id="rId56" Type="http://schemas.openxmlformats.org/officeDocument/2006/relationships/hyperlink" Target="http://07-13.ipa-cbc-007.eu/en/page.php?c=43&amp;project_id=36"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07-13.ipacbc-bgrs.eu/en/page.php?c=43&amp;project_id=46" TargetMode="Externa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hyperlink" Target="http://07-13.ipacbc-bgrs.eu/en/page.php?c=43&amp;project_id=22" TargetMode="External"/><Relationship Id="rId33" Type="http://schemas.openxmlformats.org/officeDocument/2006/relationships/hyperlink" Target="http://07-13.ipacbc-bgrs.eu/en/page.php?c=43&amp;project_id=16" TargetMode="External"/><Relationship Id="rId38" Type="http://schemas.openxmlformats.org/officeDocument/2006/relationships/hyperlink" Target="http://07-13.ipacbc-bgrs.eu/en/page.php?c=43&amp;project_id=48" TargetMode="External"/><Relationship Id="rId46" Type="http://schemas.openxmlformats.org/officeDocument/2006/relationships/hyperlink" Target="http://07-13.ipacbc-bgrs.eu/en/page.php?c=43&amp;project_id=29" TargetMode="External"/><Relationship Id="rId59" Type="http://schemas.openxmlformats.org/officeDocument/2006/relationships/hyperlink" Target="http://07-13.ipa-cbc-007.eu/en/page.php?c=43&amp;project_id=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07-13.ipacbc-bgrs.eu/en/page.php?c=43&amp;call_id=1&amp;priority_id" TargetMode="External"/><Relationship Id="rId2" Type="http://schemas.openxmlformats.org/officeDocument/2006/relationships/hyperlink" Target="http://www.weru.ksu.edu/nrcs/weq.html" TargetMode="External"/><Relationship Id="rId1" Type="http://schemas.openxmlformats.org/officeDocument/2006/relationships/hyperlink" Target="http://www.fao.org/docrep/t1765e/t1765e0e.htm" TargetMode="External"/><Relationship Id="rId4" Type="http://schemas.openxmlformats.org/officeDocument/2006/relationships/hyperlink" Target="http://07-13.ipa-cbc-007.eu/en/page.php?c=43&amp;region_id%5B3155%5D=3155&amp;region_id%5B3156%5D=3156&amp;call_id=2&amp;status_id%5B3171%5D=3171&amp;priority_id="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ChoveynaV\Desktop\&#1075;&#1086;&#1076;.%20&#1076;-&#1076;%202015\&#1044;&#1080;&#1072;&#1075;&#1088;&#1072;&#1084;&#1080;&#1090;&#1077;.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ChoveynaV\Desktop\&#1043;&#1086;&#1076;.%20&#1076;&#1086;&#1082;&#1083;&#1072;&#1076;%202014%20&#1075;\&#1090;&#1072;&#1073;&#1083;&#1080;&#1094;&#1080;.xlsx"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Sheet1!$A$2</c:f>
              <c:strCache>
                <c:ptCount val="1"/>
                <c:pt idx="0">
                  <c:v>2013 г.</c:v>
                </c:pt>
              </c:strCache>
            </c:strRef>
          </c:tx>
          <c:invertIfNegative val="0"/>
          <c:cat>
            <c:strRef>
              <c:f>Sheet1!$B$1:$H$1</c:f>
              <c:strCache>
                <c:ptCount val="7"/>
                <c:pt idx="0">
                  <c:v>БЪЛГАРИЯ</c:v>
                </c:pt>
                <c:pt idx="1">
                  <c:v>СЗР</c:v>
                </c:pt>
                <c:pt idx="2">
                  <c:v>СЦР</c:v>
                </c:pt>
                <c:pt idx="3">
                  <c:v>СИР</c:v>
                </c:pt>
                <c:pt idx="4">
                  <c:v>ЮИР</c:v>
                </c:pt>
                <c:pt idx="5">
                  <c:v>ЮЗР</c:v>
                </c:pt>
                <c:pt idx="6">
                  <c:v>ЮЦР</c:v>
                </c:pt>
              </c:strCache>
            </c:strRef>
          </c:cat>
          <c:val>
            <c:numRef>
              <c:f>Sheet1!$B$2:$H$2</c:f>
              <c:numCache>
                <c:formatCode>#,##0</c:formatCode>
                <c:ptCount val="7"/>
                <c:pt idx="0">
                  <c:v>81971</c:v>
                </c:pt>
                <c:pt idx="1">
                  <c:v>5771</c:v>
                </c:pt>
                <c:pt idx="2">
                  <c:v>6685</c:v>
                </c:pt>
                <c:pt idx="3">
                  <c:v>8917</c:v>
                </c:pt>
                <c:pt idx="4">
                  <c:v>10146</c:v>
                </c:pt>
                <c:pt idx="5">
                  <c:v>38875</c:v>
                </c:pt>
                <c:pt idx="6">
                  <c:v>11577</c:v>
                </c:pt>
              </c:numCache>
            </c:numRef>
          </c:val>
        </c:ser>
        <c:ser>
          <c:idx val="1"/>
          <c:order val="1"/>
          <c:tx>
            <c:strRef>
              <c:f>Sheet1!$A$3</c:f>
              <c:strCache>
                <c:ptCount val="1"/>
                <c:pt idx="0">
                  <c:v>2014 г.</c:v>
                </c:pt>
              </c:strCache>
            </c:strRef>
          </c:tx>
          <c:invertIfNegative val="0"/>
          <c:cat>
            <c:strRef>
              <c:f>Sheet1!$B$1:$H$1</c:f>
              <c:strCache>
                <c:ptCount val="7"/>
                <c:pt idx="0">
                  <c:v>БЪЛГАРИЯ</c:v>
                </c:pt>
                <c:pt idx="1">
                  <c:v>СЗР</c:v>
                </c:pt>
                <c:pt idx="2">
                  <c:v>СЦР</c:v>
                </c:pt>
                <c:pt idx="3">
                  <c:v>СИР</c:v>
                </c:pt>
                <c:pt idx="4">
                  <c:v>ЮИР</c:v>
                </c:pt>
                <c:pt idx="5">
                  <c:v>ЮЗР</c:v>
                </c:pt>
                <c:pt idx="6">
                  <c:v>ЮЦР</c:v>
                </c:pt>
              </c:strCache>
            </c:strRef>
          </c:cat>
          <c:val>
            <c:numRef>
              <c:f>Sheet1!$B$3:$H$3</c:f>
              <c:numCache>
                <c:formatCode>#,##0</c:formatCode>
                <c:ptCount val="7"/>
                <c:pt idx="0">
                  <c:v>83612</c:v>
                </c:pt>
                <c:pt idx="1">
                  <c:v>5932</c:v>
                </c:pt>
                <c:pt idx="2">
                  <c:v>6958</c:v>
                </c:pt>
                <c:pt idx="3">
                  <c:v>9308</c:v>
                </c:pt>
                <c:pt idx="4">
                  <c:v>10419</c:v>
                </c:pt>
                <c:pt idx="5">
                  <c:v>39582</c:v>
                </c:pt>
                <c:pt idx="6">
                  <c:v>11413</c:v>
                </c:pt>
              </c:numCache>
            </c:numRef>
          </c:val>
        </c:ser>
        <c:dLbls>
          <c:showLegendKey val="0"/>
          <c:showVal val="0"/>
          <c:showCatName val="0"/>
          <c:showSerName val="0"/>
          <c:showPercent val="0"/>
          <c:showBubbleSize val="0"/>
        </c:dLbls>
        <c:gapWidth val="150"/>
        <c:shape val="cylinder"/>
        <c:axId val="187558912"/>
        <c:axId val="185008896"/>
        <c:axId val="0"/>
      </c:bar3DChart>
      <c:catAx>
        <c:axId val="187558912"/>
        <c:scaling>
          <c:orientation val="minMax"/>
        </c:scaling>
        <c:delete val="0"/>
        <c:axPos val="b"/>
        <c:majorTickMark val="none"/>
        <c:minorTickMark val="none"/>
        <c:tickLblPos val="nextTo"/>
        <c:crossAx val="185008896"/>
        <c:crosses val="autoZero"/>
        <c:auto val="1"/>
        <c:lblAlgn val="ctr"/>
        <c:lblOffset val="100"/>
        <c:noMultiLvlLbl val="0"/>
      </c:catAx>
      <c:valAx>
        <c:axId val="185008896"/>
        <c:scaling>
          <c:orientation val="minMax"/>
        </c:scaling>
        <c:delete val="0"/>
        <c:axPos val="l"/>
        <c:majorGridlines/>
        <c:title>
          <c:tx>
            <c:rich>
              <a:bodyPr/>
              <a:lstStyle/>
              <a:p>
                <a:pPr>
                  <a:defRPr/>
                </a:pPr>
                <a:r>
                  <a:rPr lang="bg-BG" sz="1200" b="0"/>
                  <a:t>млн. лв</a:t>
                </a:r>
                <a:endParaRPr lang="en-US" sz="1200" b="0"/>
              </a:p>
            </c:rich>
          </c:tx>
          <c:overlay val="0"/>
        </c:title>
        <c:numFmt formatCode="#,##0" sourceLinked="1"/>
        <c:majorTickMark val="none"/>
        <c:minorTickMark val="none"/>
        <c:tickLblPos val="nextTo"/>
        <c:crossAx val="187558912"/>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Sheet1!$A$2</c:f>
              <c:strCache>
                <c:ptCount val="1"/>
                <c:pt idx="0">
                  <c:v>Аграрен</c:v>
                </c:pt>
              </c:strCache>
            </c:strRef>
          </c:tx>
          <c:invertIfNegative val="0"/>
          <c:cat>
            <c:strRef>
              <c:f>Sheet1!$B$1:$F$1</c:f>
              <c:strCache>
                <c:ptCount val="5"/>
                <c:pt idx="0">
                  <c:v>Благоевград</c:v>
                </c:pt>
                <c:pt idx="1">
                  <c:v>Кюстендил</c:v>
                </c:pt>
                <c:pt idx="2">
                  <c:v>Перник</c:v>
                </c:pt>
                <c:pt idx="3">
                  <c:v>София</c:v>
                </c:pt>
                <c:pt idx="4">
                  <c:v>София (Столица)</c:v>
                </c:pt>
              </c:strCache>
            </c:strRef>
          </c:cat>
          <c:val>
            <c:numRef>
              <c:f>Sheet1!$B$2:$F$2</c:f>
              <c:numCache>
                <c:formatCode>General</c:formatCode>
                <c:ptCount val="5"/>
                <c:pt idx="0">
                  <c:v>237</c:v>
                </c:pt>
                <c:pt idx="1">
                  <c:v>53</c:v>
                </c:pt>
                <c:pt idx="2">
                  <c:v>45</c:v>
                </c:pt>
                <c:pt idx="3">
                  <c:v>132</c:v>
                </c:pt>
                <c:pt idx="4">
                  <c:v>56</c:v>
                </c:pt>
              </c:numCache>
            </c:numRef>
          </c:val>
        </c:ser>
        <c:ser>
          <c:idx val="1"/>
          <c:order val="1"/>
          <c:tx>
            <c:strRef>
              <c:f>Sheet1!$A$3</c:f>
              <c:strCache>
                <c:ptCount val="1"/>
                <c:pt idx="0">
                  <c:v>Индустрия</c:v>
                </c:pt>
              </c:strCache>
            </c:strRef>
          </c:tx>
          <c:invertIfNegative val="0"/>
          <c:cat>
            <c:strRef>
              <c:f>Sheet1!$B$1:$F$1</c:f>
              <c:strCache>
                <c:ptCount val="5"/>
                <c:pt idx="0">
                  <c:v>Благоевград</c:v>
                </c:pt>
                <c:pt idx="1">
                  <c:v>Кюстендил</c:v>
                </c:pt>
                <c:pt idx="2">
                  <c:v>Перник</c:v>
                </c:pt>
                <c:pt idx="3">
                  <c:v>София</c:v>
                </c:pt>
                <c:pt idx="4">
                  <c:v>София (Столица)</c:v>
                </c:pt>
              </c:strCache>
            </c:strRef>
          </c:cat>
          <c:val>
            <c:numRef>
              <c:f>Sheet1!$B$3:$F$3</c:f>
              <c:numCache>
                <c:formatCode>General</c:formatCode>
                <c:ptCount val="5"/>
                <c:pt idx="0">
                  <c:v>724</c:v>
                </c:pt>
                <c:pt idx="1">
                  <c:v>241</c:v>
                </c:pt>
                <c:pt idx="2">
                  <c:v>198</c:v>
                </c:pt>
                <c:pt idx="3">
                  <c:v>1273</c:v>
                </c:pt>
                <c:pt idx="4">
                  <c:v>4092</c:v>
                </c:pt>
              </c:numCache>
            </c:numRef>
          </c:val>
        </c:ser>
        <c:ser>
          <c:idx val="2"/>
          <c:order val="2"/>
          <c:tx>
            <c:strRef>
              <c:f>Sheet1!$A$4</c:f>
              <c:strCache>
                <c:ptCount val="1"/>
                <c:pt idx="0">
                  <c:v>Услуги</c:v>
                </c:pt>
              </c:strCache>
            </c:strRef>
          </c:tx>
          <c:invertIfNegative val="0"/>
          <c:cat>
            <c:strRef>
              <c:f>Sheet1!$B$1:$F$1</c:f>
              <c:strCache>
                <c:ptCount val="5"/>
                <c:pt idx="0">
                  <c:v>Благоевград</c:v>
                </c:pt>
                <c:pt idx="1">
                  <c:v>Кюстендил</c:v>
                </c:pt>
                <c:pt idx="2">
                  <c:v>Перник</c:v>
                </c:pt>
                <c:pt idx="3">
                  <c:v>София</c:v>
                </c:pt>
                <c:pt idx="4">
                  <c:v>София (Столица)</c:v>
                </c:pt>
              </c:strCache>
            </c:strRef>
          </c:cat>
          <c:val>
            <c:numRef>
              <c:f>Sheet1!$B$4:$F$4</c:f>
              <c:numCache>
                <c:formatCode>General</c:formatCode>
                <c:ptCount val="5"/>
                <c:pt idx="0">
                  <c:v>1129</c:v>
                </c:pt>
                <c:pt idx="1">
                  <c:v>408</c:v>
                </c:pt>
                <c:pt idx="2">
                  <c:v>397</c:v>
                </c:pt>
                <c:pt idx="3">
                  <c:v>883</c:v>
                </c:pt>
                <c:pt idx="4">
                  <c:v>23603</c:v>
                </c:pt>
              </c:numCache>
            </c:numRef>
          </c:val>
        </c:ser>
        <c:dLbls>
          <c:showLegendKey val="0"/>
          <c:showVal val="0"/>
          <c:showCatName val="0"/>
          <c:showSerName val="0"/>
          <c:showPercent val="0"/>
          <c:showBubbleSize val="0"/>
        </c:dLbls>
        <c:gapWidth val="150"/>
        <c:shape val="cylinder"/>
        <c:axId val="185023872"/>
        <c:axId val="185033856"/>
        <c:axId val="0"/>
      </c:bar3DChart>
      <c:catAx>
        <c:axId val="185023872"/>
        <c:scaling>
          <c:orientation val="minMax"/>
        </c:scaling>
        <c:delete val="0"/>
        <c:axPos val="b"/>
        <c:majorTickMark val="none"/>
        <c:minorTickMark val="none"/>
        <c:tickLblPos val="nextTo"/>
        <c:crossAx val="185033856"/>
        <c:crosses val="autoZero"/>
        <c:auto val="1"/>
        <c:lblAlgn val="ctr"/>
        <c:lblOffset val="100"/>
        <c:noMultiLvlLbl val="0"/>
      </c:catAx>
      <c:valAx>
        <c:axId val="185033856"/>
        <c:scaling>
          <c:orientation val="minMax"/>
        </c:scaling>
        <c:delete val="0"/>
        <c:axPos val="l"/>
        <c:majorGridlines/>
        <c:numFmt formatCode="General" sourceLinked="1"/>
        <c:majorTickMark val="none"/>
        <c:minorTickMark val="none"/>
        <c:tickLblPos val="nextTo"/>
        <c:crossAx val="18502387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Sheet1!$A$2</c:f>
              <c:strCache>
                <c:ptCount val="1"/>
                <c:pt idx="0">
                  <c:v>2013</c:v>
                </c:pt>
              </c:strCache>
            </c:strRef>
          </c:tx>
          <c:invertIfNegative val="0"/>
          <c:cat>
            <c:strRef>
              <c:f>Sheet1!$B$1:$H$1</c:f>
              <c:strCache>
                <c:ptCount val="7"/>
                <c:pt idx="0">
                  <c:v>България</c:v>
                </c:pt>
                <c:pt idx="1">
                  <c:v>СЗР</c:v>
                </c:pt>
                <c:pt idx="2">
                  <c:v>СЦР</c:v>
                </c:pt>
                <c:pt idx="3">
                  <c:v>СИР</c:v>
                </c:pt>
                <c:pt idx="4">
                  <c:v>ЮИР</c:v>
                </c:pt>
                <c:pt idx="5">
                  <c:v>ЮЗР</c:v>
                </c:pt>
                <c:pt idx="6">
                  <c:v>ЮЦР</c:v>
                </c:pt>
              </c:strCache>
            </c:strRef>
          </c:cat>
          <c:val>
            <c:numRef>
              <c:f>Sheet1!$B$2:$H$2</c:f>
              <c:numCache>
                <c:formatCode>General</c:formatCode>
                <c:ptCount val="7"/>
                <c:pt idx="0">
                  <c:v>521682</c:v>
                </c:pt>
                <c:pt idx="1">
                  <c:v>10671</c:v>
                </c:pt>
                <c:pt idx="2">
                  <c:v>9799</c:v>
                </c:pt>
                <c:pt idx="3">
                  <c:v>29741</c:v>
                </c:pt>
                <c:pt idx="4">
                  <c:v>16580</c:v>
                </c:pt>
                <c:pt idx="5">
                  <c:v>430305</c:v>
                </c:pt>
                <c:pt idx="6">
                  <c:v>24586</c:v>
                </c:pt>
              </c:numCache>
            </c:numRef>
          </c:val>
        </c:ser>
        <c:ser>
          <c:idx val="1"/>
          <c:order val="1"/>
          <c:tx>
            <c:strRef>
              <c:f>Sheet1!$A$3</c:f>
              <c:strCache>
                <c:ptCount val="1"/>
                <c:pt idx="0">
                  <c:v>2014</c:v>
                </c:pt>
              </c:strCache>
            </c:strRef>
          </c:tx>
          <c:invertIfNegative val="0"/>
          <c:cat>
            <c:strRef>
              <c:f>Sheet1!$B$1:$H$1</c:f>
              <c:strCache>
                <c:ptCount val="7"/>
                <c:pt idx="0">
                  <c:v>България</c:v>
                </c:pt>
                <c:pt idx="1">
                  <c:v>СЗР</c:v>
                </c:pt>
                <c:pt idx="2">
                  <c:v>СЦР</c:v>
                </c:pt>
                <c:pt idx="3">
                  <c:v>СИР</c:v>
                </c:pt>
                <c:pt idx="4">
                  <c:v>ЮИР</c:v>
                </c:pt>
                <c:pt idx="5">
                  <c:v>ЮЗР</c:v>
                </c:pt>
                <c:pt idx="6">
                  <c:v>ЮЦР</c:v>
                </c:pt>
              </c:strCache>
            </c:strRef>
          </c:cat>
          <c:val>
            <c:numRef>
              <c:f>Sheet1!$B$3:$H$3</c:f>
              <c:numCache>
                <c:formatCode>General</c:formatCode>
                <c:ptCount val="7"/>
                <c:pt idx="0">
                  <c:v>656092</c:v>
                </c:pt>
                <c:pt idx="1">
                  <c:v>11895</c:v>
                </c:pt>
                <c:pt idx="2">
                  <c:v>10242</c:v>
                </c:pt>
                <c:pt idx="3">
                  <c:v>33134</c:v>
                </c:pt>
                <c:pt idx="4">
                  <c:v>27069</c:v>
                </c:pt>
                <c:pt idx="5">
                  <c:v>545541</c:v>
                </c:pt>
                <c:pt idx="6">
                  <c:v>28214</c:v>
                </c:pt>
              </c:numCache>
            </c:numRef>
          </c:val>
        </c:ser>
        <c:dLbls>
          <c:showLegendKey val="0"/>
          <c:showVal val="0"/>
          <c:showCatName val="0"/>
          <c:showSerName val="0"/>
          <c:showPercent val="0"/>
          <c:showBubbleSize val="0"/>
        </c:dLbls>
        <c:gapWidth val="150"/>
        <c:shape val="cylinder"/>
        <c:axId val="185060352"/>
        <c:axId val="185062144"/>
        <c:axId val="0"/>
      </c:bar3DChart>
      <c:catAx>
        <c:axId val="185060352"/>
        <c:scaling>
          <c:orientation val="minMax"/>
        </c:scaling>
        <c:delete val="0"/>
        <c:axPos val="b"/>
        <c:majorTickMark val="none"/>
        <c:minorTickMark val="none"/>
        <c:tickLblPos val="nextTo"/>
        <c:crossAx val="185062144"/>
        <c:crosses val="autoZero"/>
        <c:auto val="1"/>
        <c:lblAlgn val="ctr"/>
        <c:lblOffset val="100"/>
        <c:noMultiLvlLbl val="0"/>
      </c:catAx>
      <c:valAx>
        <c:axId val="185062144"/>
        <c:scaling>
          <c:orientation val="minMax"/>
        </c:scaling>
        <c:delete val="0"/>
        <c:axPos val="l"/>
        <c:majorGridlines/>
        <c:numFmt formatCode="General" sourceLinked="1"/>
        <c:majorTickMark val="none"/>
        <c:minorTickMark val="none"/>
        <c:tickLblPos val="nextTo"/>
        <c:crossAx val="18506035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4656279160263816"/>
          <c:y val="5.1400554097404488E-2"/>
          <c:w val="0.85343720839736181"/>
          <c:h val="0.61823745990084578"/>
        </c:manualLayout>
      </c:layout>
      <c:bar3DChart>
        <c:barDir val="col"/>
        <c:grouping val="clustered"/>
        <c:varyColors val="0"/>
        <c:ser>
          <c:idx val="0"/>
          <c:order val="0"/>
          <c:tx>
            <c:strRef>
              <c:f>Лист1!$D$4</c:f>
              <c:strCache>
                <c:ptCount val="1"/>
                <c:pt idx="0">
                  <c:v>31.12.2014 г.</c:v>
                </c:pt>
              </c:strCache>
            </c:strRef>
          </c:tx>
          <c:invertIfNegative val="0"/>
          <c:cat>
            <c:strRef>
              <c:f>Лист1!$C$5:$C$15</c:f>
              <c:strCache>
                <c:ptCount val="11"/>
                <c:pt idx="0">
                  <c:v>СЗР</c:v>
                </c:pt>
                <c:pt idx="1">
                  <c:v>СЦР</c:v>
                </c:pt>
                <c:pt idx="2">
                  <c:v>СИР</c:v>
                </c:pt>
                <c:pt idx="3">
                  <c:v>ЮИР</c:v>
                </c:pt>
                <c:pt idx="4">
                  <c:v>ЮЦР</c:v>
                </c:pt>
                <c:pt idx="5">
                  <c:v>ЮЗР</c:v>
                </c:pt>
                <c:pt idx="6">
                  <c:v>Благоевград</c:v>
                </c:pt>
                <c:pt idx="7">
                  <c:v>Кюстендил</c:v>
                </c:pt>
                <c:pt idx="8">
                  <c:v>Перник</c:v>
                </c:pt>
                <c:pt idx="9">
                  <c:v>София </c:v>
                </c:pt>
                <c:pt idx="10">
                  <c:v>София (столица)</c:v>
                </c:pt>
              </c:strCache>
            </c:strRef>
          </c:cat>
          <c:val>
            <c:numRef>
              <c:f>Лист1!$D$5:$D$15</c:f>
              <c:numCache>
                <c:formatCode>General</c:formatCode>
                <c:ptCount val="11"/>
                <c:pt idx="0">
                  <c:v>797142</c:v>
                </c:pt>
                <c:pt idx="1">
                  <c:v>825536</c:v>
                </c:pt>
                <c:pt idx="2">
                  <c:v>949957</c:v>
                </c:pt>
                <c:pt idx="3">
                  <c:v>1058515</c:v>
                </c:pt>
                <c:pt idx="4">
                  <c:v>1445836</c:v>
                </c:pt>
                <c:pt idx="5">
                  <c:v>2125212</c:v>
                </c:pt>
                <c:pt idx="6">
                  <c:v>315577</c:v>
                </c:pt>
                <c:pt idx="7">
                  <c:v>127969</c:v>
                </c:pt>
                <c:pt idx="8">
                  <c:v>127048</c:v>
                </c:pt>
                <c:pt idx="9">
                  <c:v>238061</c:v>
                </c:pt>
                <c:pt idx="10">
                  <c:v>1316557</c:v>
                </c:pt>
              </c:numCache>
            </c:numRef>
          </c:val>
        </c:ser>
        <c:ser>
          <c:idx val="1"/>
          <c:order val="1"/>
          <c:tx>
            <c:strRef>
              <c:f>Лист1!$E$4</c:f>
              <c:strCache>
                <c:ptCount val="1"/>
                <c:pt idx="0">
                  <c:v>31.12.2015 г.</c:v>
                </c:pt>
              </c:strCache>
            </c:strRef>
          </c:tx>
          <c:invertIfNegative val="0"/>
          <c:cat>
            <c:strRef>
              <c:f>Лист1!$C$5:$C$15</c:f>
              <c:strCache>
                <c:ptCount val="11"/>
                <c:pt idx="0">
                  <c:v>СЗР</c:v>
                </c:pt>
                <c:pt idx="1">
                  <c:v>СЦР</c:v>
                </c:pt>
                <c:pt idx="2">
                  <c:v>СИР</c:v>
                </c:pt>
                <c:pt idx="3">
                  <c:v>ЮИР</c:v>
                </c:pt>
                <c:pt idx="4">
                  <c:v>ЮЦР</c:v>
                </c:pt>
                <c:pt idx="5">
                  <c:v>ЮЗР</c:v>
                </c:pt>
                <c:pt idx="6">
                  <c:v>Благоевград</c:v>
                </c:pt>
                <c:pt idx="7">
                  <c:v>Кюстендил</c:v>
                </c:pt>
                <c:pt idx="8">
                  <c:v>Перник</c:v>
                </c:pt>
                <c:pt idx="9">
                  <c:v>София </c:v>
                </c:pt>
                <c:pt idx="10">
                  <c:v>София (столица)</c:v>
                </c:pt>
              </c:strCache>
            </c:strRef>
          </c:cat>
          <c:val>
            <c:numRef>
              <c:f>Лист1!$E$5:$E$15</c:f>
              <c:numCache>
                <c:formatCode>General</c:formatCode>
                <c:ptCount val="11"/>
                <c:pt idx="0">
                  <c:v>783909</c:v>
                </c:pt>
                <c:pt idx="1">
                  <c:v>815441</c:v>
                </c:pt>
                <c:pt idx="2">
                  <c:v>944458</c:v>
                </c:pt>
                <c:pt idx="3">
                  <c:v>1052575</c:v>
                </c:pt>
                <c:pt idx="4">
                  <c:v>1436216</c:v>
                </c:pt>
                <c:pt idx="5">
                  <c:v>2121185</c:v>
                </c:pt>
                <c:pt idx="6">
                  <c:v>312831</c:v>
                </c:pt>
                <c:pt idx="7">
                  <c:v>126014</c:v>
                </c:pt>
                <c:pt idx="8">
                  <c:v>125456</c:v>
                </c:pt>
                <c:pt idx="9">
                  <c:v>237080</c:v>
                </c:pt>
                <c:pt idx="10">
                  <c:v>1319804</c:v>
                </c:pt>
              </c:numCache>
            </c:numRef>
          </c:val>
        </c:ser>
        <c:dLbls>
          <c:showLegendKey val="0"/>
          <c:showVal val="0"/>
          <c:showCatName val="0"/>
          <c:showSerName val="0"/>
          <c:showPercent val="0"/>
          <c:showBubbleSize val="0"/>
        </c:dLbls>
        <c:gapWidth val="150"/>
        <c:shape val="cylinder"/>
        <c:axId val="162777728"/>
        <c:axId val="184979840"/>
        <c:axId val="0"/>
      </c:bar3DChart>
      <c:catAx>
        <c:axId val="162777728"/>
        <c:scaling>
          <c:orientation val="minMax"/>
        </c:scaling>
        <c:delete val="0"/>
        <c:axPos val="b"/>
        <c:majorTickMark val="none"/>
        <c:minorTickMark val="none"/>
        <c:tickLblPos val="nextTo"/>
        <c:crossAx val="184979840"/>
        <c:crosses val="autoZero"/>
        <c:auto val="1"/>
        <c:lblAlgn val="ctr"/>
        <c:lblOffset val="100"/>
        <c:noMultiLvlLbl val="0"/>
      </c:catAx>
      <c:valAx>
        <c:axId val="184979840"/>
        <c:scaling>
          <c:orientation val="minMax"/>
        </c:scaling>
        <c:delete val="0"/>
        <c:axPos val="l"/>
        <c:majorGridlines/>
        <c:title>
          <c:tx>
            <c:rich>
              <a:bodyPr/>
              <a:lstStyle/>
              <a:p>
                <a:pPr>
                  <a:defRPr/>
                </a:pPr>
                <a:r>
                  <a:rPr lang="bg-BG"/>
                  <a:t>брой</a:t>
                </a:r>
              </a:p>
            </c:rich>
          </c:tx>
          <c:layout>
            <c:manualLayout>
              <c:xMode val="edge"/>
              <c:yMode val="edge"/>
              <c:x val="4.2041091017468973E-2"/>
              <c:y val="0.23889545056867892"/>
            </c:manualLayout>
          </c:layout>
          <c:overlay val="0"/>
        </c:title>
        <c:numFmt formatCode="General" sourceLinked="1"/>
        <c:majorTickMark val="none"/>
        <c:minorTickMark val="none"/>
        <c:tickLblPos val="nextTo"/>
        <c:crossAx val="162777728"/>
        <c:crosses val="autoZero"/>
        <c:crossBetween val="between"/>
        <c:majorUnit val="200000"/>
      </c:valAx>
      <c:dTable>
        <c:showHorzBorder val="1"/>
        <c:showVertBorder val="1"/>
        <c:showOutline val="1"/>
        <c:showKeys val="1"/>
        <c:txPr>
          <a:bodyPr/>
          <a:lstStyle/>
          <a:p>
            <a:pPr rtl="0">
              <a:defRPr sz="900">
                <a:latin typeface="Times New Roman" panose="02020603050405020304" pitchFamily="18" charset="0"/>
                <a:cs typeface="Times New Roman" panose="02020603050405020304" pitchFamily="18" charset="0"/>
              </a:defRPr>
            </a:pPr>
            <a:endParaRPr lang="bg-BG"/>
          </a:p>
        </c:txPr>
      </c:dTable>
      <c:spPr>
        <a:effectLst>
          <a:outerShdw blurRad="50800" dist="38100" dir="5400000" algn="t" rotWithShape="0">
            <a:prstClr val="black">
              <a:alpha val="40000"/>
            </a:prstClr>
          </a:outerShdw>
        </a:effectLst>
      </c:spPr>
    </c:plotArea>
    <c:plotVisOnly val="1"/>
    <c:dispBlanksAs val="gap"/>
    <c:showDLblsOverMax val="0"/>
  </c:chart>
  <c:spPr>
    <a:effectLst>
      <a:outerShdw blurRad="50800" dist="38100" dir="2700000" algn="tl" rotWithShape="0">
        <a:prstClr val="black">
          <a:alpha val="40000"/>
        </a:prstClr>
      </a:outerShdw>
    </a:effectLst>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manualLayout>
          <c:layoutTarget val="inner"/>
          <c:xMode val="edge"/>
          <c:yMode val="edge"/>
          <c:x val="0.12400223822107417"/>
          <c:y val="6.0459269159620729E-2"/>
          <c:w val="0.86373736928539813"/>
          <c:h val="0.65460888070177192"/>
        </c:manualLayout>
      </c:layout>
      <c:bar3DChart>
        <c:barDir val="col"/>
        <c:grouping val="clustered"/>
        <c:varyColors val="0"/>
        <c:ser>
          <c:idx val="0"/>
          <c:order val="0"/>
          <c:tx>
            <c:strRef>
              <c:f>Лист1!$E$7:$E$9</c:f>
              <c:strCache>
                <c:ptCount val="1"/>
                <c:pt idx="0">
                  <c:v>2013 г.</c:v>
                </c:pt>
              </c:strCache>
            </c:strRef>
          </c:tx>
          <c:invertIfNegative val="0"/>
          <c:cat>
            <c:strRef>
              <c:f>Лист1!$D$10:$D$15</c:f>
              <c:strCache>
                <c:ptCount val="6"/>
                <c:pt idx="0">
                  <c:v>ЮЗР</c:v>
                </c:pt>
                <c:pt idx="1">
                  <c:v>Благоевград</c:v>
                </c:pt>
                <c:pt idx="2">
                  <c:v>Кюстендил</c:v>
                </c:pt>
                <c:pt idx="3">
                  <c:v>Перник</c:v>
                </c:pt>
                <c:pt idx="4">
                  <c:v>София</c:v>
                </c:pt>
                <c:pt idx="5">
                  <c:v>София (столица)</c:v>
                </c:pt>
              </c:strCache>
            </c:strRef>
          </c:cat>
          <c:val>
            <c:numRef>
              <c:f>Лист1!$E$10:$E$15</c:f>
              <c:numCache>
                <c:formatCode>General</c:formatCode>
                <c:ptCount val="6"/>
                <c:pt idx="0">
                  <c:v>101</c:v>
                </c:pt>
                <c:pt idx="1">
                  <c:v>12</c:v>
                </c:pt>
                <c:pt idx="2">
                  <c:v>5</c:v>
                </c:pt>
                <c:pt idx="3">
                  <c:v>3</c:v>
                </c:pt>
                <c:pt idx="4">
                  <c:v>16</c:v>
                </c:pt>
                <c:pt idx="5">
                  <c:v>65</c:v>
                </c:pt>
              </c:numCache>
            </c:numRef>
          </c:val>
        </c:ser>
        <c:ser>
          <c:idx val="1"/>
          <c:order val="1"/>
          <c:tx>
            <c:strRef>
              <c:f>Лист1!$F$7:$F$9</c:f>
              <c:strCache>
                <c:ptCount val="1"/>
                <c:pt idx="0">
                  <c:v>2014 г.</c:v>
                </c:pt>
              </c:strCache>
            </c:strRef>
          </c:tx>
          <c:invertIfNegative val="0"/>
          <c:cat>
            <c:strRef>
              <c:f>Лист1!$D$10:$D$15</c:f>
              <c:strCache>
                <c:ptCount val="6"/>
                <c:pt idx="0">
                  <c:v>ЮЗР</c:v>
                </c:pt>
                <c:pt idx="1">
                  <c:v>Благоевград</c:v>
                </c:pt>
                <c:pt idx="2">
                  <c:v>Кюстендил</c:v>
                </c:pt>
                <c:pt idx="3">
                  <c:v>Перник</c:v>
                </c:pt>
                <c:pt idx="4">
                  <c:v>София</c:v>
                </c:pt>
                <c:pt idx="5">
                  <c:v>София (столица)</c:v>
                </c:pt>
              </c:strCache>
            </c:strRef>
          </c:cat>
          <c:val>
            <c:numRef>
              <c:f>Лист1!$F$10:$F$15</c:f>
              <c:numCache>
                <c:formatCode>General</c:formatCode>
                <c:ptCount val="6"/>
                <c:pt idx="0">
                  <c:v>105</c:v>
                </c:pt>
                <c:pt idx="1">
                  <c:v>13</c:v>
                </c:pt>
                <c:pt idx="2">
                  <c:v>5</c:v>
                </c:pt>
                <c:pt idx="3">
                  <c:v>4</c:v>
                </c:pt>
                <c:pt idx="4">
                  <c:v>15</c:v>
                </c:pt>
                <c:pt idx="5">
                  <c:v>68</c:v>
                </c:pt>
              </c:numCache>
            </c:numRef>
          </c:val>
        </c:ser>
        <c:dLbls>
          <c:showLegendKey val="0"/>
          <c:showVal val="0"/>
          <c:showCatName val="0"/>
          <c:showSerName val="0"/>
          <c:showPercent val="0"/>
          <c:showBubbleSize val="0"/>
        </c:dLbls>
        <c:gapWidth val="150"/>
        <c:shape val="cylinder"/>
        <c:axId val="187329152"/>
        <c:axId val="187330944"/>
        <c:axId val="0"/>
      </c:bar3DChart>
      <c:catAx>
        <c:axId val="187329152"/>
        <c:scaling>
          <c:orientation val="minMax"/>
        </c:scaling>
        <c:delete val="0"/>
        <c:axPos val="b"/>
        <c:numFmt formatCode="General" sourceLinked="1"/>
        <c:majorTickMark val="none"/>
        <c:minorTickMark val="none"/>
        <c:tickLblPos val="nextTo"/>
        <c:crossAx val="187330944"/>
        <c:crosses val="autoZero"/>
        <c:auto val="1"/>
        <c:lblAlgn val="ctr"/>
        <c:lblOffset val="100"/>
        <c:noMultiLvlLbl val="0"/>
      </c:catAx>
      <c:valAx>
        <c:axId val="187330944"/>
        <c:scaling>
          <c:orientation val="minMax"/>
        </c:scaling>
        <c:delete val="0"/>
        <c:axPos val="l"/>
        <c:majorGridlines/>
        <c:title>
          <c:tx>
            <c:rich>
              <a:bodyPr/>
              <a:lstStyle/>
              <a:p>
                <a:pPr>
                  <a:defRPr/>
                </a:pPr>
                <a:r>
                  <a:rPr lang="bg-BG"/>
                  <a:t>брой</a:t>
                </a:r>
              </a:p>
            </c:rich>
          </c:tx>
          <c:layout>
            <c:manualLayout>
              <c:xMode val="edge"/>
              <c:yMode val="edge"/>
              <c:x val="6.6504238694301152E-2"/>
              <c:y val="0.33517157218816285"/>
            </c:manualLayout>
          </c:layout>
          <c:overlay val="0"/>
        </c:title>
        <c:numFmt formatCode="General" sourceLinked="1"/>
        <c:majorTickMark val="none"/>
        <c:minorTickMark val="none"/>
        <c:tickLblPos val="nextTo"/>
        <c:crossAx val="187329152"/>
        <c:crosses val="autoZero"/>
        <c:crossBetween val="between"/>
        <c:majorUnit val="10"/>
      </c:valAx>
      <c:dTable>
        <c:showHorzBorder val="1"/>
        <c:showVertBorder val="1"/>
        <c:showOutline val="1"/>
        <c:showKeys val="1"/>
        <c:txPr>
          <a:bodyPr/>
          <a:lstStyle/>
          <a:p>
            <a:pPr rtl="0">
              <a:defRPr sz="900"/>
            </a:pPr>
            <a:endParaRPr lang="bg-BG"/>
          </a:p>
        </c:txPr>
      </c:dTable>
      <c:spPr>
        <a:noFill/>
        <a:ln w="25400">
          <a:noFill/>
        </a:ln>
      </c:spPr>
    </c:plotArea>
    <c:plotVisOnly val="1"/>
    <c:dispBlanksAs val="gap"/>
    <c:showDLblsOverMax val="0"/>
  </c:chart>
  <c:spPr>
    <a:effectLst>
      <a:outerShdw blurRad="50800" dist="38100" dir="2700000" algn="tl" rotWithShape="0">
        <a:prstClr val="black">
          <a:alpha val="40000"/>
        </a:prstClr>
      </a:outerShdw>
    </a:effectLst>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293107667591373"/>
          <c:y val="5.1400554097404488E-2"/>
          <c:w val="0.87068923324086267"/>
          <c:h val="0.67664041994750646"/>
        </c:manualLayout>
      </c:layout>
      <c:bar3DChart>
        <c:barDir val="col"/>
        <c:grouping val="clustered"/>
        <c:varyColors val="0"/>
        <c:ser>
          <c:idx val="0"/>
          <c:order val="0"/>
          <c:tx>
            <c:strRef>
              <c:f>Лист1!$H$9</c:f>
              <c:strCache>
                <c:ptCount val="1"/>
                <c:pt idx="0">
                  <c:v>2013 г.</c:v>
                </c:pt>
              </c:strCache>
            </c:strRef>
          </c:tx>
          <c:invertIfNegative val="0"/>
          <c:cat>
            <c:strRef>
              <c:f>Лист1!$G$10:$G$15</c:f>
              <c:strCache>
                <c:ptCount val="6"/>
                <c:pt idx="0">
                  <c:v>ЮЗР</c:v>
                </c:pt>
                <c:pt idx="1">
                  <c:v>Благоевград</c:v>
                </c:pt>
                <c:pt idx="2">
                  <c:v>Кюстендил</c:v>
                </c:pt>
                <c:pt idx="3">
                  <c:v>Перник</c:v>
                </c:pt>
                <c:pt idx="4">
                  <c:v>София</c:v>
                </c:pt>
                <c:pt idx="5">
                  <c:v>София (столица)</c:v>
                </c:pt>
              </c:strCache>
            </c:strRef>
          </c:cat>
          <c:val>
            <c:numRef>
              <c:f>Лист1!$H$10:$H$15</c:f>
              <c:numCache>
                <c:formatCode>General</c:formatCode>
                <c:ptCount val="6"/>
                <c:pt idx="0">
                  <c:v>564</c:v>
                </c:pt>
                <c:pt idx="1">
                  <c:v>67</c:v>
                </c:pt>
                <c:pt idx="2">
                  <c:v>27</c:v>
                </c:pt>
                <c:pt idx="3">
                  <c:v>30</c:v>
                </c:pt>
                <c:pt idx="4">
                  <c:v>50</c:v>
                </c:pt>
                <c:pt idx="5">
                  <c:v>390</c:v>
                </c:pt>
              </c:numCache>
            </c:numRef>
          </c:val>
        </c:ser>
        <c:ser>
          <c:idx val="1"/>
          <c:order val="1"/>
          <c:tx>
            <c:strRef>
              <c:f>Лист1!$I$9</c:f>
              <c:strCache>
                <c:ptCount val="1"/>
                <c:pt idx="0">
                  <c:v>2014 г.</c:v>
                </c:pt>
              </c:strCache>
            </c:strRef>
          </c:tx>
          <c:invertIfNegative val="0"/>
          <c:cat>
            <c:strRef>
              <c:f>Лист1!$G$10:$G$15</c:f>
              <c:strCache>
                <c:ptCount val="6"/>
                <c:pt idx="0">
                  <c:v>ЮЗР</c:v>
                </c:pt>
                <c:pt idx="1">
                  <c:v>Благоевград</c:v>
                </c:pt>
                <c:pt idx="2">
                  <c:v>Кюстендил</c:v>
                </c:pt>
                <c:pt idx="3">
                  <c:v>Перник</c:v>
                </c:pt>
                <c:pt idx="4">
                  <c:v>София</c:v>
                </c:pt>
                <c:pt idx="5">
                  <c:v>София (столица)</c:v>
                </c:pt>
              </c:strCache>
            </c:strRef>
          </c:cat>
          <c:val>
            <c:numRef>
              <c:f>Лист1!$I$10:$I$15</c:f>
              <c:numCache>
                <c:formatCode>General</c:formatCode>
                <c:ptCount val="6"/>
                <c:pt idx="0">
                  <c:v>596</c:v>
                </c:pt>
                <c:pt idx="1">
                  <c:v>72</c:v>
                </c:pt>
                <c:pt idx="2">
                  <c:v>27</c:v>
                </c:pt>
                <c:pt idx="3">
                  <c:v>30</c:v>
                </c:pt>
                <c:pt idx="4">
                  <c:v>51</c:v>
                </c:pt>
                <c:pt idx="5">
                  <c:v>416</c:v>
                </c:pt>
              </c:numCache>
            </c:numRef>
          </c:val>
        </c:ser>
        <c:dLbls>
          <c:showLegendKey val="0"/>
          <c:showVal val="0"/>
          <c:showCatName val="0"/>
          <c:showSerName val="0"/>
          <c:showPercent val="0"/>
          <c:showBubbleSize val="0"/>
        </c:dLbls>
        <c:gapWidth val="150"/>
        <c:shape val="cylinder"/>
        <c:axId val="187361920"/>
        <c:axId val="187363712"/>
        <c:axId val="0"/>
      </c:bar3DChart>
      <c:catAx>
        <c:axId val="187361920"/>
        <c:scaling>
          <c:orientation val="minMax"/>
        </c:scaling>
        <c:delete val="0"/>
        <c:axPos val="b"/>
        <c:majorTickMark val="none"/>
        <c:minorTickMark val="none"/>
        <c:tickLblPos val="nextTo"/>
        <c:crossAx val="187363712"/>
        <c:crosses val="autoZero"/>
        <c:auto val="1"/>
        <c:lblAlgn val="ctr"/>
        <c:lblOffset val="100"/>
        <c:noMultiLvlLbl val="0"/>
      </c:catAx>
      <c:valAx>
        <c:axId val="187363712"/>
        <c:scaling>
          <c:orientation val="minMax"/>
        </c:scaling>
        <c:delete val="0"/>
        <c:axPos val="l"/>
        <c:majorGridlines/>
        <c:title>
          <c:tx>
            <c:rich>
              <a:bodyPr/>
              <a:lstStyle/>
              <a:p>
                <a:pPr>
                  <a:defRPr/>
                </a:pPr>
                <a:r>
                  <a:rPr lang="bg-BG"/>
                  <a:t>брой</a:t>
                </a:r>
              </a:p>
            </c:rich>
          </c:tx>
          <c:overlay val="0"/>
        </c:title>
        <c:numFmt formatCode="General" sourceLinked="1"/>
        <c:majorTickMark val="none"/>
        <c:minorTickMark val="none"/>
        <c:tickLblPos val="nextTo"/>
        <c:crossAx val="187361920"/>
        <c:crosses val="autoZero"/>
        <c:crossBetween val="between"/>
        <c:majorUnit val="50"/>
        <c:minorUnit val="20"/>
      </c:valAx>
      <c:dTable>
        <c:showHorzBorder val="1"/>
        <c:showVertBorder val="1"/>
        <c:showOutline val="1"/>
        <c:showKeys val="1"/>
        <c:txPr>
          <a:bodyPr/>
          <a:lstStyle/>
          <a:p>
            <a:pPr rtl="0">
              <a:defRPr sz="1000">
                <a:latin typeface="+mj-lt"/>
                <a:cs typeface="Times New Roman" panose="02020603050405020304" pitchFamily="18" charset="0"/>
              </a:defRPr>
            </a:pPr>
            <a:endParaRPr lang="bg-BG"/>
          </a:p>
        </c:txPr>
      </c:dTable>
    </c:plotArea>
    <c:plotVisOnly val="1"/>
    <c:dispBlanksAs val="gap"/>
    <c:showDLblsOverMax val="0"/>
  </c:chart>
  <c:spPr>
    <a:effectLst>
      <a:outerShdw blurRad="50800" dist="38100" dir="2700000" algn="tl" rotWithShape="0">
        <a:prstClr val="black">
          <a:alpha val="40000"/>
        </a:prstClr>
      </a:outerShdw>
    </a:effectLst>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0683387420022976"/>
          <c:y val="2.8252405949256341E-2"/>
          <c:w val="0.89316612579977028"/>
          <c:h val="0.63844597550306215"/>
        </c:manualLayout>
      </c:layout>
      <c:bar3DChart>
        <c:barDir val="col"/>
        <c:grouping val="clustered"/>
        <c:varyColors val="0"/>
        <c:ser>
          <c:idx val="0"/>
          <c:order val="0"/>
          <c:tx>
            <c:strRef>
              <c:f>'2014 - A3'!$C$3</c:f>
              <c:strCache>
                <c:ptCount val="1"/>
                <c:pt idx="0">
                  <c:v>2013 г.</c:v>
                </c:pt>
              </c:strCache>
            </c:strRef>
          </c:tx>
          <c:invertIfNegative val="0"/>
          <c:cat>
            <c:strRef>
              <c:f>'2014 - A3'!$B$4:$B$15</c:f>
              <c:strCache>
                <c:ptCount val="12"/>
                <c:pt idx="0">
                  <c:v>БЪЛГАРИЯ</c:v>
                </c:pt>
                <c:pt idx="1">
                  <c:v>СЗР</c:v>
                </c:pt>
                <c:pt idx="2">
                  <c:v>СЦР</c:v>
                </c:pt>
                <c:pt idx="3">
                  <c:v>СИР</c:v>
                </c:pt>
                <c:pt idx="4">
                  <c:v>ЮИР</c:v>
                </c:pt>
                <c:pt idx="5">
                  <c:v>ЮЦР</c:v>
                </c:pt>
                <c:pt idx="6">
                  <c:v>ЮЗР</c:v>
                </c:pt>
                <c:pt idx="7">
                  <c:v>Благоевград</c:v>
                </c:pt>
                <c:pt idx="8">
                  <c:v>Кюстендил</c:v>
                </c:pt>
                <c:pt idx="9">
                  <c:v>Перник</c:v>
                </c:pt>
                <c:pt idx="10">
                  <c:v>София</c:v>
                </c:pt>
                <c:pt idx="11">
                  <c:v>София (столица)</c:v>
                </c:pt>
              </c:strCache>
            </c:strRef>
          </c:cat>
          <c:val>
            <c:numRef>
              <c:f>'2014 - A3'!$C$4:$C$15</c:f>
              <c:numCache>
                <c:formatCode>#,##0</c:formatCode>
                <c:ptCount val="12"/>
                <c:pt idx="0">
                  <c:v>11283</c:v>
                </c:pt>
                <c:pt idx="1">
                  <c:v>7064</c:v>
                </c:pt>
                <c:pt idx="2">
                  <c:v>7957</c:v>
                </c:pt>
                <c:pt idx="3">
                  <c:v>9327</c:v>
                </c:pt>
                <c:pt idx="4">
                  <c:v>9519</c:v>
                </c:pt>
                <c:pt idx="5">
                  <c:v>7940</c:v>
                </c:pt>
                <c:pt idx="6">
                  <c:v>18267</c:v>
                </c:pt>
                <c:pt idx="7">
                  <c:v>7605</c:v>
                </c:pt>
                <c:pt idx="8">
                  <c:v>6195</c:v>
                </c:pt>
                <c:pt idx="9">
                  <c:v>5745</c:v>
                </c:pt>
                <c:pt idx="10">
                  <c:v>10978</c:v>
                </c:pt>
                <c:pt idx="11">
                  <c:v>24680</c:v>
                </c:pt>
              </c:numCache>
            </c:numRef>
          </c:val>
        </c:ser>
        <c:ser>
          <c:idx val="1"/>
          <c:order val="1"/>
          <c:tx>
            <c:strRef>
              <c:f>'2014 - A3'!$D$3</c:f>
              <c:strCache>
                <c:ptCount val="1"/>
                <c:pt idx="0">
                  <c:v>2014 г.</c:v>
                </c:pt>
              </c:strCache>
            </c:strRef>
          </c:tx>
          <c:invertIfNegative val="0"/>
          <c:cat>
            <c:strRef>
              <c:f>'2014 - A3'!$B$4:$B$15</c:f>
              <c:strCache>
                <c:ptCount val="12"/>
                <c:pt idx="0">
                  <c:v>БЪЛГАРИЯ</c:v>
                </c:pt>
                <c:pt idx="1">
                  <c:v>СЗР</c:v>
                </c:pt>
                <c:pt idx="2">
                  <c:v>СЦР</c:v>
                </c:pt>
                <c:pt idx="3">
                  <c:v>СИР</c:v>
                </c:pt>
                <c:pt idx="4">
                  <c:v>ЮИР</c:v>
                </c:pt>
                <c:pt idx="5">
                  <c:v>ЮЦР</c:v>
                </c:pt>
                <c:pt idx="6">
                  <c:v>ЮЗР</c:v>
                </c:pt>
                <c:pt idx="7">
                  <c:v>Благоевград</c:v>
                </c:pt>
                <c:pt idx="8">
                  <c:v>Кюстендил</c:v>
                </c:pt>
                <c:pt idx="9">
                  <c:v>Перник</c:v>
                </c:pt>
                <c:pt idx="10">
                  <c:v>София</c:v>
                </c:pt>
                <c:pt idx="11">
                  <c:v>София (столица)</c:v>
                </c:pt>
              </c:strCache>
            </c:strRef>
          </c:cat>
          <c:val>
            <c:numRef>
              <c:f>'2014 - A3'!$D$4:$D$15</c:f>
              <c:numCache>
                <c:formatCode>#,##0</c:formatCode>
                <c:ptCount val="12"/>
                <c:pt idx="0">
                  <c:v>11574</c:v>
                </c:pt>
                <c:pt idx="1">
                  <c:v>7381</c:v>
                </c:pt>
                <c:pt idx="2">
                  <c:v>8376</c:v>
                </c:pt>
                <c:pt idx="3">
                  <c:v>9775</c:v>
                </c:pt>
                <c:pt idx="4">
                  <c:v>9819</c:v>
                </c:pt>
                <c:pt idx="5">
                  <c:v>7872</c:v>
                </c:pt>
                <c:pt idx="6">
                  <c:v>18614</c:v>
                </c:pt>
                <c:pt idx="7">
                  <c:v>7567</c:v>
                </c:pt>
                <c:pt idx="8">
                  <c:v>6656</c:v>
                </c:pt>
                <c:pt idx="9">
                  <c:v>5914</c:v>
                </c:pt>
                <c:pt idx="10">
                  <c:v>11544</c:v>
                </c:pt>
                <c:pt idx="11">
                  <c:v>24982</c:v>
                </c:pt>
              </c:numCache>
            </c:numRef>
          </c:val>
        </c:ser>
        <c:dLbls>
          <c:showLegendKey val="0"/>
          <c:showVal val="0"/>
          <c:showCatName val="0"/>
          <c:showSerName val="0"/>
          <c:showPercent val="0"/>
          <c:showBubbleSize val="0"/>
        </c:dLbls>
        <c:gapWidth val="150"/>
        <c:shape val="cylinder"/>
        <c:axId val="187411072"/>
        <c:axId val="187412864"/>
        <c:axId val="0"/>
      </c:bar3DChart>
      <c:catAx>
        <c:axId val="187411072"/>
        <c:scaling>
          <c:orientation val="minMax"/>
        </c:scaling>
        <c:delete val="0"/>
        <c:axPos val="b"/>
        <c:majorTickMark val="none"/>
        <c:minorTickMark val="none"/>
        <c:tickLblPos val="nextTo"/>
        <c:crossAx val="187412864"/>
        <c:crosses val="autoZero"/>
        <c:auto val="1"/>
        <c:lblAlgn val="ctr"/>
        <c:lblOffset val="100"/>
        <c:noMultiLvlLbl val="0"/>
      </c:catAx>
      <c:valAx>
        <c:axId val="187412864"/>
        <c:scaling>
          <c:orientation val="minMax"/>
        </c:scaling>
        <c:delete val="0"/>
        <c:axPos val="l"/>
        <c:majorGridlines>
          <c:spPr>
            <a:effectLst>
              <a:outerShdw blurRad="50800" dist="38100" dir="2700000" algn="tl" rotWithShape="0">
                <a:prstClr val="black">
                  <a:alpha val="40000"/>
                </a:prstClr>
              </a:outerShdw>
            </a:effectLst>
          </c:spPr>
        </c:majorGridlines>
        <c:numFmt formatCode="#,##0" sourceLinked="1"/>
        <c:majorTickMark val="none"/>
        <c:minorTickMark val="none"/>
        <c:tickLblPos val="nextTo"/>
        <c:crossAx val="187411072"/>
        <c:crosses val="autoZero"/>
        <c:crossBetween val="between"/>
      </c:valAx>
      <c:dTable>
        <c:showHorzBorder val="1"/>
        <c:showVertBorder val="1"/>
        <c:showOutline val="1"/>
        <c:showKeys val="1"/>
        <c:txPr>
          <a:bodyPr/>
          <a:lstStyle/>
          <a:p>
            <a:pPr rtl="0">
              <a:defRPr sz="900">
                <a:latin typeface="Times New Roman" panose="02020603050405020304" pitchFamily="18" charset="0"/>
                <a:cs typeface="Times New Roman" panose="02020603050405020304" pitchFamily="18" charset="0"/>
              </a:defRPr>
            </a:pPr>
            <a:endParaRPr lang="bg-BG"/>
          </a:p>
        </c:txPr>
      </c:dTable>
      <c:spPr>
        <a:effectLst>
          <a:outerShdw blurRad="50800" dist="38100" dir="2700000" algn="tl" rotWithShape="0">
            <a:prstClr val="black">
              <a:alpha val="40000"/>
            </a:prstClr>
          </a:outerShdw>
        </a:effectLst>
      </c:spPr>
    </c:plotArea>
    <c:plotVisOnly val="1"/>
    <c:dispBlanksAs val="gap"/>
    <c:showDLblsOverMax val="0"/>
  </c:chart>
  <c:spPr>
    <a:effectLst>
      <a:outerShdw blurRad="50800" dist="38100" dir="2700000" algn="tl" rotWithShape="0">
        <a:prstClr val="black">
          <a:alpha val="40000"/>
        </a:prstClr>
      </a:outerShdw>
    </a:effectLst>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0804201171137938"/>
          <c:y val="5.1400554097404488E-2"/>
          <c:w val="0.89195798828862061"/>
          <c:h val="0.69201115485564302"/>
        </c:manualLayout>
      </c:layout>
      <c:bar3DChart>
        <c:barDir val="col"/>
        <c:grouping val="clustered"/>
        <c:varyColors val="0"/>
        <c:ser>
          <c:idx val="0"/>
          <c:order val="0"/>
          <c:tx>
            <c:strRef>
              <c:f>'общ доход'!$D$9</c:f>
              <c:strCache>
                <c:ptCount val="1"/>
                <c:pt idx="0">
                  <c:v>2013 г.</c:v>
                </c:pt>
              </c:strCache>
            </c:strRef>
          </c:tx>
          <c:invertIfNegative val="0"/>
          <c:cat>
            <c:strRef>
              <c:f>'общ доход'!$C$10:$C$16</c:f>
              <c:strCache>
                <c:ptCount val="7"/>
                <c:pt idx="0">
                  <c:v>БЪЛГАРИЯ</c:v>
                </c:pt>
                <c:pt idx="1">
                  <c:v>ЮЗР</c:v>
                </c:pt>
                <c:pt idx="2">
                  <c:v>Благоевград</c:v>
                </c:pt>
                <c:pt idx="3">
                  <c:v>Кюстендил</c:v>
                </c:pt>
                <c:pt idx="4">
                  <c:v>Перник</c:v>
                </c:pt>
                <c:pt idx="5">
                  <c:v>София </c:v>
                </c:pt>
                <c:pt idx="6">
                  <c:v>София (столица)</c:v>
                </c:pt>
              </c:strCache>
            </c:strRef>
          </c:cat>
          <c:val>
            <c:numRef>
              <c:f>'общ доход'!$D$10:$D$16</c:f>
              <c:numCache>
                <c:formatCode>#,##0</c:formatCode>
                <c:ptCount val="7"/>
                <c:pt idx="0">
                  <c:v>5094</c:v>
                </c:pt>
                <c:pt idx="1">
                  <c:v>6172</c:v>
                </c:pt>
                <c:pt idx="2">
                  <c:v>4132</c:v>
                </c:pt>
                <c:pt idx="3" formatCode="General">
                  <c:v>3593</c:v>
                </c:pt>
                <c:pt idx="4" formatCode="General">
                  <c:v>5764</c:v>
                </c:pt>
                <c:pt idx="5" formatCode="General">
                  <c:v>3563</c:v>
                </c:pt>
                <c:pt idx="6" formatCode="General">
                  <c:v>7441</c:v>
                </c:pt>
              </c:numCache>
            </c:numRef>
          </c:val>
        </c:ser>
        <c:ser>
          <c:idx val="1"/>
          <c:order val="1"/>
          <c:tx>
            <c:strRef>
              <c:f>'общ доход'!$E$9</c:f>
              <c:strCache>
                <c:ptCount val="1"/>
                <c:pt idx="0">
                  <c:v>2014 г.</c:v>
                </c:pt>
              </c:strCache>
            </c:strRef>
          </c:tx>
          <c:invertIfNegative val="0"/>
          <c:cat>
            <c:strRef>
              <c:f>'общ доход'!$C$10:$C$16</c:f>
              <c:strCache>
                <c:ptCount val="7"/>
                <c:pt idx="0">
                  <c:v>БЪЛГАРИЯ</c:v>
                </c:pt>
                <c:pt idx="1">
                  <c:v>ЮЗР</c:v>
                </c:pt>
                <c:pt idx="2">
                  <c:v>Благоевград</c:v>
                </c:pt>
                <c:pt idx="3">
                  <c:v>Кюстендил</c:v>
                </c:pt>
                <c:pt idx="4">
                  <c:v>Перник</c:v>
                </c:pt>
                <c:pt idx="5">
                  <c:v>София </c:v>
                </c:pt>
                <c:pt idx="6">
                  <c:v>София (столица)</c:v>
                </c:pt>
              </c:strCache>
            </c:strRef>
          </c:cat>
          <c:val>
            <c:numRef>
              <c:f>'общ доход'!$E$10:$E$16</c:f>
              <c:numCache>
                <c:formatCode>#,##0</c:formatCode>
                <c:ptCount val="7"/>
                <c:pt idx="0">
                  <c:v>5018</c:v>
                </c:pt>
                <c:pt idx="1">
                  <c:v>5918</c:v>
                </c:pt>
                <c:pt idx="2">
                  <c:v>4181</c:v>
                </c:pt>
                <c:pt idx="3" formatCode="General">
                  <c:v>3966</c:v>
                </c:pt>
                <c:pt idx="4" formatCode="General">
                  <c:v>5941</c:v>
                </c:pt>
                <c:pt idx="5" formatCode="General">
                  <c:v>3771</c:v>
                </c:pt>
                <c:pt idx="6" formatCode="General">
                  <c:v>6890</c:v>
                </c:pt>
              </c:numCache>
            </c:numRef>
          </c:val>
        </c:ser>
        <c:dLbls>
          <c:showLegendKey val="0"/>
          <c:showVal val="0"/>
          <c:showCatName val="0"/>
          <c:showSerName val="0"/>
          <c:showPercent val="0"/>
          <c:showBubbleSize val="0"/>
        </c:dLbls>
        <c:gapWidth val="150"/>
        <c:shape val="cylinder"/>
        <c:axId val="187341056"/>
        <c:axId val="187719680"/>
        <c:axId val="0"/>
      </c:bar3DChart>
      <c:catAx>
        <c:axId val="187341056"/>
        <c:scaling>
          <c:orientation val="minMax"/>
        </c:scaling>
        <c:delete val="0"/>
        <c:axPos val="b"/>
        <c:majorTickMark val="none"/>
        <c:minorTickMark val="none"/>
        <c:tickLblPos val="nextTo"/>
        <c:crossAx val="187719680"/>
        <c:crosses val="autoZero"/>
        <c:auto val="1"/>
        <c:lblAlgn val="ctr"/>
        <c:lblOffset val="100"/>
        <c:noMultiLvlLbl val="0"/>
      </c:catAx>
      <c:valAx>
        <c:axId val="187719680"/>
        <c:scaling>
          <c:orientation val="minMax"/>
        </c:scaling>
        <c:delete val="0"/>
        <c:axPos val="l"/>
        <c:majorGridlines/>
        <c:numFmt formatCode="#,##0" sourceLinked="1"/>
        <c:majorTickMark val="none"/>
        <c:minorTickMark val="none"/>
        <c:tickLblPos val="nextTo"/>
        <c:crossAx val="187341056"/>
        <c:crosses val="autoZero"/>
        <c:crossBetween val="between"/>
        <c:majorUnit val="1000"/>
      </c:valAx>
      <c:dTable>
        <c:showHorzBorder val="1"/>
        <c:showVertBorder val="1"/>
        <c:showOutline val="1"/>
        <c:showKeys val="1"/>
        <c:txPr>
          <a:bodyPr/>
          <a:lstStyle/>
          <a:p>
            <a:pPr rtl="0">
              <a:defRPr sz="900" baseline="0">
                <a:latin typeface="Times New Roman" panose="02020603050405020304" pitchFamily="18" charset="0"/>
              </a:defRPr>
            </a:pPr>
            <a:endParaRPr lang="bg-BG"/>
          </a:p>
        </c:txPr>
      </c:dTable>
      <c:spPr>
        <a:effectLst>
          <a:outerShdw blurRad="50800" dist="38100" dir="2700000" algn="tl" rotWithShape="0">
            <a:prstClr val="black">
              <a:alpha val="40000"/>
            </a:prstClr>
          </a:outerShdw>
        </a:effectLst>
      </c:spPr>
    </c:plotArea>
    <c:plotVisOnly val="1"/>
    <c:dispBlanksAs val="gap"/>
    <c:showDLblsOverMax val="0"/>
  </c:chart>
  <c:spPr>
    <a:effectLst>
      <a:outerShdw blurRad="50800" dist="38100" dir="2700000" algn="tl" rotWithShape="0">
        <a:prstClr val="black">
          <a:alpha val="40000"/>
        </a:prstClr>
      </a:outerShdw>
    </a:effectLst>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Лист1!$C$6</c:f>
              <c:strCache>
                <c:ptCount val="1"/>
                <c:pt idx="0">
                  <c:v>2013 г.</c:v>
                </c:pt>
              </c:strCache>
            </c:strRef>
          </c:tx>
          <c:invertIfNegative val="0"/>
          <c:cat>
            <c:strRef>
              <c:f>Лист1!$B$7:$B$12</c:f>
              <c:strCache>
                <c:ptCount val="6"/>
                <c:pt idx="1">
                  <c:v>Благоевград</c:v>
                </c:pt>
                <c:pt idx="2">
                  <c:v>Кюстендил</c:v>
                </c:pt>
                <c:pt idx="3">
                  <c:v>Перник</c:v>
                </c:pt>
                <c:pt idx="4">
                  <c:v>Софийска</c:v>
                </c:pt>
                <c:pt idx="5">
                  <c:v>София (столица)</c:v>
                </c:pt>
              </c:strCache>
            </c:strRef>
          </c:cat>
          <c:val>
            <c:numRef>
              <c:f>Лист1!$C$7:$C$12</c:f>
              <c:numCache>
                <c:formatCode>General</c:formatCode>
                <c:ptCount val="6"/>
                <c:pt idx="1">
                  <c:v>60.5</c:v>
                </c:pt>
                <c:pt idx="2">
                  <c:v>52.4</c:v>
                </c:pt>
                <c:pt idx="3">
                  <c:v>48.4</c:v>
                </c:pt>
                <c:pt idx="4">
                  <c:v>44.1</c:v>
                </c:pt>
                <c:pt idx="5">
                  <c:v>70.900000000000006</c:v>
                </c:pt>
              </c:numCache>
            </c:numRef>
          </c:val>
        </c:ser>
        <c:ser>
          <c:idx val="1"/>
          <c:order val="1"/>
          <c:tx>
            <c:strRef>
              <c:f>Лист1!$D$6</c:f>
              <c:strCache>
                <c:ptCount val="1"/>
                <c:pt idx="0">
                  <c:v>2014 г.</c:v>
                </c:pt>
              </c:strCache>
            </c:strRef>
          </c:tx>
          <c:invertIfNegative val="0"/>
          <c:cat>
            <c:strRef>
              <c:f>Лист1!$B$7:$B$12</c:f>
              <c:strCache>
                <c:ptCount val="6"/>
                <c:pt idx="1">
                  <c:v>Благоевград</c:v>
                </c:pt>
                <c:pt idx="2">
                  <c:v>Кюстендил</c:v>
                </c:pt>
                <c:pt idx="3">
                  <c:v>Перник</c:v>
                </c:pt>
                <c:pt idx="4">
                  <c:v>Софийска</c:v>
                </c:pt>
                <c:pt idx="5">
                  <c:v>София (столица)</c:v>
                </c:pt>
              </c:strCache>
            </c:strRef>
          </c:cat>
          <c:val>
            <c:numRef>
              <c:f>Лист1!$D$7:$D$12</c:f>
              <c:numCache>
                <c:formatCode>General</c:formatCode>
                <c:ptCount val="6"/>
                <c:pt idx="1">
                  <c:v>61.9</c:v>
                </c:pt>
                <c:pt idx="2">
                  <c:v>45.8</c:v>
                </c:pt>
                <c:pt idx="3">
                  <c:v>43.8</c:v>
                </c:pt>
                <c:pt idx="4">
                  <c:v>53.7</c:v>
                </c:pt>
                <c:pt idx="5">
                  <c:v>69.3</c:v>
                </c:pt>
              </c:numCache>
            </c:numRef>
          </c:val>
        </c:ser>
        <c:dLbls>
          <c:showLegendKey val="0"/>
          <c:showVal val="0"/>
          <c:showCatName val="0"/>
          <c:showSerName val="0"/>
          <c:showPercent val="0"/>
          <c:showBubbleSize val="0"/>
        </c:dLbls>
        <c:gapWidth val="150"/>
        <c:shape val="cylinder"/>
        <c:axId val="188057472"/>
        <c:axId val="188059008"/>
        <c:axId val="0"/>
      </c:bar3DChart>
      <c:catAx>
        <c:axId val="188057472"/>
        <c:scaling>
          <c:orientation val="minMax"/>
        </c:scaling>
        <c:delete val="0"/>
        <c:axPos val="b"/>
        <c:majorTickMark val="none"/>
        <c:minorTickMark val="none"/>
        <c:tickLblPos val="nextTo"/>
        <c:crossAx val="188059008"/>
        <c:crosses val="autoZero"/>
        <c:auto val="1"/>
        <c:lblAlgn val="ctr"/>
        <c:lblOffset val="100"/>
        <c:noMultiLvlLbl val="0"/>
      </c:catAx>
      <c:valAx>
        <c:axId val="188059008"/>
        <c:scaling>
          <c:orientation val="minMax"/>
          <c:max val="100"/>
          <c:min val="0"/>
        </c:scaling>
        <c:delete val="0"/>
        <c:axPos val="l"/>
        <c:majorGridlines/>
        <c:numFmt formatCode="General" sourceLinked="1"/>
        <c:majorTickMark val="none"/>
        <c:minorTickMark val="none"/>
        <c:tickLblPos val="nextTo"/>
        <c:crossAx val="188057472"/>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64F86-3BA0-4082-8ED2-227FC9F8B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158</Pages>
  <Words>45665</Words>
  <Characters>260295</Characters>
  <Application>Microsoft Office Word</Application>
  <DocSecurity>0</DocSecurity>
  <Lines>2169</Lines>
  <Paragraphs>610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305350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Teodora Valkova</dc:creator>
  <cp:lastModifiedBy>Teodora Valkova</cp:lastModifiedBy>
  <cp:revision>29</cp:revision>
  <dcterms:created xsi:type="dcterms:W3CDTF">2016-06-14T13:08:00Z</dcterms:created>
  <dcterms:modified xsi:type="dcterms:W3CDTF">2016-06-17T07:31:00Z</dcterms:modified>
</cp:coreProperties>
</file>